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B8DF6" w14:textId="059D24E9" w:rsidR="00A30CC1" w:rsidRPr="009A3FFE" w:rsidRDefault="00B7717B" w:rsidP="000C3E5C">
      <w:pPr>
        <w:pStyle w:val="Oberzeile"/>
        <w:rPr>
          <w:b/>
        </w:rPr>
      </w:pPr>
      <w:r w:rsidRPr="009A3FFE">
        <w:rPr>
          <w:b/>
          <w:bCs/>
          <w:lang w:val="en"/>
        </w:rPr>
        <w:t xml:space="preserve">Bosch </w:t>
      </w:r>
      <w:r w:rsidR="000B695E" w:rsidRPr="009A3FFE">
        <w:rPr>
          <w:b/>
          <w:bCs/>
          <w:lang w:val="en"/>
        </w:rPr>
        <w:t xml:space="preserve">has </w:t>
      </w:r>
      <w:r w:rsidRPr="009A3FFE">
        <w:rPr>
          <w:b/>
          <w:bCs/>
          <w:lang w:val="en"/>
        </w:rPr>
        <w:t>set a course for the future in the difficult 2025 financial year</w:t>
      </w:r>
    </w:p>
    <w:p w14:paraId="0381E2F3" w14:textId="77777777" w:rsidR="00A055C0" w:rsidRPr="009A3FFE" w:rsidRDefault="00D112EB" w:rsidP="00A055C0">
      <w:pPr>
        <w:pStyle w:val="Oberzeile"/>
        <w:rPr>
          <w:bCs/>
        </w:rPr>
      </w:pPr>
      <w:r w:rsidRPr="009A3FFE">
        <w:rPr>
          <w:lang w:val="en"/>
        </w:rPr>
        <w:t>Strategy 2030: Securing competitiveness and seizing opportunities</w:t>
      </w:r>
    </w:p>
    <w:p w14:paraId="28EC29D1" w14:textId="3D691E52" w:rsidR="00E93B50" w:rsidRPr="009A3FFE" w:rsidRDefault="00E93B50" w:rsidP="00445AA2"/>
    <w:p w14:paraId="070D10D8" w14:textId="322EF60C" w:rsidR="0039282B" w:rsidRPr="009A3FFE" w:rsidRDefault="007873A8" w:rsidP="00445AA2">
      <w:pPr>
        <w:pStyle w:val="Strichpunkt"/>
      </w:pPr>
      <w:bookmarkStart w:id="0" w:name="_Hlk219931055"/>
      <w:r w:rsidRPr="009A3FFE">
        <w:rPr>
          <w:lang w:val="en"/>
        </w:rPr>
        <w:t>Business developments in 2025: Sales revenue stable at 91</w:t>
      </w:r>
      <w:r w:rsidR="00445AA2" w:rsidRPr="009A3FFE">
        <w:rPr>
          <w:lang w:val="en"/>
        </w:rPr>
        <w:t> </w:t>
      </w:r>
      <w:r w:rsidRPr="009A3FFE">
        <w:rPr>
          <w:lang w:val="en"/>
        </w:rPr>
        <w:t xml:space="preserve">billion euros / EBIT margin from operations below expectations at </w:t>
      </w:r>
      <w:r w:rsidR="003E229F" w:rsidRPr="009A3FFE">
        <w:rPr>
          <w:lang w:val="en"/>
        </w:rPr>
        <w:t>around 2 </w:t>
      </w:r>
      <w:r w:rsidRPr="009A3FFE">
        <w:rPr>
          <w:lang w:val="en"/>
        </w:rPr>
        <w:t>percent.</w:t>
      </w:r>
    </w:p>
    <w:bookmarkEnd w:id="0"/>
    <w:p w14:paraId="1B4BE0C0" w14:textId="77777777" w:rsidR="00ED007F" w:rsidRPr="009A3FFE" w:rsidRDefault="008B3F9B" w:rsidP="00445AA2">
      <w:pPr>
        <w:pStyle w:val="Strichpunkt"/>
        <w:rPr>
          <w:bCs/>
        </w:rPr>
      </w:pPr>
      <w:r w:rsidRPr="009A3FFE">
        <w:rPr>
          <w:lang w:val="en"/>
        </w:rPr>
        <w:t>Competitiveness: Narrow the cost gap, strengthen investment capacity.</w:t>
      </w:r>
    </w:p>
    <w:p w14:paraId="48F9D4A8" w14:textId="77777777" w:rsidR="00092C70" w:rsidRPr="009A3FFE" w:rsidRDefault="00092C70" w:rsidP="00445AA2">
      <w:pPr>
        <w:pStyle w:val="Strichpunkt"/>
      </w:pPr>
      <w:r w:rsidRPr="009A3FFE">
        <w:rPr>
          <w:lang w:val="en"/>
        </w:rPr>
        <w:t>Strategy 2030: Innovations and acquisitions create business opportunities.</w:t>
      </w:r>
    </w:p>
    <w:p w14:paraId="335FFFA2" w14:textId="7E7BE443" w:rsidR="006A3A0F" w:rsidRPr="009A3FFE" w:rsidRDefault="006A3A0F" w:rsidP="00445AA2">
      <w:pPr>
        <w:pStyle w:val="Strichpunkt"/>
      </w:pPr>
      <w:r w:rsidRPr="009A3FFE">
        <w:rPr>
          <w:lang w:val="en"/>
        </w:rPr>
        <w:t>Software-driven mobility: Orders worth 1</w:t>
      </w:r>
      <w:r w:rsidR="00047B56" w:rsidRPr="009A3FFE">
        <w:rPr>
          <w:lang w:val="en"/>
        </w:rPr>
        <w:t>0</w:t>
      </w:r>
      <w:r w:rsidR="00445AA2" w:rsidRPr="009A3FFE">
        <w:rPr>
          <w:lang w:val="en"/>
        </w:rPr>
        <w:t> </w:t>
      </w:r>
      <w:r w:rsidRPr="009A3FFE">
        <w:rPr>
          <w:lang w:val="en"/>
        </w:rPr>
        <w:t>billion euros.</w:t>
      </w:r>
    </w:p>
    <w:p w14:paraId="04DEB216" w14:textId="77777777" w:rsidR="00ED007F" w:rsidRPr="009A3FFE" w:rsidRDefault="009E5574" w:rsidP="00445AA2">
      <w:pPr>
        <w:pStyle w:val="Strichpunkt"/>
      </w:pPr>
      <w:r w:rsidRPr="009A3FFE">
        <w:rPr>
          <w:lang w:val="en"/>
        </w:rPr>
        <w:t>Europe as a business location: Technological skepticism jeopardizes prosperity.</w:t>
      </w:r>
    </w:p>
    <w:p w14:paraId="6E62AD5D" w14:textId="77777777" w:rsidR="004512C2" w:rsidRPr="009A3FFE" w:rsidRDefault="004512C2" w:rsidP="00445AA2">
      <w:pPr>
        <w:pStyle w:val="Strichpunkt"/>
      </w:pPr>
      <w:r w:rsidRPr="009A3FFE">
        <w:rPr>
          <w:lang w:val="en"/>
        </w:rPr>
        <w:t>Stefan Hartung: “Our long-term strategy will help us overcome economic realities and seize opportunities.”</w:t>
      </w:r>
    </w:p>
    <w:p w14:paraId="5AA1AB8A" w14:textId="77777777" w:rsidR="00A7509F" w:rsidRPr="009A3FFE" w:rsidRDefault="0039282B" w:rsidP="00445AA2">
      <w:pPr>
        <w:pStyle w:val="Strichpunkt"/>
      </w:pPr>
      <w:r w:rsidRPr="009A3FFE">
        <w:rPr>
          <w:lang w:val="en"/>
        </w:rPr>
        <w:t>Markus Forschner: “Improvement in Bosch’s cost and competitive situation will lay the foundation for our future success.”</w:t>
      </w:r>
    </w:p>
    <w:p w14:paraId="073EB690" w14:textId="77777777" w:rsidR="00742324" w:rsidRPr="009A3FFE" w:rsidRDefault="00742324" w:rsidP="00445AA2">
      <w:pPr>
        <w:tabs>
          <w:tab w:val="left" w:pos="940"/>
        </w:tabs>
      </w:pPr>
    </w:p>
    <w:p w14:paraId="514884A3" w14:textId="77777777" w:rsidR="00252C3E" w:rsidRPr="009A3FFE" w:rsidRDefault="00252C3E" w:rsidP="00445AA2"/>
    <w:p w14:paraId="661530A3" w14:textId="2CFCF983" w:rsidR="003A53F9" w:rsidRPr="009A3FFE" w:rsidRDefault="00B77E0B" w:rsidP="00445AA2">
      <w:pPr>
        <w:rPr>
          <w:bCs/>
        </w:rPr>
      </w:pPr>
      <w:bookmarkStart w:id="1" w:name="_Hlk219931009"/>
      <w:r w:rsidRPr="009A3FFE">
        <w:rPr>
          <w:lang w:val="en"/>
        </w:rPr>
        <w:t>Stuttgart, Germany – Bosch, the supplier of technology and services, can look back on 2025 as an incredibly challenging financial year. According to preliminary figures</w:t>
      </w:r>
      <w:r w:rsidRPr="009A3FFE">
        <w:rPr>
          <w:rStyle w:val="FootnoteReference"/>
          <w:lang w:val="en"/>
        </w:rPr>
        <w:footnoteReference w:id="1"/>
      </w:r>
      <w:r w:rsidRPr="009A3FFE">
        <w:rPr>
          <w:lang w:val="en"/>
        </w:rPr>
        <w:t>, sales revenue was up slightly on the previous year’s level at 91</w:t>
      </w:r>
      <w:r w:rsidR="00445AA2" w:rsidRPr="009A3FFE">
        <w:rPr>
          <w:lang w:val="en"/>
        </w:rPr>
        <w:t> </w:t>
      </w:r>
      <w:r w:rsidRPr="009A3FFE">
        <w:rPr>
          <w:lang w:val="en"/>
        </w:rPr>
        <w:t>billion euros (2024: 90.3</w:t>
      </w:r>
      <w:r w:rsidR="00445AA2" w:rsidRPr="009A3FFE">
        <w:rPr>
          <w:lang w:val="en"/>
        </w:rPr>
        <w:t> </w:t>
      </w:r>
      <w:r w:rsidRPr="009A3FFE">
        <w:rPr>
          <w:lang w:val="en"/>
        </w:rPr>
        <w:t>billion euros). After adjusting for exchange-rate effects, sales revenue grew by 4.2</w:t>
      </w:r>
      <w:r w:rsidR="00445AA2" w:rsidRPr="009A3FFE">
        <w:rPr>
          <w:lang w:val="en"/>
        </w:rPr>
        <w:t> </w:t>
      </w:r>
      <w:r w:rsidRPr="009A3FFE">
        <w:rPr>
          <w:lang w:val="en"/>
        </w:rPr>
        <w:t xml:space="preserve">percent. At </w:t>
      </w:r>
      <w:r w:rsidR="00E810A3" w:rsidRPr="009A3FFE">
        <w:rPr>
          <w:lang w:val="en"/>
        </w:rPr>
        <w:t>around 2</w:t>
      </w:r>
      <w:r w:rsidR="00445AA2" w:rsidRPr="009A3FFE">
        <w:rPr>
          <w:lang w:val="en"/>
        </w:rPr>
        <w:t> </w:t>
      </w:r>
      <w:r w:rsidRPr="009A3FFE">
        <w:rPr>
          <w:lang w:val="en"/>
        </w:rPr>
        <w:t>percent, the EBIT margin from operations was below expectations (2024: 3.5</w:t>
      </w:r>
      <w:r w:rsidR="00445AA2" w:rsidRPr="009A3FFE">
        <w:rPr>
          <w:lang w:val="en"/>
        </w:rPr>
        <w:t> </w:t>
      </w:r>
      <w:r w:rsidRPr="009A3FFE">
        <w:rPr>
          <w:lang w:val="en"/>
        </w:rPr>
        <w:t xml:space="preserve">percent). “The economic reality is reflected in our results – 2025 was a difficult and sometimes painful year for Bosch,” said </w:t>
      </w:r>
      <w:hyperlink r:id="rId11" w:history="1">
        <w:r w:rsidRPr="009A3FFE">
          <w:rPr>
            <w:rStyle w:val="Hyperlink"/>
            <w:lang w:val="en"/>
          </w:rPr>
          <w:t>Stefan Hartung</w:t>
        </w:r>
      </w:hyperlink>
      <w:r w:rsidRPr="009A3FFE">
        <w:rPr>
          <w:lang w:val="en"/>
        </w:rPr>
        <w:t xml:space="preserve">, chairman of the board of management of Robert Bosch GmbH, referring to the company’s published preliminary business figures. “In an unfavorable environment, we are continuing to work systematically on our growth strategy, which also requires us to strengthen our competitiveness. We are now setting </w:t>
      </w:r>
      <w:r w:rsidR="000B695E" w:rsidRPr="009A3FFE">
        <w:rPr>
          <w:lang w:val="en"/>
        </w:rPr>
        <w:t xml:space="preserve">our </w:t>
      </w:r>
      <w:r w:rsidRPr="009A3FFE">
        <w:rPr>
          <w:lang w:val="en"/>
        </w:rPr>
        <w:t>course for the future.” According to Hartung, Bosch plans to continue to benefit from its global presence, its strong brand, and its technological expertise. However, the company anticipates increasingly intense competition under adverse economic conditions. Bosch does</w:t>
      </w:r>
      <w:r w:rsidR="000B695E" w:rsidRPr="009A3FFE">
        <w:rPr>
          <w:lang w:val="en"/>
        </w:rPr>
        <w:t xml:space="preserve"> </w:t>
      </w:r>
      <w:r w:rsidRPr="009A3FFE">
        <w:rPr>
          <w:lang w:val="en"/>
        </w:rPr>
        <w:t>n</w:t>
      </w:r>
      <w:r w:rsidR="000B695E" w:rsidRPr="009A3FFE">
        <w:rPr>
          <w:lang w:val="en"/>
        </w:rPr>
        <w:t>o</w:t>
      </w:r>
      <w:r w:rsidRPr="009A3FFE">
        <w:rPr>
          <w:lang w:val="en"/>
        </w:rPr>
        <w:t>t expect to see significant improvements in individual markets until 2027.</w:t>
      </w:r>
    </w:p>
    <w:bookmarkEnd w:id="1"/>
    <w:p w14:paraId="55F7CBBC" w14:textId="77777777" w:rsidR="00726F1E" w:rsidRPr="009A3FFE" w:rsidRDefault="00726F1E" w:rsidP="00445AA2">
      <w:pPr>
        <w:rPr>
          <w:bCs/>
        </w:rPr>
      </w:pPr>
    </w:p>
    <w:p w14:paraId="1E4FC211" w14:textId="64DDFEEB" w:rsidR="00004A14" w:rsidRPr="009A3FFE" w:rsidRDefault="00373508" w:rsidP="00445AA2">
      <w:pPr>
        <w:rPr>
          <w:bCs/>
        </w:rPr>
      </w:pPr>
      <w:r w:rsidRPr="009A3FFE">
        <w:rPr>
          <w:lang w:val="en"/>
        </w:rPr>
        <w:t xml:space="preserve">The main reasons for the </w:t>
      </w:r>
      <w:r w:rsidR="000B695E" w:rsidRPr="009A3FFE">
        <w:rPr>
          <w:lang w:val="en"/>
        </w:rPr>
        <w:t>sluggish</w:t>
      </w:r>
      <w:r w:rsidRPr="009A3FFE">
        <w:rPr>
          <w:lang w:val="en"/>
        </w:rPr>
        <w:t xml:space="preserve"> growth in the past financial year were the weak economic environment and the increasingly challenging market conditions. Result was negatively impacted by the lack of margins due to lower sales, as well as by increased </w:t>
      </w:r>
      <w:r w:rsidR="000B695E" w:rsidRPr="009A3FFE">
        <w:rPr>
          <w:lang w:val="en"/>
        </w:rPr>
        <w:t>tariffs</w:t>
      </w:r>
      <w:r w:rsidRPr="009A3FFE">
        <w:rPr>
          <w:lang w:val="en"/>
        </w:rPr>
        <w:t xml:space="preserve"> and considerable provisions for necessary structural adjustments and the associated personnel measures. The aim of this restructuring is to ensure that the company remains economically robust, financially independent, and secure for the long term. To achieve this, Bosch still needs to generate annual sales growth of 6 to 8</w:t>
      </w:r>
      <w:r w:rsidR="00445AA2" w:rsidRPr="009A3FFE">
        <w:rPr>
          <w:lang w:val="en"/>
        </w:rPr>
        <w:t> </w:t>
      </w:r>
      <w:r w:rsidRPr="009A3FFE">
        <w:rPr>
          <w:lang w:val="en"/>
        </w:rPr>
        <w:t>percent with a margin of at least 7</w:t>
      </w:r>
      <w:r w:rsidR="00445AA2" w:rsidRPr="009A3FFE">
        <w:rPr>
          <w:lang w:val="en"/>
        </w:rPr>
        <w:t> </w:t>
      </w:r>
      <w:r w:rsidRPr="009A3FFE">
        <w:rPr>
          <w:lang w:val="en"/>
        </w:rPr>
        <w:t xml:space="preserve">percent. Given the current environment, the company now assumes that it will </w:t>
      </w:r>
      <w:r w:rsidR="00B76953" w:rsidRPr="009A3FFE">
        <w:rPr>
          <w:lang w:val="en"/>
        </w:rPr>
        <w:t>begin achieving its target margin of 7 percent in 2027 at the earliest, instead of in 2026.</w:t>
      </w:r>
    </w:p>
    <w:p w14:paraId="74D4C6B0" w14:textId="77777777" w:rsidR="00252C3E" w:rsidRPr="009A3FFE" w:rsidRDefault="00252C3E" w:rsidP="00445AA2"/>
    <w:p w14:paraId="1B653CB3" w14:textId="4CC25B78" w:rsidR="00E140D1" w:rsidRPr="009A3FFE" w:rsidRDefault="00E140D1" w:rsidP="00445AA2">
      <w:pPr>
        <w:rPr>
          <w:b/>
          <w:bCs/>
        </w:rPr>
      </w:pPr>
      <w:r w:rsidRPr="009A3FFE">
        <w:rPr>
          <w:b/>
          <w:bCs/>
        </w:rPr>
        <w:t>North America: Growth and continued focus on U.S.</w:t>
      </w:r>
    </w:p>
    <w:p w14:paraId="7F3BA1DD" w14:textId="46820B0E" w:rsidR="00E140D1" w:rsidRPr="009A3FFE" w:rsidRDefault="00E140D1" w:rsidP="00E140D1">
      <w:r w:rsidRPr="009A3FFE">
        <w:t>For 2025, preliminary figures indicate sales to third parties in North America were 18.7 billion USD (16.6 billion euros), an increase of approximately eight percent year-over-year. The company continues to focus on growth in North America and particularly the U.S. market where Bosch will celebrate its 120-year anniversary in 2026. Bosch will once again advertise in the Big Game as part of its U.S. consumer campaign to grow awareness and market share in its Home Appliances and Power Tools business divisions.</w:t>
      </w:r>
    </w:p>
    <w:p w14:paraId="2DBD9BB7" w14:textId="77777777" w:rsidR="00E140D1" w:rsidRPr="009A3FFE" w:rsidRDefault="00E140D1" w:rsidP="00E140D1"/>
    <w:p w14:paraId="5E0B7BD8" w14:textId="77777777" w:rsidR="00E140D1" w:rsidRPr="009A3FFE" w:rsidRDefault="00E140D1" w:rsidP="00E140D1">
      <w:r w:rsidRPr="009A3FFE">
        <w:t>“Our dedicated associates across North America continue to focus on profitable growth and delivering quality products and services to our customers,” said Paul Thomas, president of Bosch in North America and president of Bosch Mobility, Americas. “In the U.S., the Bosch business is healthy and poised for continued growth supported by local investments.”</w:t>
      </w:r>
    </w:p>
    <w:p w14:paraId="799AE86E" w14:textId="77777777" w:rsidR="00E140D1" w:rsidRPr="009A3FFE" w:rsidRDefault="00E140D1" w:rsidP="00E140D1"/>
    <w:p w14:paraId="5E160345" w14:textId="18E71811" w:rsidR="00E140D1" w:rsidRPr="009A3FFE" w:rsidRDefault="00E140D1" w:rsidP="00E140D1">
      <w:r w:rsidRPr="009A3FFE">
        <w:t>Bosch employs approximately 20,000 associates in the U.S., which includes high-quality, high-value jobs in engineering, manufacturing, software and research and development. In total, Bosch currently maintains 20 manufacturing locations in</w:t>
      </w:r>
      <w:r w:rsidR="00CA3ABC">
        <w:t xml:space="preserve"> the U.S. in</w:t>
      </w:r>
      <w:r w:rsidRPr="009A3FFE">
        <w:t xml:space="preserve"> Arkansas, California, Florida, Illinois, Indiana, Kansas, Kentucky, North Carolina, Michigan, Minnesota, Oklahoma, Pennsylvania, South Carolina and Tennessee. Since 2023, Bosch has announced more than $6 billion in U.S.-based acquisitions, resulting in more than 5,000 U.S. jobs.</w:t>
      </w:r>
    </w:p>
    <w:p w14:paraId="427A4717" w14:textId="77777777" w:rsidR="00E140D1" w:rsidRPr="009A3FFE" w:rsidRDefault="00E140D1" w:rsidP="00445AA2"/>
    <w:p w14:paraId="4B09EDAC" w14:textId="77777777" w:rsidR="00F9750D" w:rsidRPr="009A3FFE" w:rsidRDefault="00F9750D">
      <w:pPr>
        <w:spacing w:line="240" w:lineRule="auto"/>
        <w:rPr>
          <w:b/>
          <w:bCs/>
          <w:lang w:val="en"/>
        </w:rPr>
      </w:pPr>
      <w:r w:rsidRPr="009A3FFE">
        <w:rPr>
          <w:b/>
          <w:bCs/>
          <w:lang w:val="en"/>
        </w:rPr>
        <w:br w:type="page"/>
      </w:r>
    </w:p>
    <w:p w14:paraId="21D736D7" w14:textId="5A50062E" w:rsidR="005C1002" w:rsidRPr="009A3FFE" w:rsidRDefault="002E4D0F" w:rsidP="00445AA2">
      <w:pPr>
        <w:rPr>
          <w:b/>
        </w:rPr>
      </w:pPr>
      <w:r w:rsidRPr="009A3FFE">
        <w:rPr>
          <w:b/>
          <w:bCs/>
          <w:lang w:val="en"/>
        </w:rPr>
        <w:lastRenderedPageBreak/>
        <w:t>Competitiveness: Narrow the cost gap, strengthen investment capacity</w:t>
      </w:r>
    </w:p>
    <w:p w14:paraId="585F94F8" w14:textId="4925C77C" w:rsidR="009C5403" w:rsidRPr="009A3FFE" w:rsidRDefault="00092C70" w:rsidP="00445AA2">
      <w:pPr>
        <w:rPr>
          <w:bCs/>
        </w:rPr>
      </w:pPr>
      <w:r w:rsidRPr="009A3FFE">
        <w:rPr>
          <w:lang w:val="en"/>
        </w:rPr>
        <w:t xml:space="preserve">Bosch continued to systematically pursue its long-term Strategy 2030 </w:t>
      </w:r>
      <w:r w:rsidR="000B695E" w:rsidRPr="009A3FFE">
        <w:rPr>
          <w:lang w:val="en"/>
        </w:rPr>
        <w:t xml:space="preserve">over </w:t>
      </w:r>
      <w:r w:rsidRPr="009A3FFE">
        <w:rPr>
          <w:lang w:val="en"/>
        </w:rPr>
        <w:t xml:space="preserve">the past year. In addition to achieving the target margin, the strategy stipulates that the company must be one of the three leading providers in its key markets in all regions of the world. This currently requires competitive cost levels and demand-oriented capacities in particular. “We are working hard on our material costs, we are making even more intensive use of AI to increase our productivity, and we are weighing up every investment even more carefully than before,” Hartung said. </w:t>
      </w:r>
      <w:r w:rsidR="003E639B" w:rsidRPr="009A3FFE">
        <w:rPr>
          <w:lang w:val="en"/>
        </w:rPr>
        <w:t>“</w:t>
      </w:r>
      <w:r w:rsidRPr="009A3FFE">
        <w:rPr>
          <w:lang w:val="en"/>
        </w:rPr>
        <w:t>And yet, to secure our competitiveness and investment capacity in the long term, we need to do much more to reduce our personnel expenses and streamline our organization.</w:t>
      </w:r>
      <w:r w:rsidR="003E639B" w:rsidRPr="009A3FFE">
        <w:rPr>
          <w:lang w:val="en"/>
        </w:rPr>
        <w:t>”</w:t>
      </w:r>
      <w:r w:rsidRPr="009A3FFE">
        <w:rPr>
          <w:lang w:val="en"/>
        </w:rPr>
        <w:t xml:space="preserve"> Above all, the structural shift toward electromobility and the extremely high price and competitive pressure in the global automotive industry is resulting in an annual </w:t>
      </w:r>
      <w:hyperlink r:id="rId12" w:history="1">
        <w:r w:rsidRPr="009A3FFE">
          <w:rPr>
            <w:rStyle w:val="Hyperlink"/>
            <w:lang w:val="en"/>
          </w:rPr>
          <w:t>cost gap</w:t>
        </w:r>
      </w:hyperlink>
      <w:r w:rsidRPr="009A3FFE">
        <w:rPr>
          <w:lang w:val="en"/>
        </w:rPr>
        <w:t xml:space="preserve"> of around 2.5</w:t>
      </w:r>
      <w:r w:rsidR="00445AA2" w:rsidRPr="009A3FFE">
        <w:rPr>
          <w:lang w:val="en"/>
        </w:rPr>
        <w:t> </w:t>
      </w:r>
      <w:r w:rsidRPr="009A3FFE">
        <w:rPr>
          <w:lang w:val="en"/>
        </w:rPr>
        <w:t xml:space="preserve">billion euros worldwide in the Mobility business </w:t>
      </w:r>
      <w:r w:rsidR="000B695E" w:rsidRPr="009A3FFE">
        <w:rPr>
          <w:lang w:val="en"/>
        </w:rPr>
        <w:t xml:space="preserve">sector </w:t>
      </w:r>
      <w:r w:rsidRPr="009A3FFE">
        <w:rPr>
          <w:lang w:val="en"/>
        </w:rPr>
        <w:t>alone – in relation to the target margin for the business. As a result, last year Bosch announced it needed to cut about another 13,000</w:t>
      </w:r>
      <w:r w:rsidR="00445AA2" w:rsidRPr="009A3FFE">
        <w:rPr>
          <w:lang w:val="en"/>
        </w:rPr>
        <w:t> </w:t>
      </w:r>
      <w:r w:rsidRPr="009A3FFE">
        <w:rPr>
          <w:lang w:val="en"/>
        </w:rPr>
        <w:t>jobs. Hartung emphasized that the board of management was aware of the implications of these decisions and was taking associates’ concerns seriously. “But even a foundation-owned company has to keep an eye on securing its existence and cannot ignore business realities.” He went on to say that Bosch aims to implement these unavoidable measures in close consultation with employee representatives and in as socially acceptable a manner as possible, even if that initially incurs high costs.</w:t>
      </w:r>
    </w:p>
    <w:p w14:paraId="65E2D724" w14:textId="77777777" w:rsidR="002A6386" w:rsidRPr="009A3FFE" w:rsidRDefault="002A6386" w:rsidP="00445AA2">
      <w:pPr>
        <w:rPr>
          <w:bCs/>
        </w:rPr>
      </w:pPr>
    </w:p>
    <w:p w14:paraId="4A64733E" w14:textId="3E583E04" w:rsidR="00EC7ABC" w:rsidRPr="009A3FFE" w:rsidRDefault="00726F1E" w:rsidP="00445AA2">
      <w:pPr>
        <w:rPr>
          <w:b/>
        </w:rPr>
      </w:pPr>
      <w:r w:rsidRPr="009A3FFE">
        <w:rPr>
          <w:b/>
          <w:bCs/>
          <w:lang w:val="en"/>
        </w:rPr>
        <w:t>Strategy 2030: Innovations and acquisitions will create business opportunities</w:t>
      </w:r>
    </w:p>
    <w:p w14:paraId="0AA5F256" w14:textId="535ABEB7" w:rsidR="0003144F" w:rsidRPr="009A3FFE" w:rsidRDefault="00BA3733" w:rsidP="00445AA2">
      <w:pPr>
        <w:rPr>
          <w:bCs/>
        </w:rPr>
      </w:pPr>
      <w:r w:rsidRPr="009A3FFE">
        <w:rPr>
          <w:lang w:val="en"/>
        </w:rPr>
        <w:t>Despite the adverse environment, Bosch sees great opportunities for a business revival in many market segments. “We assume that market momentum in the crucial field of software-driven mobility will initially be restrained, but will then accelerate significantly, especially in the coming decade,” Hartung explained</w:t>
      </w:r>
      <w:r w:rsidR="009F429A" w:rsidRPr="009A3FFE">
        <w:rPr>
          <w:lang w:val="en"/>
        </w:rPr>
        <w:t>. The Vehicle Motion Management software for the central control of brakes, steering, powertrain, and chassis is already being very well received on the market, Hartung said. Last year, the supplier of technology and services was able to win customer orders for solutions for automated driving, the requisite sensor technology, and central vehicle computers worth 10 billion euros, and thus hold its own in global competition</w:t>
      </w:r>
      <w:r w:rsidRPr="009A3FFE">
        <w:rPr>
          <w:lang w:val="en"/>
        </w:rPr>
        <w:t xml:space="preserve">. The ongoing integration of the newly acquired areas in the </w:t>
      </w:r>
      <w:hyperlink r:id="rId13" w:history="1">
        <w:r w:rsidRPr="009A3FFE">
          <w:rPr>
            <w:rStyle w:val="Hyperlink"/>
            <w:lang w:val="en"/>
          </w:rPr>
          <w:t>HVAC solutions business</w:t>
        </w:r>
      </w:hyperlink>
      <w:r w:rsidRPr="009A3FFE">
        <w:rPr>
          <w:lang w:val="en"/>
        </w:rPr>
        <w:t xml:space="preserve"> ensures strong growth prospects: Bosch Home Comfort aims to nearly double its sales revenue to 8</w:t>
      </w:r>
      <w:r w:rsidR="00445AA2" w:rsidRPr="009A3FFE">
        <w:rPr>
          <w:lang w:val="en"/>
        </w:rPr>
        <w:t> </w:t>
      </w:r>
      <w:r w:rsidRPr="009A3FFE">
        <w:rPr>
          <w:lang w:val="en"/>
        </w:rPr>
        <w:t>billion euros in the medium term and is now one of the world’s largest suppliers in the market for heating, ventilation, and cooling in residential and light commercial buildings. The Power Tools division has accelerated its product development processes, thereby reducing time to market by an average of two months. As part of an innovation offensive, Power Tools plans to launch around 2,000</w:t>
      </w:r>
      <w:r w:rsidR="00445AA2" w:rsidRPr="009A3FFE">
        <w:rPr>
          <w:lang w:val="en"/>
        </w:rPr>
        <w:t> </w:t>
      </w:r>
      <w:r w:rsidRPr="009A3FFE">
        <w:rPr>
          <w:lang w:val="en"/>
        </w:rPr>
        <w:t xml:space="preserve">new </w:t>
      </w:r>
      <w:hyperlink r:id="rId14" w:history="1">
        <w:r w:rsidRPr="009A3FFE">
          <w:rPr>
            <w:rStyle w:val="Hyperlink"/>
            <w:lang w:val="en"/>
          </w:rPr>
          <w:t>products</w:t>
        </w:r>
      </w:hyperlink>
      <w:r w:rsidRPr="009A3FFE">
        <w:rPr>
          <w:lang w:val="en"/>
        </w:rPr>
        <w:t xml:space="preserve"> by </w:t>
      </w:r>
      <w:r w:rsidRPr="009A3FFE">
        <w:rPr>
          <w:lang w:val="en"/>
        </w:rPr>
        <w:lastRenderedPageBreak/>
        <w:t xml:space="preserve">2027. Bosch is also systematically expanding the use of AI in all divisions. At the recent U.S. electronics trade show CES, it presented an AI-enabled </w:t>
      </w:r>
      <w:hyperlink r:id="rId15" w:history="1">
        <w:r w:rsidRPr="009A3FFE">
          <w:rPr>
            <w:rStyle w:val="Hyperlink"/>
            <w:lang w:val="en"/>
          </w:rPr>
          <w:t>high-performance computer</w:t>
        </w:r>
      </w:hyperlink>
      <w:r w:rsidRPr="009A3FFE">
        <w:rPr>
          <w:lang w:val="en"/>
        </w:rPr>
        <w:t xml:space="preserve"> for making the AI-controlled car cockpit a reality. By the end of 2027, the company plans to have invested a total of 2.5</w:t>
      </w:r>
      <w:r w:rsidR="00445AA2" w:rsidRPr="009A3FFE">
        <w:rPr>
          <w:lang w:val="en"/>
        </w:rPr>
        <w:t> </w:t>
      </w:r>
      <w:r w:rsidRPr="009A3FFE">
        <w:rPr>
          <w:lang w:val="en"/>
        </w:rPr>
        <w:t>billion euros in AI, which is already in use throughout the company.</w:t>
      </w:r>
    </w:p>
    <w:p w14:paraId="1B4E746F" w14:textId="77777777" w:rsidR="00DA13E1" w:rsidRPr="009A3FFE" w:rsidRDefault="00DA13E1" w:rsidP="00445AA2"/>
    <w:p w14:paraId="2BD579BA" w14:textId="77777777" w:rsidR="00AC18BC" w:rsidRPr="009A3FFE" w:rsidRDefault="00CB25A9" w:rsidP="00445AA2">
      <w:pPr>
        <w:rPr>
          <w:b/>
        </w:rPr>
      </w:pPr>
      <w:r w:rsidRPr="009A3FFE">
        <w:rPr>
          <w:b/>
          <w:bCs/>
          <w:lang w:val="en"/>
        </w:rPr>
        <w:t>Europe as a business location: Technological skepticism jeopardizes prosperity</w:t>
      </w:r>
    </w:p>
    <w:p w14:paraId="37AB9F46" w14:textId="52A2CD4F" w:rsidR="00F83874" w:rsidRPr="009A3FFE" w:rsidRDefault="00966A25" w:rsidP="00445AA2">
      <w:pPr>
        <w:rPr>
          <w:bCs/>
        </w:rPr>
      </w:pPr>
      <w:r w:rsidRPr="009A3FFE">
        <w:rPr>
          <w:lang w:val="en"/>
        </w:rPr>
        <w:t xml:space="preserve">When it comes to regional competitiveness, Bosch believes Europe has tremendous potential – provided policymakers and society can overcome the existing skepticism toward technological progress. Hartung expressed his concern regarding the latest results of the </w:t>
      </w:r>
      <w:hyperlink r:id="rId16" w:history="1">
        <w:r w:rsidRPr="009A3FFE">
          <w:rPr>
            <w:rStyle w:val="Hyperlink"/>
            <w:lang w:val="en"/>
          </w:rPr>
          <w:t>Bosch Tech Compass</w:t>
        </w:r>
      </w:hyperlink>
      <w:r w:rsidRPr="009A3FFE">
        <w:rPr>
          <w:lang w:val="en"/>
        </w:rPr>
        <w:t>, a survey that reports on how people in key industrialized countries feel about new technologies. According to the survey, less than two-thirds of Germans believe that technological progress has a positive impact, and in France, the figures are even lower. “This is highly alarming,” Hartung said. “The only way a country, a society, can survive in global competition is if there is at least sufficient will to make technological progress.” To achieve this, businesses, society, and policymakers need to actively engage with new fields of technology such as hydrogen and AI with greater courage and decisiveness. As one of the most innovative companies in the world, Bosch has a role to play here. It is one of the most prolific patent applicants in Europe, having filed more than 2,000</w:t>
      </w:r>
      <w:r w:rsidR="00445AA2" w:rsidRPr="009A3FFE">
        <w:rPr>
          <w:lang w:val="en"/>
        </w:rPr>
        <w:t> </w:t>
      </w:r>
      <w:r w:rsidRPr="009A3FFE">
        <w:rPr>
          <w:lang w:val="en"/>
        </w:rPr>
        <w:t xml:space="preserve">patent applications in the field of AI alone since 2018. With regard to protectionist policies, Hartung sees a need for action in Europe and calls on legislators to introduce targeted local content rules. This could make today’s clearly distorted competition fairer again. </w:t>
      </w:r>
    </w:p>
    <w:p w14:paraId="4E0A1DF1" w14:textId="77777777" w:rsidR="00FE36D6" w:rsidRPr="009A3FFE" w:rsidRDefault="00FE36D6" w:rsidP="00445AA2">
      <w:pPr>
        <w:rPr>
          <w:bCs/>
        </w:rPr>
      </w:pPr>
    </w:p>
    <w:p w14:paraId="752B7466" w14:textId="77777777" w:rsidR="00B77E0B" w:rsidRPr="009A3FFE" w:rsidRDefault="00B77E0B" w:rsidP="00445AA2">
      <w:pPr>
        <w:rPr>
          <w:b/>
        </w:rPr>
      </w:pPr>
      <w:bookmarkStart w:id="2" w:name="_Hlk156915328"/>
      <w:bookmarkStart w:id="3" w:name="_Hlk219930948"/>
      <w:r w:rsidRPr="009A3FFE">
        <w:rPr>
          <w:b/>
          <w:bCs/>
          <w:lang w:val="en"/>
        </w:rPr>
        <w:t>Business developments in 2025: Global economy slows down sector sales</w:t>
      </w:r>
    </w:p>
    <w:p w14:paraId="1F1D62B2" w14:textId="7401BF4E" w:rsidR="00561821" w:rsidRPr="009A3FFE" w:rsidRDefault="00561821" w:rsidP="00445AA2">
      <w:r w:rsidRPr="009A3FFE">
        <w:rPr>
          <w:lang w:val="en"/>
        </w:rPr>
        <w:t xml:space="preserve">The difficult situation in various Bosch focus markets had an impact on sales development in the business sectors. “Bosch, too, clearly felt the effects of 2025’s weak global economy,” said </w:t>
      </w:r>
      <w:hyperlink r:id="rId17" w:history="1">
        <w:r w:rsidRPr="009A3FFE">
          <w:rPr>
            <w:rStyle w:val="Hyperlink"/>
            <w:lang w:val="en"/>
          </w:rPr>
          <w:t>Markus Forschner</w:t>
        </w:r>
      </w:hyperlink>
      <w:r w:rsidRPr="009A3FFE">
        <w:rPr>
          <w:lang w:val="en"/>
        </w:rPr>
        <w:t>, member of the board of management and chief financial officer of Robert Bosch GmbH. “Yet despite considerable uncertainties and trade barriers, we’ve been able to hold our own in most markets.” At 56</w:t>
      </w:r>
      <w:r w:rsidR="00445AA2" w:rsidRPr="009A3FFE">
        <w:rPr>
          <w:lang w:val="en"/>
        </w:rPr>
        <w:t> </w:t>
      </w:r>
      <w:r w:rsidRPr="009A3FFE">
        <w:rPr>
          <w:lang w:val="en"/>
        </w:rPr>
        <w:t xml:space="preserve">billion euros, sales revenue in the </w:t>
      </w:r>
      <w:r w:rsidRPr="009A3FFE">
        <w:rPr>
          <w:b/>
          <w:bCs/>
          <w:lang w:val="en"/>
        </w:rPr>
        <w:t>Mobility</w:t>
      </w:r>
      <w:r w:rsidRPr="009A3FFE">
        <w:rPr>
          <w:lang w:val="en"/>
        </w:rPr>
        <w:t xml:space="preserve"> business sector was up slightly year on year by 0.3</w:t>
      </w:r>
      <w:r w:rsidR="00445AA2" w:rsidRPr="009A3FFE">
        <w:rPr>
          <w:lang w:val="en"/>
        </w:rPr>
        <w:t> </w:t>
      </w:r>
      <w:r w:rsidRPr="009A3FFE">
        <w:rPr>
          <w:lang w:val="en"/>
        </w:rPr>
        <w:t>percent. Adjusted for exchange-rate effects, this represents an increase of 3.1</w:t>
      </w:r>
      <w:r w:rsidR="00445AA2" w:rsidRPr="009A3FFE">
        <w:rPr>
          <w:lang w:val="en"/>
        </w:rPr>
        <w:t> </w:t>
      </w:r>
      <w:r w:rsidRPr="009A3FFE">
        <w:rPr>
          <w:lang w:val="en"/>
        </w:rPr>
        <w:t xml:space="preserve">percent. The </w:t>
      </w:r>
      <w:r w:rsidRPr="009A3FFE">
        <w:rPr>
          <w:b/>
          <w:bCs/>
          <w:lang w:val="en"/>
        </w:rPr>
        <w:t>Industrial Technology</w:t>
      </w:r>
      <w:r w:rsidRPr="009A3FFE">
        <w:rPr>
          <w:lang w:val="en"/>
        </w:rPr>
        <w:t xml:space="preserve"> business sector generated sales revenue of 6.5</w:t>
      </w:r>
      <w:r w:rsidR="00445AA2" w:rsidRPr="009A3FFE">
        <w:rPr>
          <w:lang w:val="en"/>
        </w:rPr>
        <w:t> </w:t>
      </w:r>
      <w:r w:rsidRPr="009A3FFE">
        <w:rPr>
          <w:lang w:val="en"/>
        </w:rPr>
        <w:t>billion euros; a marginal increase of 0.9</w:t>
      </w:r>
      <w:r w:rsidR="00445AA2" w:rsidRPr="009A3FFE">
        <w:rPr>
          <w:lang w:val="en"/>
        </w:rPr>
        <w:t> </w:t>
      </w:r>
      <w:r w:rsidRPr="009A3FFE">
        <w:rPr>
          <w:lang w:val="en"/>
        </w:rPr>
        <w:t>percent in sales meant it was able to maintain the previous year’s level, despite the difficult situation in the mechanical engineering and construction sectors. Adjusted for exchange-rate effects, this was an increase of 3.2</w:t>
      </w:r>
      <w:r w:rsidR="00445AA2" w:rsidRPr="009A3FFE">
        <w:rPr>
          <w:lang w:val="en"/>
        </w:rPr>
        <w:t> </w:t>
      </w:r>
      <w:r w:rsidRPr="009A3FFE">
        <w:rPr>
          <w:lang w:val="en"/>
        </w:rPr>
        <w:t xml:space="preserve">percent. In the </w:t>
      </w:r>
      <w:r w:rsidRPr="009A3FFE">
        <w:rPr>
          <w:b/>
          <w:bCs/>
          <w:lang w:val="en"/>
        </w:rPr>
        <w:t>Consumer Goods</w:t>
      </w:r>
      <w:r w:rsidRPr="009A3FFE">
        <w:rPr>
          <w:lang w:val="en"/>
        </w:rPr>
        <w:t xml:space="preserve"> business sector, sales revenue fell by 1.9</w:t>
      </w:r>
      <w:r w:rsidR="00445AA2" w:rsidRPr="009A3FFE">
        <w:rPr>
          <w:lang w:val="en"/>
        </w:rPr>
        <w:t> </w:t>
      </w:r>
      <w:r w:rsidRPr="009A3FFE">
        <w:rPr>
          <w:lang w:val="en"/>
        </w:rPr>
        <w:t>percent to 19.9</w:t>
      </w:r>
      <w:r w:rsidR="00445AA2" w:rsidRPr="009A3FFE">
        <w:rPr>
          <w:lang w:val="en"/>
        </w:rPr>
        <w:t> </w:t>
      </w:r>
      <w:r w:rsidRPr="009A3FFE">
        <w:rPr>
          <w:lang w:val="en"/>
        </w:rPr>
        <w:t xml:space="preserve">billion euros. Adjusted for exchange-rate effects, however, it rose by </w:t>
      </w:r>
      <w:r w:rsidRPr="009A3FFE">
        <w:rPr>
          <w:lang w:val="en"/>
        </w:rPr>
        <w:lastRenderedPageBreak/>
        <w:t>4</w:t>
      </w:r>
      <w:r w:rsidR="00445AA2" w:rsidRPr="009A3FFE">
        <w:rPr>
          <w:lang w:val="en"/>
        </w:rPr>
        <w:t> </w:t>
      </w:r>
      <w:r w:rsidRPr="009A3FFE">
        <w:rPr>
          <w:lang w:val="en"/>
        </w:rPr>
        <w:t xml:space="preserve">percent. The main reason for this development was consumers’ continuing reluctance to spend. The </w:t>
      </w:r>
      <w:r w:rsidRPr="009A3FFE">
        <w:rPr>
          <w:b/>
          <w:bCs/>
          <w:lang w:val="en"/>
        </w:rPr>
        <w:t xml:space="preserve">Energy and Building Technology </w:t>
      </w:r>
      <w:r w:rsidRPr="009A3FFE">
        <w:rPr>
          <w:lang w:val="en"/>
        </w:rPr>
        <w:t>business sector generated sales of 8.4 billion euros. Despite subdued construction activity, sales revenue increased year on year by 12.3</w:t>
      </w:r>
      <w:r w:rsidR="00445AA2" w:rsidRPr="009A3FFE">
        <w:rPr>
          <w:lang w:val="en"/>
        </w:rPr>
        <w:t> </w:t>
      </w:r>
      <w:r w:rsidRPr="009A3FFE">
        <w:rPr>
          <w:lang w:val="en"/>
        </w:rPr>
        <w:t>percent, or plus 15.3</w:t>
      </w:r>
      <w:r w:rsidR="00445AA2" w:rsidRPr="009A3FFE">
        <w:rPr>
          <w:lang w:val="en"/>
        </w:rPr>
        <w:t> </w:t>
      </w:r>
      <w:r w:rsidRPr="009A3FFE">
        <w:rPr>
          <w:lang w:val="en"/>
        </w:rPr>
        <w:t>percent when adjusted for exchange-rate effects. The acquisition of the HVAC solutions business more than offset the sale of the product business in the Building Technologies division.</w:t>
      </w:r>
    </w:p>
    <w:p w14:paraId="45600108" w14:textId="77777777" w:rsidR="00A7509F" w:rsidRPr="009A3FFE" w:rsidRDefault="00A7509F" w:rsidP="00445AA2"/>
    <w:p w14:paraId="0F147CDB" w14:textId="77777777" w:rsidR="00B77E0B" w:rsidRPr="009A3FFE" w:rsidRDefault="00B77E0B" w:rsidP="00445AA2">
      <w:pPr>
        <w:rPr>
          <w:b/>
        </w:rPr>
      </w:pPr>
      <w:r w:rsidRPr="009A3FFE">
        <w:rPr>
          <w:b/>
          <w:bCs/>
          <w:lang w:val="en"/>
        </w:rPr>
        <w:t>Business developments in 2025: Significant currency effects in regional sales</w:t>
      </w:r>
    </w:p>
    <w:p w14:paraId="20069515" w14:textId="094F4462" w:rsidR="00561821" w:rsidRPr="009A3FFE" w:rsidRDefault="00561821" w:rsidP="00445AA2">
      <w:r w:rsidRPr="009A3FFE">
        <w:rPr>
          <w:lang w:val="en"/>
        </w:rPr>
        <w:t xml:space="preserve">The challenging conditions were reflected in regional sales development as well. “The situation remained tense in all our global regions,” Forschner said. “Our business was again weakest in Europe, while the Americas and Asia Pacific were more encouraging.” In </w:t>
      </w:r>
      <w:r w:rsidRPr="009A3FFE">
        <w:rPr>
          <w:b/>
          <w:bCs/>
          <w:lang w:val="en"/>
        </w:rPr>
        <w:t>Europe</w:t>
      </w:r>
      <w:r w:rsidRPr="009A3FFE">
        <w:rPr>
          <w:lang w:val="en"/>
        </w:rPr>
        <w:t>, sales revenue fell slightly to 44.2</w:t>
      </w:r>
      <w:r w:rsidR="00445AA2" w:rsidRPr="009A3FFE">
        <w:rPr>
          <w:lang w:val="en"/>
        </w:rPr>
        <w:t> </w:t>
      </w:r>
      <w:r w:rsidRPr="009A3FFE">
        <w:rPr>
          <w:lang w:val="en"/>
        </w:rPr>
        <w:t>billion euros, or a nominal 0.6</w:t>
      </w:r>
      <w:r w:rsidR="00445AA2" w:rsidRPr="009A3FFE">
        <w:rPr>
          <w:lang w:val="en"/>
        </w:rPr>
        <w:t> </w:t>
      </w:r>
      <w:r w:rsidRPr="009A3FFE">
        <w:rPr>
          <w:lang w:val="en"/>
        </w:rPr>
        <w:t>percent. Adjusted for exchange-rate effects, this represents an increase of 1.5</w:t>
      </w:r>
      <w:r w:rsidR="00445AA2" w:rsidRPr="009A3FFE">
        <w:rPr>
          <w:lang w:val="en"/>
        </w:rPr>
        <w:t> </w:t>
      </w:r>
      <w:r w:rsidRPr="009A3FFE">
        <w:rPr>
          <w:lang w:val="en"/>
        </w:rPr>
        <w:t xml:space="preserve">percent. In the </w:t>
      </w:r>
      <w:r w:rsidRPr="009A3FFE">
        <w:rPr>
          <w:b/>
          <w:bCs/>
          <w:lang w:val="en"/>
        </w:rPr>
        <w:t>Americas</w:t>
      </w:r>
      <w:r w:rsidRPr="009A3FFE">
        <w:rPr>
          <w:lang w:val="en"/>
        </w:rPr>
        <w:t>, sales revenue increased by 3.6</w:t>
      </w:r>
      <w:r w:rsidR="00445AA2" w:rsidRPr="009A3FFE">
        <w:rPr>
          <w:lang w:val="en"/>
        </w:rPr>
        <w:t> </w:t>
      </w:r>
      <w:r w:rsidRPr="009A3FFE">
        <w:rPr>
          <w:lang w:val="en"/>
        </w:rPr>
        <w:t>percent to 18.5 billion euros. Adjusted for exchange-rate effects, this was an increase of 9.2</w:t>
      </w:r>
      <w:r w:rsidR="00445AA2" w:rsidRPr="009A3FFE">
        <w:rPr>
          <w:lang w:val="en"/>
        </w:rPr>
        <w:t> </w:t>
      </w:r>
      <w:r w:rsidRPr="009A3FFE">
        <w:rPr>
          <w:lang w:val="en"/>
        </w:rPr>
        <w:t xml:space="preserve">percent. In </w:t>
      </w:r>
      <w:r w:rsidRPr="009A3FFE">
        <w:rPr>
          <w:b/>
          <w:bCs/>
          <w:lang w:val="en"/>
        </w:rPr>
        <w:t>Asia Pacific</w:t>
      </w:r>
      <w:r w:rsidRPr="009A3FFE">
        <w:rPr>
          <w:lang w:val="en"/>
        </w:rPr>
        <w:t>, sales amounted to 28.3 billion euros. This is a nominal increase of 1.2</w:t>
      </w:r>
      <w:r w:rsidR="00445AA2" w:rsidRPr="009A3FFE">
        <w:rPr>
          <w:lang w:val="en"/>
        </w:rPr>
        <w:t> </w:t>
      </w:r>
      <w:r w:rsidRPr="009A3FFE">
        <w:rPr>
          <w:lang w:val="en"/>
        </w:rPr>
        <w:t>percent, or an exchange rate-adjusted 5.6 percent.</w:t>
      </w:r>
    </w:p>
    <w:p w14:paraId="379210F5" w14:textId="77777777" w:rsidR="00EC7ABC" w:rsidRPr="009A3FFE" w:rsidRDefault="00EC7ABC" w:rsidP="00445AA2">
      <w:pPr>
        <w:rPr>
          <w:b/>
        </w:rPr>
      </w:pPr>
    </w:p>
    <w:p w14:paraId="79A16808" w14:textId="56EFCCF4" w:rsidR="00B77E0B" w:rsidRPr="009A3FFE" w:rsidRDefault="00726F1E" w:rsidP="00445AA2">
      <w:pPr>
        <w:rPr>
          <w:b/>
          <w:bCs/>
          <w:lang w:val="en"/>
        </w:rPr>
      </w:pPr>
      <w:r w:rsidRPr="009A3FFE">
        <w:rPr>
          <w:b/>
          <w:bCs/>
          <w:lang w:val="en"/>
        </w:rPr>
        <w:t>Headcount development in 2025: Headcount fell by 1</w:t>
      </w:r>
      <w:r w:rsidR="00445AA2" w:rsidRPr="009A3FFE">
        <w:rPr>
          <w:b/>
          <w:bCs/>
          <w:lang w:val="en"/>
        </w:rPr>
        <w:t> </w:t>
      </w:r>
      <w:r w:rsidRPr="009A3FFE">
        <w:rPr>
          <w:b/>
          <w:bCs/>
          <w:lang w:val="en"/>
        </w:rPr>
        <w:t>percent</w:t>
      </w:r>
    </w:p>
    <w:p w14:paraId="402103BA" w14:textId="0F0AB1FB" w:rsidR="00821C5D" w:rsidRPr="009A3FFE" w:rsidRDefault="003A672E" w:rsidP="00445AA2">
      <w:r w:rsidRPr="009A3FFE">
        <w:rPr>
          <w:lang w:val="en"/>
        </w:rPr>
        <w:t>Worldwide, the Bosch Group employed some 412,400</w:t>
      </w:r>
      <w:r w:rsidR="00445AA2" w:rsidRPr="009A3FFE">
        <w:rPr>
          <w:lang w:val="en"/>
        </w:rPr>
        <w:t> </w:t>
      </w:r>
      <w:r w:rsidRPr="009A3FFE">
        <w:rPr>
          <w:lang w:val="en"/>
        </w:rPr>
        <w:t>associates as of December</w:t>
      </w:r>
      <w:r w:rsidR="00445AA2" w:rsidRPr="009A3FFE">
        <w:rPr>
          <w:lang w:val="en"/>
        </w:rPr>
        <w:t> </w:t>
      </w:r>
      <w:r w:rsidRPr="009A3FFE">
        <w:rPr>
          <w:lang w:val="en"/>
        </w:rPr>
        <w:t>31, 2025; this is some 5,400 (around 1</w:t>
      </w:r>
      <w:r w:rsidR="00445AA2" w:rsidRPr="009A3FFE">
        <w:rPr>
          <w:lang w:val="en"/>
        </w:rPr>
        <w:t> </w:t>
      </w:r>
      <w:r w:rsidRPr="009A3FFE">
        <w:rPr>
          <w:lang w:val="en"/>
        </w:rPr>
        <w:t xml:space="preserve">percent) fewer than in the previous year. While the acquisition in Home Comfort added associates, the necessary </w:t>
      </w:r>
      <w:r w:rsidR="000B695E" w:rsidRPr="009A3FFE">
        <w:rPr>
          <w:lang w:val="en"/>
        </w:rPr>
        <w:t>job cuts</w:t>
      </w:r>
      <w:r w:rsidRPr="009A3FFE">
        <w:rPr>
          <w:lang w:val="en"/>
        </w:rPr>
        <w:t xml:space="preserve"> and the sale of Building Technologies reduced headcount. The number of associates fell furthest in Germany, where headcount fell by around 6,500 (just under 5</w:t>
      </w:r>
      <w:r w:rsidR="00445AA2" w:rsidRPr="009A3FFE">
        <w:rPr>
          <w:lang w:val="en"/>
        </w:rPr>
        <w:t> </w:t>
      </w:r>
      <w:r w:rsidRPr="009A3FFE">
        <w:rPr>
          <w:lang w:val="en"/>
        </w:rPr>
        <w:t>percent) to a good 123,100</w:t>
      </w:r>
      <w:bookmarkEnd w:id="2"/>
      <w:r w:rsidR="00445AA2" w:rsidRPr="009A3FFE">
        <w:rPr>
          <w:lang w:val="en"/>
        </w:rPr>
        <w:t> </w:t>
      </w:r>
      <w:r w:rsidRPr="009A3FFE">
        <w:rPr>
          <w:lang w:val="en"/>
        </w:rPr>
        <w:t>associates.</w:t>
      </w:r>
    </w:p>
    <w:bookmarkEnd w:id="3"/>
    <w:p w14:paraId="4D98C41F" w14:textId="77777777" w:rsidR="00821C5D" w:rsidRPr="009A3FFE" w:rsidRDefault="00821C5D" w:rsidP="00445AA2"/>
    <w:p w14:paraId="78A8B306" w14:textId="77777777" w:rsidR="00B77E0B" w:rsidRPr="009A3FFE" w:rsidRDefault="00B77E0B" w:rsidP="00445AA2">
      <w:pPr>
        <w:rPr>
          <w:b/>
        </w:rPr>
      </w:pPr>
      <w:r w:rsidRPr="009A3FFE">
        <w:rPr>
          <w:b/>
          <w:bCs/>
          <w:lang w:val="en"/>
        </w:rPr>
        <w:t>Outlook 2026: Competitive and price pressure continues to rise</w:t>
      </w:r>
    </w:p>
    <w:p w14:paraId="7AE8DE3E" w14:textId="3467657B" w:rsidR="003A672E" w:rsidRPr="009A3FFE" w:rsidRDefault="003A672E" w:rsidP="00445AA2">
      <w:r w:rsidRPr="009A3FFE">
        <w:rPr>
          <w:lang w:val="en"/>
        </w:rPr>
        <w:t>Bosch does not expect the situation to ease in the current financial year. The company currently expects the global economy to grow by 2.3</w:t>
      </w:r>
      <w:r w:rsidR="00445AA2" w:rsidRPr="009A3FFE">
        <w:rPr>
          <w:lang w:val="en"/>
        </w:rPr>
        <w:t> </w:t>
      </w:r>
      <w:r w:rsidRPr="009A3FFE">
        <w:rPr>
          <w:lang w:val="en"/>
        </w:rPr>
        <w:t xml:space="preserve">percent in 2026. “There are many indications of a slight slowdown in global economic growth,” Forschner explained. “Competitive and price pressure are likely to increase further and the increased tariffs will have their full impact for the first time.” Bosch expects to make significant progress with the measures it introduced to implement its Strategy 2030. “We’ll begin to see positive effects on margin once we’ve improved our cost and competitive situation,” Forschner said. “But given the subdued economy and the unfavorable environment, we </w:t>
      </w:r>
      <w:r w:rsidR="003E639B" w:rsidRPr="009A3FFE">
        <w:rPr>
          <w:lang w:val="en"/>
        </w:rPr>
        <w:t>will achieve</w:t>
      </w:r>
      <w:r w:rsidRPr="009A3FFE">
        <w:rPr>
          <w:lang w:val="en"/>
        </w:rPr>
        <w:t xml:space="preserve"> our target margin of 7 percent </w:t>
      </w:r>
      <w:r w:rsidR="003E639B" w:rsidRPr="009A3FFE">
        <w:rPr>
          <w:lang w:val="en"/>
        </w:rPr>
        <w:t xml:space="preserve">in </w:t>
      </w:r>
      <w:r w:rsidRPr="009A3FFE">
        <w:rPr>
          <w:lang w:val="en"/>
        </w:rPr>
        <w:t xml:space="preserve">2027 at the earliest.” He emphasized that work on expenditures and structures </w:t>
      </w:r>
      <w:r w:rsidR="003E639B" w:rsidRPr="009A3FFE">
        <w:rPr>
          <w:lang w:val="en"/>
        </w:rPr>
        <w:t xml:space="preserve">is </w:t>
      </w:r>
      <w:r w:rsidRPr="009A3FFE">
        <w:rPr>
          <w:lang w:val="en"/>
        </w:rPr>
        <w:t xml:space="preserve">absolutely essential in order to maintain Bosch’s position in global competition and to be able to continue financing considerable </w:t>
      </w:r>
      <w:r w:rsidRPr="009A3FFE">
        <w:rPr>
          <w:lang w:val="en"/>
        </w:rPr>
        <w:lastRenderedPageBreak/>
        <w:t>upfront investments in areas of future importance. Bosch is thus laying an important foundation for the future development of the company.</w:t>
      </w:r>
    </w:p>
    <w:p w14:paraId="52A2F479" w14:textId="77777777" w:rsidR="00252C3E" w:rsidRPr="009A3FFE" w:rsidRDefault="00252C3E" w:rsidP="00445AA2"/>
    <w:p w14:paraId="50899ADA" w14:textId="77777777" w:rsidR="00252C3E" w:rsidRPr="009A3FFE" w:rsidRDefault="00252C3E" w:rsidP="00445AA2"/>
    <w:p w14:paraId="4A066F51" w14:textId="77777777" w:rsidR="00252C3E" w:rsidRPr="009A3FFE" w:rsidRDefault="00252C3E" w:rsidP="00445AA2">
      <w:pPr>
        <w:rPr>
          <w:rFonts w:cs="Arial"/>
          <w:b/>
          <w:bCs/>
        </w:rPr>
      </w:pPr>
      <w:r w:rsidRPr="009A3FFE">
        <w:rPr>
          <w:rFonts w:cs="Arial"/>
          <w:b/>
          <w:bCs/>
          <w:lang w:val="en"/>
        </w:rPr>
        <w:t xml:space="preserve">Press photos and infocharts are available on the Bosch Media Service at </w:t>
      </w:r>
      <w:hyperlink r:id="rId18" w:history="1">
        <w:r w:rsidRPr="009A3FFE">
          <w:rPr>
            <w:rStyle w:val="Hyperlink"/>
            <w:rFonts w:cs="Arial"/>
            <w:b/>
            <w:bCs/>
            <w:lang w:val="en"/>
          </w:rPr>
          <w:t>www.bosch-press.com</w:t>
        </w:r>
      </w:hyperlink>
      <w:r w:rsidRPr="009A3FFE">
        <w:rPr>
          <w:rStyle w:val="Hyperlink"/>
          <w:rFonts w:cs="Arial"/>
          <w:b/>
          <w:bCs/>
          <w:color w:val="auto"/>
          <w:u w:val="none"/>
          <w:lang w:val="en"/>
        </w:rPr>
        <w:t>.</w:t>
      </w:r>
    </w:p>
    <w:p w14:paraId="73E95342" w14:textId="77777777" w:rsidR="00C45F9C" w:rsidRPr="009A3FFE" w:rsidRDefault="00C45F9C" w:rsidP="00445AA2">
      <w:pPr>
        <w:rPr>
          <w:bCs/>
        </w:rPr>
      </w:pPr>
    </w:p>
    <w:p w14:paraId="592C0D33" w14:textId="77777777" w:rsidR="00252C3E" w:rsidRPr="009A3FFE" w:rsidRDefault="00252C3E" w:rsidP="00445AA2">
      <w:pPr>
        <w:rPr>
          <w:bCs/>
        </w:rPr>
      </w:pPr>
    </w:p>
    <w:p w14:paraId="0A03520B" w14:textId="77777777" w:rsidR="00B77E0B" w:rsidRPr="009A3FFE" w:rsidRDefault="00B77E0B" w:rsidP="00445AA2">
      <w:pPr>
        <w:rPr>
          <w:b/>
        </w:rPr>
      </w:pPr>
      <w:r w:rsidRPr="009A3FFE">
        <w:rPr>
          <w:b/>
          <w:bCs/>
          <w:lang w:val="en"/>
        </w:rPr>
        <w:t>Contact persons for press inquiries</w:t>
      </w:r>
    </w:p>
    <w:p w14:paraId="5527C758" w14:textId="77777777" w:rsidR="00F9750D" w:rsidRPr="009A3FFE" w:rsidRDefault="00F9750D" w:rsidP="00445AA2">
      <w:pPr>
        <w:rPr>
          <w:b/>
          <w:bCs/>
          <w:lang w:val="en"/>
        </w:rPr>
      </w:pPr>
    </w:p>
    <w:p w14:paraId="0775F456" w14:textId="3291DF14" w:rsidR="00F9750D" w:rsidRPr="009A3FFE" w:rsidRDefault="00F9750D" w:rsidP="00445AA2">
      <w:pPr>
        <w:rPr>
          <w:b/>
          <w:bCs/>
          <w:lang w:val="en"/>
        </w:rPr>
      </w:pPr>
      <w:r w:rsidRPr="009A3FFE">
        <w:rPr>
          <w:b/>
          <w:bCs/>
          <w:lang w:val="en"/>
        </w:rPr>
        <w:t>Bosch in North America, Corporate topics</w:t>
      </w:r>
    </w:p>
    <w:p w14:paraId="3C55F811" w14:textId="5B8C9C2E" w:rsidR="00F9750D" w:rsidRPr="009A3FFE" w:rsidRDefault="00F9750D" w:rsidP="00445AA2">
      <w:pPr>
        <w:rPr>
          <w:lang w:val="en"/>
        </w:rPr>
      </w:pPr>
      <w:r w:rsidRPr="009A3FFE">
        <w:rPr>
          <w:lang w:val="en"/>
        </w:rPr>
        <w:t>Tim Wieland</w:t>
      </w:r>
    </w:p>
    <w:p w14:paraId="73B2B94A" w14:textId="73329B8C" w:rsidR="00F9750D" w:rsidRPr="009A3FFE" w:rsidRDefault="00F9750D" w:rsidP="00445AA2">
      <w:pPr>
        <w:rPr>
          <w:lang w:val="en"/>
        </w:rPr>
      </w:pPr>
      <w:hyperlink r:id="rId19" w:history="1">
        <w:r w:rsidRPr="009A3FFE">
          <w:rPr>
            <w:rStyle w:val="Hyperlink"/>
            <w:lang w:val="en"/>
          </w:rPr>
          <w:t>Tim.Wieland@us.bosch.com</w:t>
        </w:r>
      </w:hyperlink>
      <w:r w:rsidRPr="009A3FFE">
        <w:rPr>
          <w:lang w:val="en"/>
        </w:rPr>
        <w:t xml:space="preserve"> </w:t>
      </w:r>
    </w:p>
    <w:p w14:paraId="3ADB637C" w14:textId="77777777" w:rsidR="00F9750D" w:rsidRPr="009A3FFE" w:rsidRDefault="00F9750D" w:rsidP="00445AA2">
      <w:pPr>
        <w:rPr>
          <w:b/>
          <w:bCs/>
          <w:lang w:val="en"/>
        </w:rPr>
      </w:pPr>
    </w:p>
    <w:p w14:paraId="19F95EC3" w14:textId="6F2A659D" w:rsidR="00F9750D" w:rsidRPr="009A3FFE" w:rsidRDefault="00F9750D" w:rsidP="00445AA2">
      <w:pPr>
        <w:rPr>
          <w:b/>
          <w:bCs/>
          <w:lang w:val="en"/>
        </w:rPr>
      </w:pPr>
      <w:r w:rsidRPr="009A3FFE">
        <w:rPr>
          <w:b/>
          <w:bCs/>
          <w:lang w:val="en"/>
        </w:rPr>
        <w:t>Bosch Mobility</w:t>
      </w:r>
    </w:p>
    <w:p w14:paraId="53AC88FE" w14:textId="2035939D" w:rsidR="00F9750D" w:rsidRPr="009A3FFE" w:rsidRDefault="00F9750D" w:rsidP="00445AA2">
      <w:pPr>
        <w:rPr>
          <w:lang w:val="en"/>
        </w:rPr>
      </w:pPr>
      <w:r w:rsidRPr="009A3FFE">
        <w:rPr>
          <w:lang w:val="en"/>
        </w:rPr>
        <w:t>Megan Bonelli</w:t>
      </w:r>
    </w:p>
    <w:p w14:paraId="5FF5284C" w14:textId="5F43D55F" w:rsidR="00F9750D" w:rsidRPr="009A3FFE" w:rsidRDefault="00F9750D" w:rsidP="00445AA2">
      <w:pPr>
        <w:rPr>
          <w:lang w:val="en"/>
        </w:rPr>
      </w:pPr>
      <w:hyperlink r:id="rId20" w:history="1">
        <w:r w:rsidRPr="009A3FFE">
          <w:rPr>
            <w:rStyle w:val="Hyperlink"/>
            <w:lang w:val="en"/>
          </w:rPr>
          <w:t>Megan.Bonelli@us.bosch.com</w:t>
        </w:r>
      </w:hyperlink>
      <w:r w:rsidRPr="009A3FFE">
        <w:rPr>
          <w:lang w:val="en"/>
        </w:rPr>
        <w:t xml:space="preserve"> </w:t>
      </w:r>
    </w:p>
    <w:p w14:paraId="11C662E3" w14:textId="77777777" w:rsidR="00F9750D" w:rsidRPr="009A3FFE" w:rsidRDefault="00F9750D" w:rsidP="00445AA2">
      <w:pPr>
        <w:rPr>
          <w:b/>
          <w:bCs/>
          <w:lang w:val="en"/>
        </w:rPr>
      </w:pPr>
    </w:p>
    <w:p w14:paraId="13C7CF09" w14:textId="77777777" w:rsidR="00F9750D" w:rsidRPr="009A3FFE" w:rsidRDefault="00F9750D" w:rsidP="00F9750D">
      <w:pPr>
        <w:spacing w:line="240" w:lineRule="auto"/>
        <w:rPr>
          <w:b/>
          <w:bCs/>
          <w:i/>
          <w:iCs/>
          <w:color w:val="000000"/>
          <w:sz w:val="18"/>
          <w:szCs w:val="18"/>
        </w:rPr>
      </w:pPr>
      <w:r w:rsidRPr="009A3FFE">
        <w:rPr>
          <w:b/>
          <w:bCs/>
          <w:i/>
          <w:iCs/>
          <w:color w:val="000000"/>
          <w:sz w:val="18"/>
          <w:szCs w:val="18"/>
        </w:rPr>
        <w:t>About Bosch</w:t>
      </w:r>
    </w:p>
    <w:p w14:paraId="640F42B1" w14:textId="77777777" w:rsidR="00F9750D" w:rsidRPr="009A3FFE" w:rsidRDefault="00F9750D" w:rsidP="00445AA2">
      <w:pPr>
        <w:rPr>
          <w:b/>
          <w:bCs/>
          <w:lang w:val="en"/>
        </w:rPr>
      </w:pPr>
    </w:p>
    <w:p w14:paraId="52A980FC" w14:textId="7C280F41" w:rsidR="00F9750D" w:rsidRPr="009A3FFE" w:rsidRDefault="00F9750D" w:rsidP="00F9750D">
      <w:pPr>
        <w:spacing w:line="240" w:lineRule="auto"/>
        <w:rPr>
          <w:i/>
          <w:iCs/>
          <w:color w:val="000000"/>
          <w:sz w:val="18"/>
          <w:szCs w:val="18"/>
        </w:rPr>
      </w:pPr>
      <w:r w:rsidRPr="009A3FFE">
        <w:rPr>
          <w:i/>
          <w:iCs/>
          <w:color w:val="000000"/>
          <w:sz w:val="18"/>
          <w:szCs w:val="18"/>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21" w:tgtFrame="_blank" w:history="1">
        <w:r w:rsidRPr="009A3FFE">
          <w:rPr>
            <w:rStyle w:val="Hyperlink"/>
            <w:i/>
            <w:iCs/>
            <w:sz w:val="18"/>
            <w:szCs w:val="18"/>
          </w:rPr>
          <w:t>www.bosch.us</w:t>
        </w:r>
      </w:hyperlink>
      <w:r w:rsidRPr="009A3FFE">
        <w:rPr>
          <w:i/>
          <w:iCs/>
          <w:color w:val="000000"/>
          <w:sz w:val="18"/>
          <w:szCs w:val="18"/>
        </w:rPr>
        <w:t xml:space="preserve">, </w:t>
      </w:r>
      <w:hyperlink r:id="rId22" w:tgtFrame="_blank" w:history="1">
        <w:r w:rsidRPr="009A3FFE">
          <w:rPr>
            <w:rStyle w:val="Hyperlink"/>
            <w:i/>
            <w:iCs/>
            <w:sz w:val="18"/>
            <w:szCs w:val="18"/>
          </w:rPr>
          <w:t>www.bosch.mx</w:t>
        </w:r>
      </w:hyperlink>
      <w:r w:rsidRPr="009A3FFE">
        <w:rPr>
          <w:i/>
          <w:iCs/>
          <w:color w:val="000000"/>
          <w:sz w:val="18"/>
          <w:szCs w:val="18"/>
        </w:rPr>
        <w:t xml:space="preserve"> and </w:t>
      </w:r>
      <w:hyperlink r:id="rId23" w:tgtFrame="_blank" w:history="1">
        <w:r w:rsidRPr="009A3FFE">
          <w:rPr>
            <w:rStyle w:val="Hyperlink"/>
            <w:i/>
            <w:iCs/>
            <w:sz w:val="18"/>
            <w:szCs w:val="18"/>
          </w:rPr>
          <w:t>www.bosch.ca</w:t>
        </w:r>
      </w:hyperlink>
      <w:r w:rsidRPr="009A3FFE">
        <w:rPr>
          <w:i/>
          <w:iCs/>
          <w:color w:val="000000"/>
          <w:sz w:val="18"/>
          <w:szCs w:val="18"/>
        </w:rPr>
        <w:t>.</w:t>
      </w:r>
    </w:p>
    <w:p w14:paraId="6BD7FCC0" w14:textId="77777777" w:rsidR="00C930F8" w:rsidRPr="009A3FFE" w:rsidRDefault="00C930F8" w:rsidP="003A53F9">
      <w:pPr>
        <w:rPr>
          <w:lang w:val="fr-FR"/>
        </w:rPr>
      </w:pPr>
    </w:p>
    <w:p w14:paraId="1CF0564C" w14:textId="77777777" w:rsidR="00047B56" w:rsidRPr="009A3FFE" w:rsidRDefault="00047B56" w:rsidP="00047B56">
      <w:pPr>
        <w:autoSpaceDE w:val="0"/>
        <w:autoSpaceDN w:val="0"/>
        <w:adjustRightInd w:val="0"/>
        <w:spacing w:line="240" w:lineRule="auto"/>
        <w:rPr>
          <w:i/>
          <w:iCs/>
          <w:color w:val="000000"/>
          <w:sz w:val="18"/>
          <w:szCs w:val="18"/>
        </w:rPr>
      </w:pPr>
      <w:bookmarkStart w:id="4" w:name="_Hlk195604356"/>
      <w:r w:rsidRPr="009A3FFE">
        <w:rPr>
          <w:i/>
          <w:iCs/>
          <w:color w:val="000000"/>
          <w:sz w:val="18"/>
          <w:szCs w:val="18"/>
          <w:lang w:val="en"/>
        </w:rPr>
        <w:t>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associates in research and development.</w:t>
      </w:r>
    </w:p>
    <w:bookmarkEnd w:id="4"/>
    <w:p w14:paraId="4B2B511D" w14:textId="77777777" w:rsidR="00047B56" w:rsidRPr="009A3FFE" w:rsidRDefault="00047B56" w:rsidP="00047B56">
      <w:pPr>
        <w:spacing w:line="240" w:lineRule="auto"/>
        <w:rPr>
          <w:i/>
          <w:iCs/>
          <w:color w:val="000000"/>
          <w:sz w:val="18"/>
          <w:szCs w:val="18"/>
        </w:rPr>
      </w:pPr>
    </w:p>
    <w:p w14:paraId="57D3A584" w14:textId="77777777" w:rsidR="00047B56" w:rsidRPr="009A3FFE" w:rsidRDefault="00047B56" w:rsidP="00047B56">
      <w:pPr>
        <w:autoSpaceDE w:val="0"/>
        <w:autoSpaceDN w:val="0"/>
        <w:adjustRightInd w:val="0"/>
        <w:spacing w:line="240" w:lineRule="auto"/>
        <w:rPr>
          <w:i/>
          <w:iCs/>
          <w:color w:val="000000"/>
          <w:sz w:val="18"/>
          <w:szCs w:val="18"/>
        </w:rPr>
      </w:pPr>
      <w:r w:rsidRPr="009A3FFE">
        <w:rPr>
          <w:i/>
          <w:iCs/>
          <w:color w:val="000000"/>
          <w:sz w:val="18"/>
          <w:szCs w:val="18"/>
          <w:lang w:val="en"/>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6D81ACF1" w14:textId="77777777" w:rsidR="00047B56" w:rsidRPr="009A3FFE" w:rsidRDefault="00047B56" w:rsidP="00047B56">
      <w:pPr>
        <w:spacing w:line="240" w:lineRule="auto"/>
        <w:rPr>
          <w:i/>
          <w:iCs/>
          <w:color w:val="000000"/>
          <w:sz w:val="18"/>
          <w:szCs w:val="18"/>
        </w:rPr>
      </w:pPr>
    </w:p>
    <w:p w14:paraId="22D47A49" w14:textId="77777777" w:rsidR="00047B56" w:rsidRPr="009A3FFE" w:rsidRDefault="00047B56" w:rsidP="00047B56">
      <w:pPr>
        <w:spacing w:line="240" w:lineRule="auto"/>
        <w:rPr>
          <w:i/>
          <w:iCs/>
          <w:color w:val="000000"/>
          <w:sz w:val="18"/>
          <w:szCs w:val="18"/>
        </w:rPr>
      </w:pPr>
      <w:r w:rsidRPr="009A3FFE">
        <w:rPr>
          <w:i/>
          <w:iCs/>
          <w:color w:val="000000"/>
          <w:sz w:val="18"/>
          <w:szCs w:val="18"/>
          <w:lang w:val="en"/>
        </w:rPr>
        <w:lastRenderedPageBreak/>
        <w:t xml:space="preserve">Additional information is available online at </w:t>
      </w:r>
      <w:hyperlink r:id="rId24" w:history="1">
        <w:r w:rsidRPr="009A3FFE">
          <w:rPr>
            <w:rStyle w:val="Hyperlink"/>
            <w:i/>
            <w:iCs/>
            <w:sz w:val="18"/>
            <w:szCs w:val="18"/>
            <w:lang w:val="en"/>
          </w:rPr>
          <w:t>www.bosch-press.com</w:t>
        </w:r>
      </w:hyperlink>
      <w:r w:rsidRPr="009A3FFE">
        <w:rPr>
          <w:i/>
          <w:iCs/>
          <w:color w:val="000000"/>
          <w:sz w:val="18"/>
          <w:szCs w:val="18"/>
          <w:lang w:val="en"/>
        </w:rPr>
        <w:t xml:space="preserve">, </w:t>
      </w:r>
      <w:hyperlink r:id="rId25" w:history="1">
        <w:r w:rsidRPr="009A3FFE">
          <w:rPr>
            <w:i/>
            <w:iCs/>
            <w:color w:val="0000FF"/>
            <w:sz w:val="18"/>
            <w:szCs w:val="18"/>
            <w:u w:val="single"/>
            <w:lang w:val="en"/>
          </w:rPr>
          <w:t>www.bosch.com</w:t>
        </w:r>
      </w:hyperlink>
      <w:r w:rsidRPr="009A3FFE">
        <w:rPr>
          <w:i/>
          <w:iCs/>
          <w:color w:val="0000FF"/>
          <w:sz w:val="18"/>
          <w:szCs w:val="18"/>
          <w:lang w:val="en"/>
        </w:rPr>
        <w:t>.</w:t>
      </w:r>
      <w:r w:rsidRPr="009A3FFE">
        <w:rPr>
          <w:i/>
          <w:iCs/>
          <w:color w:val="000000"/>
          <w:sz w:val="18"/>
          <w:szCs w:val="18"/>
          <w:lang w:val="en"/>
        </w:rPr>
        <w:t xml:space="preserve"> </w:t>
      </w:r>
    </w:p>
    <w:p w14:paraId="4490DB7F" w14:textId="77777777" w:rsidR="00252C3E" w:rsidRPr="009A3FFE" w:rsidRDefault="00252C3E" w:rsidP="003A53F9"/>
    <w:p w14:paraId="160B68C4" w14:textId="177BE019" w:rsidR="00F9750D" w:rsidRPr="00AF5636" w:rsidRDefault="00F9750D" w:rsidP="00F9750D">
      <w:pPr>
        <w:spacing w:line="240" w:lineRule="auto"/>
        <w:rPr>
          <w:i/>
          <w:iCs/>
          <w:color w:val="000000"/>
          <w:sz w:val="18"/>
          <w:szCs w:val="18"/>
        </w:rPr>
      </w:pPr>
      <w:r w:rsidRPr="009A3FFE">
        <w:rPr>
          <w:i/>
          <w:iCs/>
          <w:color w:val="000000"/>
          <w:sz w:val="18"/>
          <w:szCs w:val="18"/>
        </w:rPr>
        <w:t>Exchange rate: 1 EUR = 1.1297</w:t>
      </w:r>
    </w:p>
    <w:p w14:paraId="4DC19203" w14:textId="77777777" w:rsidR="00F9750D" w:rsidRPr="00D829F7" w:rsidRDefault="00F9750D" w:rsidP="003A53F9"/>
    <w:sectPr w:rsidR="00F9750D" w:rsidRPr="00D829F7" w:rsidSect="00F8499B">
      <w:headerReference w:type="default" r:id="rId26"/>
      <w:footerReference w:type="default" r:id="rId27"/>
      <w:headerReference w:type="first" r:id="rId28"/>
      <w:footerReference w:type="first" r:id="rId2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4E7D8" w14:textId="77777777" w:rsidR="00CA023A" w:rsidRDefault="00CA023A">
      <w:r>
        <w:separator/>
      </w:r>
    </w:p>
  </w:endnote>
  <w:endnote w:type="continuationSeparator" w:id="0">
    <w:p w14:paraId="7A03B145" w14:textId="77777777" w:rsidR="00CA023A" w:rsidRDefault="00CA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706AA"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6</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6</w:t>
    </w:r>
    <w:r>
      <w:rPr>
        <w:rFonts w:ascii="Bosch Office Sans" w:hAnsi="Bosch Office Sans"/>
        <w:sz w:val="15"/>
        <w:szCs w:val="15"/>
        <w:lang w:val="en"/>
      </w:rPr>
      <w:fldChar w:fldCharType="end"/>
    </w:r>
  </w:p>
  <w:p w14:paraId="51277947"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9B25"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8222" w:type="dxa"/>
      <w:tblLayout w:type="fixed"/>
      <w:tblCellMar>
        <w:left w:w="0" w:type="dxa"/>
        <w:right w:w="0" w:type="dxa"/>
      </w:tblCellMar>
      <w:tblLook w:val="01E0" w:firstRow="1" w:lastRow="1" w:firstColumn="1" w:lastColumn="1" w:noHBand="0" w:noVBand="0"/>
    </w:tblPr>
    <w:tblGrid>
      <w:gridCol w:w="1846"/>
      <w:gridCol w:w="2982"/>
      <w:gridCol w:w="3394"/>
    </w:tblGrid>
    <w:tr w:rsidR="0072436A" w:rsidRPr="004234C3" w14:paraId="70BFC4FC" w14:textId="77777777" w:rsidTr="0072436A">
      <w:trPr>
        <w:trHeight w:val="90"/>
      </w:trPr>
      <w:tc>
        <w:tcPr>
          <w:tcW w:w="1846" w:type="dxa"/>
        </w:tcPr>
        <w:p w14:paraId="600F8715" w14:textId="77777777" w:rsidR="0072436A" w:rsidRPr="0072436A" w:rsidRDefault="0072436A" w:rsidP="0072436A">
          <w:pPr>
            <w:pStyle w:val="paragraph"/>
            <w:spacing w:before="0" w:beforeAutospacing="0" w:after="0" w:afterAutospacing="0"/>
            <w:textAlignment w:val="baseline"/>
            <w:rPr>
              <w:rFonts w:ascii="Bosch Office Sans" w:hAnsi="Bosch Office Sans" w:cs="Segoe UI"/>
              <w:sz w:val="18"/>
              <w:szCs w:val="18"/>
            </w:rPr>
          </w:pPr>
          <w:r w:rsidRPr="0072436A">
            <w:rPr>
              <w:rStyle w:val="normaltextrun"/>
              <w:rFonts w:ascii="Bosch Office Sans" w:hAnsi="Bosch Office Sans" w:cs="Segoe UI"/>
              <w:sz w:val="15"/>
              <w:szCs w:val="15"/>
            </w:rPr>
            <w:t>Robert Bosch LLC</w:t>
          </w:r>
          <w:r w:rsidRPr="0072436A">
            <w:rPr>
              <w:rStyle w:val="eop"/>
              <w:rFonts w:ascii="Bosch Office Sans" w:hAnsi="Bosch Office Sans" w:cs="Segoe UI"/>
              <w:sz w:val="15"/>
              <w:szCs w:val="15"/>
            </w:rPr>
            <w:t> </w:t>
          </w:r>
        </w:p>
        <w:p w14:paraId="4EBE10B0" w14:textId="77777777" w:rsidR="0072436A" w:rsidRPr="0072436A" w:rsidRDefault="0072436A" w:rsidP="0072436A">
          <w:pPr>
            <w:pStyle w:val="paragraph"/>
            <w:spacing w:before="0" w:beforeAutospacing="0" w:after="0" w:afterAutospacing="0"/>
            <w:textAlignment w:val="baseline"/>
            <w:rPr>
              <w:rFonts w:ascii="Bosch Office Sans" w:hAnsi="Bosch Office Sans" w:cs="Segoe UI"/>
              <w:sz w:val="18"/>
              <w:szCs w:val="18"/>
            </w:rPr>
          </w:pPr>
          <w:r w:rsidRPr="0072436A">
            <w:rPr>
              <w:rStyle w:val="normaltextrun"/>
              <w:rFonts w:ascii="Bosch Office Sans" w:hAnsi="Bosch Office Sans" w:cs="Segoe UI"/>
              <w:sz w:val="15"/>
              <w:szCs w:val="15"/>
            </w:rPr>
            <w:t>38000 Hills Tech Drive</w:t>
          </w:r>
          <w:r w:rsidRPr="0072436A">
            <w:rPr>
              <w:rStyle w:val="eop"/>
              <w:rFonts w:ascii="Bosch Office Sans" w:hAnsi="Bosch Office Sans" w:cs="Segoe UI"/>
              <w:sz w:val="15"/>
              <w:szCs w:val="15"/>
            </w:rPr>
            <w:t> </w:t>
          </w:r>
        </w:p>
        <w:p w14:paraId="762FF5D8" w14:textId="6C930487" w:rsidR="0072436A" w:rsidRPr="0072436A" w:rsidRDefault="0072436A" w:rsidP="0072436A">
          <w:pPr>
            <w:pStyle w:val="MLStat"/>
            <w:tabs>
              <w:tab w:val="left" w:pos="-9656"/>
            </w:tabs>
            <w:spacing w:before="0" w:after="0" w:line="226" w:lineRule="atLeast"/>
            <w:ind w:left="0" w:right="0" w:firstLine="0"/>
            <w:rPr>
              <w:rFonts w:ascii="Bosch Office Sans" w:hAnsi="Bosch Office Sans"/>
              <w:sz w:val="15"/>
              <w:szCs w:val="15"/>
              <w:lang w:val="de-DE"/>
            </w:rPr>
          </w:pPr>
          <w:r w:rsidRPr="0072436A">
            <w:rPr>
              <w:rStyle w:val="normaltextrun"/>
              <w:rFonts w:ascii="Bosch Office Sans" w:hAnsi="Bosch Office Sans" w:cs="Segoe UI"/>
              <w:sz w:val="15"/>
              <w:szCs w:val="15"/>
            </w:rPr>
            <w:t>Farmington Hills, MI 48331</w:t>
          </w:r>
          <w:r w:rsidRPr="0072436A">
            <w:rPr>
              <w:rStyle w:val="eop"/>
              <w:rFonts w:ascii="Bosch Office Sans" w:hAnsi="Bosch Office Sans" w:cs="Segoe UI"/>
              <w:sz w:val="15"/>
              <w:szCs w:val="15"/>
            </w:rPr>
            <w:t> </w:t>
          </w:r>
        </w:p>
      </w:tc>
      <w:tc>
        <w:tcPr>
          <w:tcW w:w="2982" w:type="dxa"/>
        </w:tcPr>
        <w:p w14:paraId="5F21B204" w14:textId="77777777" w:rsidR="0072436A" w:rsidRPr="0072436A" w:rsidRDefault="0072436A" w:rsidP="0072436A">
          <w:pPr>
            <w:pStyle w:val="paragraph"/>
            <w:spacing w:before="0" w:beforeAutospacing="0" w:after="0" w:afterAutospacing="0"/>
            <w:textAlignment w:val="baseline"/>
            <w:rPr>
              <w:rFonts w:ascii="Bosch Office Sans" w:hAnsi="Bosch Office Sans" w:cs="Segoe UI"/>
              <w:sz w:val="18"/>
              <w:szCs w:val="18"/>
              <w:lang w:val="de-DE"/>
            </w:rPr>
          </w:pPr>
          <w:r w:rsidRPr="0072436A">
            <w:rPr>
              <w:rStyle w:val="normaltextrun"/>
              <w:rFonts w:ascii="Bosch Office Sans" w:hAnsi="Bosch Office Sans" w:cs="Segoe UI"/>
              <w:sz w:val="15"/>
              <w:szCs w:val="15"/>
              <w:lang w:val="de-DE"/>
            </w:rPr>
            <w:t>E-mail    Tim.Wieland@us.bosch.com</w:t>
          </w:r>
          <w:r w:rsidRPr="0072436A">
            <w:rPr>
              <w:rStyle w:val="eop"/>
              <w:rFonts w:ascii="Bosch Office Sans" w:hAnsi="Bosch Office Sans" w:cs="Segoe UI"/>
              <w:sz w:val="15"/>
              <w:szCs w:val="15"/>
              <w:lang w:val="de-DE"/>
            </w:rPr>
            <w:t> </w:t>
          </w:r>
        </w:p>
        <w:p w14:paraId="2AB730C6" w14:textId="77777777" w:rsidR="0072436A" w:rsidRPr="0072436A" w:rsidRDefault="0072436A" w:rsidP="0072436A">
          <w:pPr>
            <w:pStyle w:val="paragraph"/>
            <w:spacing w:before="0" w:beforeAutospacing="0" w:after="0" w:afterAutospacing="0"/>
            <w:textAlignment w:val="baseline"/>
            <w:rPr>
              <w:rFonts w:ascii="Bosch Office Sans" w:hAnsi="Bosch Office Sans" w:cs="Segoe UI"/>
              <w:sz w:val="18"/>
              <w:szCs w:val="18"/>
            </w:rPr>
          </w:pPr>
          <w:r w:rsidRPr="0072436A">
            <w:rPr>
              <w:rStyle w:val="normaltextrun"/>
              <w:rFonts w:ascii="Bosch Office Sans" w:hAnsi="Bosch Office Sans" w:cs="Segoe UI"/>
              <w:sz w:val="15"/>
              <w:szCs w:val="15"/>
            </w:rPr>
            <w:t>Phone    +1 248-876-7708</w:t>
          </w:r>
          <w:r w:rsidRPr="0072436A">
            <w:rPr>
              <w:rStyle w:val="eop"/>
              <w:rFonts w:ascii="Bosch Office Sans" w:hAnsi="Bosch Office Sans" w:cs="Segoe UI"/>
              <w:sz w:val="15"/>
              <w:szCs w:val="15"/>
            </w:rPr>
            <w:t> </w:t>
          </w:r>
        </w:p>
        <w:p w14:paraId="4DAB4801" w14:textId="77777777" w:rsidR="0072436A" w:rsidRPr="0072436A" w:rsidRDefault="0072436A" w:rsidP="0072436A">
          <w:pPr>
            <w:pStyle w:val="MLStat"/>
            <w:tabs>
              <w:tab w:val="left" w:pos="-9656"/>
            </w:tabs>
            <w:spacing w:before="0" w:after="0" w:line="226" w:lineRule="atLeast"/>
            <w:ind w:left="0" w:right="0" w:firstLine="0"/>
            <w:rPr>
              <w:rFonts w:ascii="Bosch Office Sans" w:hAnsi="Bosch Office Sans"/>
              <w:sz w:val="15"/>
              <w:szCs w:val="15"/>
            </w:rPr>
          </w:pPr>
        </w:p>
      </w:tc>
      <w:tc>
        <w:tcPr>
          <w:tcW w:w="3394" w:type="dxa"/>
        </w:tcPr>
        <w:p w14:paraId="61B37755" w14:textId="77777777" w:rsidR="0072436A" w:rsidRPr="0072436A" w:rsidRDefault="0072436A" w:rsidP="0072436A">
          <w:pPr>
            <w:pStyle w:val="paragraph"/>
            <w:spacing w:before="0" w:beforeAutospacing="0" w:after="0" w:afterAutospacing="0"/>
            <w:textAlignment w:val="baseline"/>
            <w:rPr>
              <w:rFonts w:ascii="Bosch Office Sans" w:hAnsi="Bosch Office Sans" w:cs="Segoe UI"/>
              <w:sz w:val="18"/>
              <w:szCs w:val="18"/>
            </w:rPr>
          </w:pPr>
          <w:r w:rsidRPr="0072436A">
            <w:rPr>
              <w:rStyle w:val="normaltextrun"/>
              <w:rFonts w:ascii="Bosch Office Sans" w:hAnsi="Bosch Office Sans" w:cs="Segoe UI"/>
              <w:sz w:val="15"/>
              <w:szCs w:val="15"/>
            </w:rPr>
            <w:t>Communications </w:t>
          </w:r>
          <w:r w:rsidRPr="0072436A">
            <w:rPr>
              <w:rStyle w:val="eop"/>
              <w:rFonts w:ascii="Bosch Office Sans" w:hAnsi="Bosch Office Sans" w:cs="Segoe UI"/>
              <w:sz w:val="15"/>
              <w:szCs w:val="15"/>
            </w:rPr>
            <w:t>and Brand Management – Region USA</w:t>
          </w:r>
        </w:p>
        <w:p w14:paraId="3CF5DAC9" w14:textId="77777777" w:rsidR="0072436A" w:rsidRPr="0072436A" w:rsidRDefault="0072436A" w:rsidP="0072436A">
          <w:pPr>
            <w:pStyle w:val="paragraph"/>
            <w:spacing w:before="0" w:beforeAutospacing="0" w:after="0" w:afterAutospacing="0"/>
            <w:textAlignment w:val="baseline"/>
            <w:rPr>
              <w:rFonts w:ascii="Bosch Office Sans" w:hAnsi="Bosch Office Sans" w:cs="Segoe UI"/>
              <w:sz w:val="18"/>
              <w:szCs w:val="18"/>
            </w:rPr>
          </w:pPr>
        </w:p>
        <w:p w14:paraId="50ABFAC2" w14:textId="3ED721DE" w:rsidR="0072436A" w:rsidRPr="0072436A" w:rsidRDefault="0072436A" w:rsidP="0072436A">
          <w:pPr>
            <w:pStyle w:val="MLStat"/>
            <w:tabs>
              <w:tab w:val="left" w:pos="-9656"/>
            </w:tabs>
            <w:spacing w:before="0" w:after="0" w:line="226" w:lineRule="atLeast"/>
            <w:ind w:left="0" w:right="0" w:firstLine="0"/>
            <w:rPr>
              <w:rFonts w:ascii="Bosch Office Sans" w:hAnsi="Bosch Office Sans"/>
              <w:sz w:val="15"/>
              <w:szCs w:val="15"/>
            </w:rPr>
          </w:pPr>
          <w:r w:rsidRPr="0072436A">
            <w:rPr>
              <w:rStyle w:val="normaltextrun"/>
              <w:rFonts w:ascii="Bosch Office Sans" w:hAnsi="Bosch Office Sans" w:cs="Segoe UI"/>
              <w:sz w:val="15"/>
              <w:szCs w:val="15"/>
            </w:rPr>
            <w:t>us.bosch-press.com</w:t>
          </w:r>
        </w:p>
      </w:tc>
    </w:tr>
  </w:tbl>
  <w:p w14:paraId="07F4E698"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5ECB4" w14:textId="77777777" w:rsidR="00CA023A" w:rsidRDefault="00CA023A">
      <w:r>
        <w:separator/>
      </w:r>
    </w:p>
  </w:footnote>
  <w:footnote w:type="continuationSeparator" w:id="0">
    <w:p w14:paraId="68218126" w14:textId="77777777" w:rsidR="00CA023A" w:rsidRDefault="00CA023A">
      <w:r>
        <w:continuationSeparator/>
      </w:r>
    </w:p>
  </w:footnote>
  <w:footnote w:id="1">
    <w:p w14:paraId="0F5E26EC" w14:textId="77777777" w:rsidR="00BC797E" w:rsidRPr="00874D7B" w:rsidRDefault="00BC797E" w:rsidP="00BC797E">
      <w:pPr>
        <w:pStyle w:val="FootnoteText"/>
      </w:pPr>
      <w:r>
        <w:rPr>
          <w:rStyle w:val="FootnoteReference"/>
          <w:sz w:val="15"/>
          <w:szCs w:val="15"/>
          <w:lang w:val="en"/>
        </w:rPr>
        <w:footnoteRef/>
      </w:r>
      <w:r>
        <w:rPr>
          <w:sz w:val="15"/>
          <w:szCs w:val="15"/>
          <w:lang w:val="en"/>
        </w:rPr>
        <w:t xml:space="preserve"> </w:t>
      </w:r>
      <w:r w:rsidRPr="003E639B">
        <w:rPr>
          <w:sz w:val="16"/>
          <w:szCs w:val="16"/>
          <w:lang w:val="en"/>
        </w:rPr>
        <w:t>Rounded figures; may</w:t>
      </w:r>
      <w:r>
        <w:rPr>
          <w:sz w:val="16"/>
          <w:szCs w:val="18"/>
          <w:lang w:val="en"/>
        </w:rPr>
        <w:t xml:space="preserve"> differ from figures published in the subsequent consolidated financial statements.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AA3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B09E83F"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461FBFE9"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4B1218CC"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65924" w14:textId="2F97B26E" w:rsidR="00967DAB" w:rsidRPr="006C01C8" w:rsidRDefault="00104759"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January</w:t>
    </w:r>
    <w:r w:rsidR="00445AA2">
      <w:rPr>
        <w:rFonts w:ascii="Bosch Office Sans" w:hAnsi="Bosch Office Sans"/>
        <w:sz w:val="21"/>
        <w:lang w:val="en"/>
      </w:rPr>
      <w:t> </w:t>
    </w:r>
    <w:r>
      <w:rPr>
        <w:rFonts w:ascii="Bosch Office Sans" w:hAnsi="Bosch Office Sans"/>
        <w:sz w:val="21"/>
        <w:lang w:val="en"/>
      </w:rPr>
      <w:t>30, 2026</w:t>
    </w:r>
  </w:p>
  <w:p w14:paraId="5836853B" w14:textId="16BB3D52"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w:t>
    </w:r>
    <w:r>
      <w:rPr>
        <w:lang w:val="en"/>
      </w:rPr>
      <w:t xml:space="preserve"> </w:t>
    </w:r>
    <w:r w:rsidR="00E140D1">
      <w:rPr>
        <w:rFonts w:ascii="Bosch Office Sans" w:hAnsi="Bosch Office Sans"/>
        <w:sz w:val="21"/>
        <w:lang w:val="en"/>
      </w:rPr>
      <w:t>28</w:t>
    </w:r>
    <w:r w:rsidR="00864D2F">
      <w:rPr>
        <w:rFonts w:ascii="Bosch Office Sans" w:hAnsi="Bosch Office Sans"/>
        <w:sz w:val="21"/>
        <w:lang w:val="en"/>
      </w:rPr>
      <w:t>2</w:t>
    </w:r>
  </w:p>
  <w:p w14:paraId="3EA20964" w14:textId="77777777"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1B114F73" w14:textId="77777777" w:rsidR="00967DAB" w:rsidRPr="00B77E0B"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7C0D27B2" wp14:editId="1FB8CB5B">
          <wp:simplePos x="0" y="0"/>
          <wp:positionH relativeFrom="column">
            <wp:posOffset>4333875</wp:posOffset>
          </wp:positionH>
          <wp:positionV relativeFrom="paragraph">
            <wp:posOffset>7725</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21BA3C" w14:textId="77777777" w:rsidR="00E070B1" w:rsidRPr="00B77E0B"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2F23FE6" w14:textId="77777777" w:rsidR="00E070B1" w:rsidRPr="00B77E0B"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28A4BED"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6" w15:restartNumberingAfterBreak="0">
    <w:nsid w:val="7E8750E4"/>
    <w:multiLevelType w:val="hybridMultilevel"/>
    <w:tmpl w:val="9554203E"/>
    <w:lvl w:ilvl="0" w:tplc="04070001">
      <w:start w:val="1"/>
      <w:numFmt w:val="bullet"/>
      <w:lvlText w:val=""/>
      <w:lvlJc w:val="left"/>
      <w:pPr>
        <w:ind w:left="360" w:hanging="360"/>
      </w:pPr>
      <w:rPr>
        <w:rFonts w:ascii="Symbol" w:hAnsi="Symbol" w:hint="default"/>
      </w:rPr>
    </w:lvl>
    <w:lvl w:ilvl="1" w:tplc="952AFEA6">
      <w:start w:val="5"/>
      <w:numFmt w:val="bullet"/>
      <w:lvlText w:val="-"/>
      <w:lvlJc w:val="left"/>
      <w:pPr>
        <w:ind w:left="1080" w:hanging="360"/>
      </w:pPr>
      <w:rPr>
        <w:rFonts w:ascii="Bosch Office Sans" w:eastAsia="Times New Roman" w:hAnsi="Bosch Office Sans"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623390042">
    <w:abstractNumId w:val="5"/>
  </w:num>
  <w:num w:numId="2" w16cid:durableId="303588724">
    <w:abstractNumId w:val="4"/>
  </w:num>
  <w:num w:numId="3" w16cid:durableId="1743137633">
    <w:abstractNumId w:val="1"/>
  </w:num>
  <w:num w:numId="4" w16cid:durableId="789782842">
    <w:abstractNumId w:val="2"/>
  </w:num>
  <w:num w:numId="5" w16cid:durableId="1237477036">
    <w:abstractNumId w:val="3"/>
  </w:num>
  <w:num w:numId="6" w16cid:durableId="354309123">
    <w:abstractNumId w:val="0"/>
  </w:num>
  <w:num w:numId="7" w16cid:durableId="2046981456">
    <w:abstractNumId w:val="2"/>
  </w:num>
  <w:num w:numId="8" w16cid:durableId="1116680216">
    <w:abstractNumId w:val="2"/>
  </w:num>
  <w:num w:numId="9" w16cid:durableId="1562323589">
    <w:abstractNumId w:val="6"/>
  </w:num>
  <w:num w:numId="10" w16cid:durableId="7224093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attachedTemplate r:id="rId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HOWMLFILENAME" w:val="false"/>
  </w:docVars>
  <w:rsids>
    <w:rsidRoot w:val="006D203C"/>
    <w:rsid w:val="00001556"/>
    <w:rsid w:val="000018DC"/>
    <w:rsid w:val="00001BE6"/>
    <w:rsid w:val="000044B1"/>
    <w:rsid w:val="00004A14"/>
    <w:rsid w:val="00006705"/>
    <w:rsid w:val="00006794"/>
    <w:rsid w:val="00010B0B"/>
    <w:rsid w:val="000110E5"/>
    <w:rsid w:val="00011684"/>
    <w:rsid w:val="00011D68"/>
    <w:rsid w:val="00011D85"/>
    <w:rsid w:val="00012394"/>
    <w:rsid w:val="00013084"/>
    <w:rsid w:val="000139EC"/>
    <w:rsid w:val="00017B2B"/>
    <w:rsid w:val="00021394"/>
    <w:rsid w:val="0002491B"/>
    <w:rsid w:val="0002624A"/>
    <w:rsid w:val="000268AF"/>
    <w:rsid w:val="00027914"/>
    <w:rsid w:val="000279D8"/>
    <w:rsid w:val="00030C98"/>
    <w:rsid w:val="0003144F"/>
    <w:rsid w:val="00031F51"/>
    <w:rsid w:val="000320EB"/>
    <w:rsid w:val="000324C3"/>
    <w:rsid w:val="00033AAE"/>
    <w:rsid w:val="00033E4D"/>
    <w:rsid w:val="00036C90"/>
    <w:rsid w:val="00037927"/>
    <w:rsid w:val="00041717"/>
    <w:rsid w:val="000424D1"/>
    <w:rsid w:val="0004314A"/>
    <w:rsid w:val="00043C19"/>
    <w:rsid w:val="00046275"/>
    <w:rsid w:val="00047B56"/>
    <w:rsid w:val="0005061C"/>
    <w:rsid w:val="00050D85"/>
    <w:rsid w:val="00051985"/>
    <w:rsid w:val="00051CA6"/>
    <w:rsid w:val="00052153"/>
    <w:rsid w:val="00052F53"/>
    <w:rsid w:val="00053C7E"/>
    <w:rsid w:val="00053F21"/>
    <w:rsid w:val="000551DD"/>
    <w:rsid w:val="000652A5"/>
    <w:rsid w:val="00070E73"/>
    <w:rsid w:val="00072EA8"/>
    <w:rsid w:val="00074186"/>
    <w:rsid w:val="000750AB"/>
    <w:rsid w:val="00075386"/>
    <w:rsid w:val="000753BF"/>
    <w:rsid w:val="00077791"/>
    <w:rsid w:val="00080978"/>
    <w:rsid w:val="00080FB9"/>
    <w:rsid w:val="0008282D"/>
    <w:rsid w:val="0008297F"/>
    <w:rsid w:val="00082D1C"/>
    <w:rsid w:val="000843F1"/>
    <w:rsid w:val="00084540"/>
    <w:rsid w:val="00084847"/>
    <w:rsid w:val="00087DBF"/>
    <w:rsid w:val="00087FC5"/>
    <w:rsid w:val="00090024"/>
    <w:rsid w:val="00092C70"/>
    <w:rsid w:val="00093A90"/>
    <w:rsid w:val="000940B7"/>
    <w:rsid w:val="00095CCD"/>
    <w:rsid w:val="00096581"/>
    <w:rsid w:val="000A03F6"/>
    <w:rsid w:val="000A16EA"/>
    <w:rsid w:val="000A3F88"/>
    <w:rsid w:val="000A45E4"/>
    <w:rsid w:val="000A60AD"/>
    <w:rsid w:val="000A66E2"/>
    <w:rsid w:val="000A6F8D"/>
    <w:rsid w:val="000A7478"/>
    <w:rsid w:val="000B20FA"/>
    <w:rsid w:val="000B26FF"/>
    <w:rsid w:val="000B31CA"/>
    <w:rsid w:val="000B4F9B"/>
    <w:rsid w:val="000B5C62"/>
    <w:rsid w:val="000B695E"/>
    <w:rsid w:val="000C0ACA"/>
    <w:rsid w:val="000C1956"/>
    <w:rsid w:val="000C3E5C"/>
    <w:rsid w:val="000C41F7"/>
    <w:rsid w:val="000C621F"/>
    <w:rsid w:val="000C63DB"/>
    <w:rsid w:val="000C66C2"/>
    <w:rsid w:val="000C7AF9"/>
    <w:rsid w:val="000C7D6E"/>
    <w:rsid w:val="000D141E"/>
    <w:rsid w:val="000D3977"/>
    <w:rsid w:val="000D3E9B"/>
    <w:rsid w:val="000D3F1E"/>
    <w:rsid w:val="000D4FE4"/>
    <w:rsid w:val="000E1A65"/>
    <w:rsid w:val="000E21D6"/>
    <w:rsid w:val="000E6ECF"/>
    <w:rsid w:val="001003B0"/>
    <w:rsid w:val="001006CC"/>
    <w:rsid w:val="00100B78"/>
    <w:rsid w:val="001023AB"/>
    <w:rsid w:val="00102FA0"/>
    <w:rsid w:val="00103121"/>
    <w:rsid w:val="00104759"/>
    <w:rsid w:val="00110288"/>
    <w:rsid w:val="00111047"/>
    <w:rsid w:val="00111903"/>
    <w:rsid w:val="001200B8"/>
    <w:rsid w:val="0012070D"/>
    <w:rsid w:val="00121706"/>
    <w:rsid w:val="00123432"/>
    <w:rsid w:val="001258EB"/>
    <w:rsid w:val="00127B25"/>
    <w:rsid w:val="00133F87"/>
    <w:rsid w:val="00134CEE"/>
    <w:rsid w:val="00134E88"/>
    <w:rsid w:val="0013552D"/>
    <w:rsid w:val="00136977"/>
    <w:rsid w:val="00137A76"/>
    <w:rsid w:val="001406AB"/>
    <w:rsid w:val="00140A8B"/>
    <w:rsid w:val="00141FFE"/>
    <w:rsid w:val="00143B1D"/>
    <w:rsid w:val="0014468C"/>
    <w:rsid w:val="001459F3"/>
    <w:rsid w:val="00146A6B"/>
    <w:rsid w:val="001478F2"/>
    <w:rsid w:val="0015034D"/>
    <w:rsid w:val="00150E7F"/>
    <w:rsid w:val="001536E9"/>
    <w:rsid w:val="00154D56"/>
    <w:rsid w:val="00154F0E"/>
    <w:rsid w:val="0015537A"/>
    <w:rsid w:val="0015571C"/>
    <w:rsid w:val="001557C1"/>
    <w:rsid w:val="00155AB9"/>
    <w:rsid w:val="001611C0"/>
    <w:rsid w:val="001616DD"/>
    <w:rsid w:val="00161732"/>
    <w:rsid w:val="001663FC"/>
    <w:rsid w:val="00170CD3"/>
    <w:rsid w:val="00171B00"/>
    <w:rsid w:val="0017385F"/>
    <w:rsid w:val="00174B15"/>
    <w:rsid w:val="0017730C"/>
    <w:rsid w:val="001819DF"/>
    <w:rsid w:val="00181A53"/>
    <w:rsid w:val="00182CE7"/>
    <w:rsid w:val="00185ACF"/>
    <w:rsid w:val="00187A05"/>
    <w:rsid w:val="00187DCD"/>
    <w:rsid w:val="00190011"/>
    <w:rsid w:val="00193ABF"/>
    <w:rsid w:val="00193B01"/>
    <w:rsid w:val="001944BC"/>
    <w:rsid w:val="001949FE"/>
    <w:rsid w:val="00195602"/>
    <w:rsid w:val="00196D11"/>
    <w:rsid w:val="001A1340"/>
    <w:rsid w:val="001A2A47"/>
    <w:rsid w:val="001A30BF"/>
    <w:rsid w:val="001A314B"/>
    <w:rsid w:val="001A5081"/>
    <w:rsid w:val="001A5378"/>
    <w:rsid w:val="001A56D6"/>
    <w:rsid w:val="001A5842"/>
    <w:rsid w:val="001B00DB"/>
    <w:rsid w:val="001B0CCE"/>
    <w:rsid w:val="001B1966"/>
    <w:rsid w:val="001B212F"/>
    <w:rsid w:val="001B297F"/>
    <w:rsid w:val="001B2E2C"/>
    <w:rsid w:val="001B460A"/>
    <w:rsid w:val="001B48B2"/>
    <w:rsid w:val="001B506B"/>
    <w:rsid w:val="001B551D"/>
    <w:rsid w:val="001B7371"/>
    <w:rsid w:val="001B76EB"/>
    <w:rsid w:val="001C07CC"/>
    <w:rsid w:val="001C290D"/>
    <w:rsid w:val="001C3446"/>
    <w:rsid w:val="001C5CEA"/>
    <w:rsid w:val="001C6087"/>
    <w:rsid w:val="001C632D"/>
    <w:rsid w:val="001D42E0"/>
    <w:rsid w:val="001D4479"/>
    <w:rsid w:val="001D5791"/>
    <w:rsid w:val="001D6511"/>
    <w:rsid w:val="001E0B33"/>
    <w:rsid w:val="001E2485"/>
    <w:rsid w:val="001E2809"/>
    <w:rsid w:val="001E2FD8"/>
    <w:rsid w:val="001E4BA7"/>
    <w:rsid w:val="001E5EA5"/>
    <w:rsid w:val="001F0925"/>
    <w:rsid w:val="001F25D7"/>
    <w:rsid w:val="001F6718"/>
    <w:rsid w:val="0020221E"/>
    <w:rsid w:val="00202382"/>
    <w:rsid w:val="00202B7D"/>
    <w:rsid w:val="00204654"/>
    <w:rsid w:val="00204C66"/>
    <w:rsid w:val="00207A7B"/>
    <w:rsid w:val="00207CE8"/>
    <w:rsid w:val="00211C6A"/>
    <w:rsid w:val="002130ED"/>
    <w:rsid w:val="002138B4"/>
    <w:rsid w:val="0021409F"/>
    <w:rsid w:val="00214E52"/>
    <w:rsid w:val="0021685C"/>
    <w:rsid w:val="00216AD3"/>
    <w:rsid w:val="00217186"/>
    <w:rsid w:val="002171B0"/>
    <w:rsid w:val="00217EE2"/>
    <w:rsid w:val="00220AE4"/>
    <w:rsid w:val="0022266E"/>
    <w:rsid w:val="00223DC3"/>
    <w:rsid w:val="00224544"/>
    <w:rsid w:val="00224CEF"/>
    <w:rsid w:val="00227568"/>
    <w:rsid w:val="00230FFA"/>
    <w:rsid w:val="0023250E"/>
    <w:rsid w:val="00232FDD"/>
    <w:rsid w:val="00235306"/>
    <w:rsid w:val="00236A68"/>
    <w:rsid w:val="00241544"/>
    <w:rsid w:val="002433E0"/>
    <w:rsid w:val="00245912"/>
    <w:rsid w:val="00246689"/>
    <w:rsid w:val="002469E5"/>
    <w:rsid w:val="00246F0E"/>
    <w:rsid w:val="00252C3E"/>
    <w:rsid w:val="002531E8"/>
    <w:rsid w:val="00253392"/>
    <w:rsid w:val="002556F2"/>
    <w:rsid w:val="0026251C"/>
    <w:rsid w:val="00263DE5"/>
    <w:rsid w:val="00265A5C"/>
    <w:rsid w:val="00265ED8"/>
    <w:rsid w:val="002668AA"/>
    <w:rsid w:val="00266923"/>
    <w:rsid w:val="002672F9"/>
    <w:rsid w:val="00271D78"/>
    <w:rsid w:val="00274074"/>
    <w:rsid w:val="00277A73"/>
    <w:rsid w:val="0028212A"/>
    <w:rsid w:val="002849F6"/>
    <w:rsid w:val="002858D0"/>
    <w:rsid w:val="002866D3"/>
    <w:rsid w:val="002903C5"/>
    <w:rsid w:val="00290DBA"/>
    <w:rsid w:val="00291AB3"/>
    <w:rsid w:val="00291E33"/>
    <w:rsid w:val="002939C5"/>
    <w:rsid w:val="00295A44"/>
    <w:rsid w:val="00295A7F"/>
    <w:rsid w:val="002A1463"/>
    <w:rsid w:val="002A189D"/>
    <w:rsid w:val="002A213D"/>
    <w:rsid w:val="002A3164"/>
    <w:rsid w:val="002A3DEE"/>
    <w:rsid w:val="002A59DD"/>
    <w:rsid w:val="002A6386"/>
    <w:rsid w:val="002A6DC2"/>
    <w:rsid w:val="002A782A"/>
    <w:rsid w:val="002B1C4A"/>
    <w:rsid w:val="002B265C"/>
    <w:rsid w:val="002B2AB4"/>
    <w:rsid w:val="002B2BD7"/>
    <w:rsid w:val="002B39A9"/>
    <w:rsid w:val="002B4FFF"/>
    <w:rsid w:val="002C1167"/>
    <w:rsid w:val="002C3C99"/>
    <w:rsid w:val="002C3DC7"/>
    <w:rsid w:val="002C40E5"/>
    <w:rsid w:val="002C4EAD"/>
    <w:rsid w:val="002C5F95"/>
    <w:rsid w:val="002C760B"/>
    <w:rsid w:val="002C7A72"/>
    <w:rsid w:val="002C7EF5"/>
    <w:rsid w:val="002D3B25"/>
    <w:rsid w:val="002D703A"/>
    <w:rsid w:val="002D756F"/>
    <w:rsid w:val="002D7799"/>
    <w:rsid w:val="002E0CF3"/>
    <w:rsid w:val="002E1222"/>
    <w:rsid w:val="002E2EF6"/>
    <w:rsid w:val="002E3A6B"/>
    <w:rsid w:val="002E4831"/>
    <w:rsid w:val="002E4D0F"/>
    <w:rsid w:val="002E7996"/>
    <w:rsid w:val="002F0023"/>
    <w:rsid w:val="002F0EC2"/>
    <w:rsid w:val="002F35E5"/>
    <w:rsid w:val="002F39A3"/>
    <w:rsid w:val="002F64DF"/>
    <w:rsid w:val="0030024A"/>
    <w:rsid w:val="003003ED"/>
    <w:rsid w:val="0030151D"/>
    <w:rsid w:val="003023C5"/>
    <w:rsid w:val="00302FD4"/>
    <w:rsid w:val="00303E3F"/>
    <w:rsid w:val="0030555C"/>
    <w:rsid w:val="0030668B"/>
    <w:rsid w:val="00306908"/>
    <w:rsid w:val="00307420"/>
    <w:rsid w:val="0030777E"/>
    <w:rsid w:val="00311449"/>
    <w:rsid w:val="00311909"/>
    <w:rsid w:val="00313B72"/>
    <w:rsid w:val="0031438A"/>
    <w:rsid w:val="003146EB"/>
    <w:rsid w:val="00320A19"/>
    <w:rsid w:val="00320CBA"/>
    <w:rsid w:val="003212B9"/>
    <w:rsid w:val="00323902"/>
    <w:rsid w:val="00324939"/>
    <w:rsid w:val="003259DE"/>
    <w:rsid w:val="00325A4D"/>
    <w:rsid w:val="0032742E"/>
    <w:rsid w:val="00332853"/>
    <w:rsid w:val="00333BD3"/>
    <w:rsid w:val="00333D9B"/>
    <w:rsid w:val="00340B75"/>
    <w:rsid w:val="003410F3"/>
    <w:rsid w:val="003430F1"/>
    <w:rsid w:val="003435B5"/>
    <w:rsid w:val="003463F5"/>
    <w:rsid w:val="00351249"/>
    <w:rsid w:val="00361C3C"/>
    <w:rsid w:val="003623FA"/>
    <w:rsid w:val="003643B0"/>
    <w:rsid w:val="003650F3"/>
    <w:rsid w:val="0037164B"/>
    <w:rsid w:val="00371DF5"/>
    <w:rsid w:val="003729C7"/>
    <w:rsid w:val="00373508"/>
    <w:rsid w:val="003739F3"/>
    <w:rsid w:val="00374C36"/>
    <w:rsid w:val="003812F3"/>
    <w:rsid w:val="00381A0B"/>
    <w:rsid w:val="0038530B"/>
    <w:rsid w:val="00386D66"/>
    <w:rsid w:val="00390C59"/>
    <w:rsid w:val="00392016"/>
    <w:rsid w:val="0039282B"/>
    <w:rsid w:val="00393C22"/>
    <w:rsid w:val="00394FD7"/>
    <w:rsid w:val="0039654F"/>
    <w:rsid w:val="00396B7C"/>
    <w:rsid w:val="00396DFB"/>
    <w:rsid w:val="003A4861"/>
    <w:rsid w:val="003A489C"/>
    <w:rsid w:val="003A4BFF"/>
    <w:rsid w:val="003A53F9"/>
    <w:rsid w:val="003A56FF"/>
    <w:rsid w:val="003A672E"/>
    <w:rsid w:val="003B26AE"/>
    <w:rsid w:val="003B37E6"/>
    <w:rsid w:val="003B3DAA"/>
    <w:rsid w:val="003B7933"/>
    <w:rsid w:val="003C030C"/>
    <w:rsid w:val="003C05BE"/>
    <w:rsid w:val="003C0B38"/>
    <w:rsid w:val="003C1535"/>
    <w:rsid w:val="003C40D3"/>
    <w:rsid w:val="003C413F"/>
    <w:rsid w:val="003C4BC2"/>
    <w:rsid w:val="003C6555"/>
    <w:rsid w:val="003C695E"/>
    <w:rsid w:val="003C72F0"/>
    <w:rsid w:val="003C7622"/>
    <w:rsid w:val="003D0375"/>
    <w:rsid w:val="003D09E7"/>
    <w:rsid w:val="003D0CFA"/>
    <w:rsid w:val="003D1865"/>
    <w:rsid w:val="003D1E56"/>
    <w:rsid w:val="003D297F"/>
    <w:rsid w:val="003D306B"/>
    <w:rsid w:val="003D56DC"/>
    <w:rsid w:val="003D7BA9"/>
    <w:rsid w:val="003E0515"/>
    <w:rsid w:val="003E120F"/>
    <w:rsid w:val="003E229F"/>
    <w:rsid w:val="003E36B6"/>
    <w:rsid w:val="003E4942"/>
    <w:rsid w:val="003E639B"/>
    <w:rsid w:val="003E6E15"/>
    <w:rsid w:val="003E70AE"/>
    <w:rsid w:val="003E7F79"/>
    <w:rsid w:val="003F02DB"/>
    <w:rsid w:val="003F0987"/>
    <w:rsid w:val="003F20BA"/>
    <w:rsid w:val="003F32B7"/>
    <w:rsid w:val="003F6ED7"/>
    <w:rsid w:val="00401735"/>
    <w:rsid w:val="00402266"/>
    <w:rsid w:val="0040443E"/>
    <w:rsid w:val="00405A1F"/>
    <w:rsid w:val="004104FF"/>
    <w:rsid w:val="00411E5E"/>
    <w:rsid w:val="004136D1"/>
    <w:rsid w:val="00414443"/>
    <w:rsid w:val="00414D63"/>
    <w:rsid w:val="00416030"/>
    <w:rsid w:val="004166DC"/>
    <w:rsid w:val="00416886"/>
    <w:rsid w:val="00422CCC"/>
    <w:rsid w:val="004234C3"/>
    <w:rsid w:val="0042521F"/>
    <w:rsid w:val="0042665E"/>
    <w:rsid w:val="00427877"/>
    <w:rsid w:val="00430933"/>
    <w:rsid w:val="00433046"/>
    <w:rsid w:val="00433D35"/>
    <w:rsid w:val="00436BE0"/>
    <w:rsid w:val="00436E6D"/>
    <w:rsid w:val="004401FB"/>
    <w:rsid w:val="00441C70"/>
    <w:rsid w:val="004443E3"/>
    <w:rsid w:val="00445AA2"/>
    <w:rsid w:val="004473B6"/>
    <w:rsid w:val="00447790"/>
    <w:rsid w:val="0045030C"/>
    <w:rsid w:val="004512C2"/>
    <w:rsid w:val="00454C5A"/>
    <w:rsid w:val="00456C82"/>
    <w:rsid w:val="004600F0"/>
    <w:rsid w:val="00461086"/>
    <w:rsid w:val="004636C0"/>
    <w:rsid w:val="0046444D"/>
    <w:rsid w:val="00466B32"/>
    <w:rsid w:val="004673A5"/>
    <w:rsid w:val="004709A5"/>
    <w:rsid w:val="00471A53"/>
    <w:rsid w:val="00473756"/>
    <w:rsid w:val="0047418F"/>
    <w:rsid w:val="0047424C"/>
    <w:rsid w:val="004748C5"/>
    <w:rsid w:val="0048070D"/>
    <w:rsid w:val="00481908"/>
    <w:rsid w:val="0048304F"/>
    <w:rsid w:val="004865ED"/>
    <w:rsid w:val="00486CF0"/>
    <w:rsid w:val="00487325"/>
    <w:rsid w:val="00487BA8"/>
    <w:rsid w:val="00487F78"/>
    <w:rsid w:val="0049095B"/>
    <w:rsid w:val="00492A88"/>
    <w:rsid w:val="00494D00"/>
    <w:rsid w:val="00496022"/>
    <w:rsid w:val="00496E0E"/>
    <w:rsid w:val="004976F5"/>
    <w:rsid w:val="004A22E6"/>
    <w:rsid w:val="004A2CDA"/>
    <w:rsid w:val="004A3DD4"/>
    <w:rsid w:val="004B28B0"/>
    <w:rsid w:val="004B2BBE"/>
    <w:rsid w:val="004B5BEC"/>
    <w:rsid w:val="004B6C48"/>
    <w:rsid w:val="004C0230"/>
    <w:rsid w:val="004C2C3F"/>
    <w:rsid w:val="004C571E"/>
    <w:rsid w:val="004D494C"/>
    <w:rsid w:val="004D6626"/>
    <w:rsid w:val="004D787B"/>
    <w:rsid w:val="004E0840"/>
    <w:rsid w:val="004E1037"/>
    <w:rsid w:val="004E2D95"/>
    <w:rsid w:val="004E421D"/>
    <w:rsid w:val="004E4553"/>
    <w:rsid w:val="004E485D"/>
    <w:rsid w:val="004E59DB"/>
    <w:rsid w:val="004E5E3D"/>
    <w:rsid w:val="004E5F47"/>
    <w:rsid w:val="004E681C"/>
    <w:rsid w:val="004E6E84"/>
    <w:rsid w:val="004E6F8C"/>
    <w:rsid w:val="004E739E"/>
    <w:rsid w:val="004F08E1"/>
    <w:rsid w:val="004F1FB2"/>
    <w:rsid w:val="004F5D92"/>
    <w:rsid w:val="004F6155"/>
    <w:rsid w:val="005038FA"/>
    <w:rsid w:val="00507C5B"/>
    <w:rsid w:val="00512242"/>
    <w:rsid w:val="005133CE"/>
    <w:rsid w:val="00513CE5"/>
    <w:rsid w:val="005165F1"/>
    <w:rsid w:val="00516B8A"/>
    <w:rsid w:val="00517F15"/>
    <w:rsid w:val="00523003"/>
    <w:rsid w:val="00524801"/>
    <w:rsid w:val="0052648A"/>
    <w:rsid w:val="00527975"/>
    <w:rsid w:val="00530B5B"/>
    <w:rsid w:val="005362C9"/>
    <w:rsid w:val="00537285"/>
    <w:rsid w:val="00543978"/>
    <w:rsid w:val="005441DF"/>
    <w:rsid w:val="00545353"/>
    <w:rsid w:val="005455B1"/>
    <w:rsid w:val="00545F40"/>
    <w:rsid w:val="00545F97"/>
    <w:rsid w:val="00547B12"/>
    <w:rsid w:val="00550F03"/>
    <w:rsid w:val="00551D6A"/>
    <w:rsid w:val="005537C5"/>
    <w:rsid w:val="0055658B"/>
    <w:rsid w:val="00561185"/>
    <w:rsid w:val="00561821"/>
    <w:rsid w:val="0056322C"/>
    <w:rsid w:val="005676A8"/>
    <w:rsid w:val="00567AAF"/>
    <w:rsid w:val="00567BCA"/>
    <w:rsid w:val="00570A16"/>
    <w:rsid w:val="00570E9E"/>
    <w:rsid w:val="00571C93"/>
    <w:rsid w:val="00572A72"/>
    <w:rsid w:val="005734C4"/>
    <w:rsid w:val="0057462D"/>
    <w:rsid w:val="005747F7"/>
    <w:rsid w:val="00574B2B"/>
    <w:rsid w:val="005752ED"/>
    <w:rsid w:val="00581CAC"/>
    <w:rsid w:val="00585764"/>
    <w:rsid w:val="00590F88"/>
    <w:rsid w:val="00591ADF"/>
    <w:rsid w:val="00591D26"/>
    <w:rsid w:val="00592EC2"/>
    <w:rsid w:val="00593B79"/>
    <w:rsid w:val="00594FEA"/>
    <w:rsid w:val="00595903"/>
    <w:rsid w:val="005960FB"/>
    <w:rsid w:val="005A2AC5"/>
    <w:rsid w:val="005A2AF8"/>
    <w:rsid w:val="005A46A5"/>
    <w:rsid w:val="005A4C4D"/>
    <w:rsid w:val="005A5D05"/>
    <w:rsid w:val="005B2C19"/>
    <w:rsid w:val="005B3781"/>
    <w:rsid w:val="005B5BCE"/>
    <w:rsid w:val="005C1002"/>
    <w:rsid w:val="005C2091"/>
    <w:rsid w:val="005C2231"/>
    <w:rsid w:val="005C38C2"/>
    <w:rsid w:val="005C4492"/>
    <w:rsid w:val="005C54E1"/>
    <w:rsid w:val="005C6360"/>
    <w:rsid w:val="005C6EAF"/>
    <w:rsid w:val="005C712D"/>
    <w:rsid w:val="005D0FCA"/>
    <w:rsid w:val="005D168E"/>
    <w:rsid w:val="005D318E"/>
    <w:rsid w:val="005D55F5"/>
    <w:rsid w:val="005D67DD"/>
    <w:rsid w:val="005D74B6"/>
    <w:rsid w:val="005D7571"/>
    <w:rsid w:val="005E01EC"/>
    <w:rsid w:val="005E061D"/>
    <w:rsid w:val="005E186D"/>
    <w:rsid w:val="005E2021"/>
    <w:rsid w:val="005E2633"/>
    <w:rsid w:val="005E45CD"/>
    <w:rsid w:val="005E4781"/>
    <w:rsid w:val="005E5579"/>
    <w:rsid w:val="005F0EC1"/>
    <w:rsid w:val="005F2513"/>
    <w:rsid w:val="005F2C82"/>
    <w:rsid w:val="005F3455"/>
    <w:rsid w:val="005F5B05"/>
    <w:rsid w:val="005F6772"/>
    <w:rsid w:val="005F6C5B"/>
    <w:rsid w:val="00600E62"/>
    <w:rsid w:val="00602B85"/>
    <w:rsid w:val="00602E7B"/>
    <w:rsid w:val="0060668C"/>
    <w:rsid w:val="00606A5A"/>
    <w:rsid w:val="00606AC0"/>
    <w:rsid w:val="0060729C"/>
    <w:rsid w:val="00607B4B"/>
    <w:rsid w:val="00607D81"/>
    <w:rsid w:val="006107C0"/>
    <w:rsid w:val="00610F03"/>
    <w:rsid w:val="00611612"/>
    <w:rsid w:val="00611790"/>
    <w:rsid w:val="00614164"/>
    <w:rsid w:val="00615811"/>
    <w:rsid w:val="00615BA2"/>
    <w:rsid w:val="00617D6D"/>
    <w:rsid w:val="00620444"/>
    <w:rsid w:val="00623713"/>
    <w:rsid w:val="00626185"/>
    <w:rsid w:val="0062729A"/>
    <w:rsid w:val="00630023"/>
    <w:rsid w:val="00631DEA"/>
    <w:rsid w:val="0063498A"/>
    <w:rsid w:val="00634A2A"/>
    <w:rsid w:val="00635880"/>
    <w:rsid w:val="00641AB2"/>
    <w:rsid w:val="00642917"/>
    <w:rsid w:val="00642EA2"/>
    <w:rsid w:val="0064728B"/>
    <w:rsid w:val="0064730B"/>
    <w:rsid w:val="00647928"/>
    <w:rsid w:val="00652863"/>
    <w:rsid w:val="00652FC9"/>
    <w:rsid w:val="006540EB"/>
    <w:rsid w:val="0065445D"/>
    <w:rsid w:val="006549EA"/>
    <w:rsid w:val="0065667B"/>
    <w:rsid w:val="00657A15"/>
    <w:rsid w:val="00661F14"/>
    <w:rsid w:val="006622AC"/>
    <w:rsid w:val="006670A1"/>
    <w:rsid w:val="006714D0"/>
    <w:rsid w:val="00672B0B"/>
    <w:rsid w:val="00672BA1"/>
    <w:rsid w:val="00673DE1"/>
    <w:rsid w:val="00674D77"/>
    <w:rsid w:val="006755E6"/>
    <w:rsid w:val="006809BF"/>
    <w:rsid w:val="00681BDF"/>
    <w:rsid w:val="00681D80"/>
    <w:rsid w:val="00684C1F"/>
    <w:rsid w:val="00691502"/>
    <w:rsid w:val="006930E3"/>
    <w:rsid w:val="00693D03"/>
    <w:rsid w:val="00694905"/>
    <w:rsid w:val="006A062C"/>
    <w:rsid w:val="006A227A"/>
    <w:rsid w:val="006A36BE"/>
    <w:rsid w:val="006A3A0F"/>
    <w:rsid w:val="006A3A12"/>
    <w:rsid w:val="006A74FD"/>
    <w:rsid w:val="006B22BC"/>
    <w:rsid w:val="006B3CED"/>
    <w:rsid w:val="006B5C95"/>
    <w:rsid w:val="006B650F"/>
    <w:rsid w:val="006B6A41"/>
    <w:rsid w:val="006C01C8"/>
    <w:rsid w:val="006C22B7"/>
    <w:rsid w:val="006C4B3B"/>
    <w:rsid w:val="006C6100"/>
    <w:rsid w:val="006C7360"/>
    <w:rsid w:val="006D0DF5"/>
    <w:rsid w:val="006D203C"/>
    <w:rsid w:val="006D63E2"/>
    <w:rsid w:val="006E2333"/>
    <w:rsid w:val="006E34B5"/>
    <w:rsid w:val="006E53C0"/>
    <w:rsid w:val="006E6B4C"/>
    <w:rsid w:val="006E77E1"/>
    <w:rsid w:val="006E7A13"/>
    <w:rsid w:val="006F03BC"/>
    <w:rsid w:val="006F0D7C"/>
    <w:rsid w:val="006F0DD5"/>
    <w:rsid w:val="006F0FC3"/>
    <w:rsid w:val="006F1436"/>
    <w:rsid w:val="006F1C91"/>
    <w:rsid w:val="006F66F7"/>
    <w:rsid w:val="00702C17"/>
    <w:rsid w:val="00703233"/>
    <w:rsid w:val="007040AE"/>
    <w:rsid w:val="00704426"/>
    <w:rsid w:val="00704489"/>
    <w:rsid w:val="00705651"/>
    <w:rsid w:val="007152A2"/>
    <w:rsid w:val="007156D8"/>
    <w:rsid w:val="007209D4"/>
    <w:rsid w:val="00720DDB"/>
    <w:rsid w:val="007219BE"/>
    <w:rsid w:val="00721C73"/>
    <w:rsid w:val="00722A52"/>
    <w:rsid w:val="0072436A"/>
    <w:rsid w:val="00726F1E"/>
    <w:rsid w:val="00734361"/>
    <w:rsid w:val="00735116"/>
    <w:rsid w:val="00735AE3"/>
    <w:rsid w:val="007371DA"/>
    <w:rsid w:val="00741D93"/>
    <w:rsid w:val="00741DCD"/>
    <w:rsid w:val="00742324"/>
    <w:rsid w:val="00743BCC"/>
    <w:rsid w:val="00743D69"/>
    <w:rsid w:val="00747193"/>
    <w:rsid w:val="0074781F"/>
    <w:rsid w:val="00747826"/>
    <w:rsid w:val="00751992"/>
    <w:rsid w:val="0075229B"/>
    <w:rsid w:val="007528A0"/>
    <w:rsid w:val="0075291F"/>
    <w:rsid w:val="00752977"/>
    <w:rsid w:val="00752AEE"/>
    <w:rsid w:val="00755D98"/>
    <w:rsid w:val="00755FA1"/>
    <w:rsid w:val="00756EF1"/>
    <w:rsid w:val="00761D10"/>
    <w:rsid w:val="007634B6"/>
    <w:rsid w:val="00764479"/>
    <w:rsid w:val="00765F6C"/>
    <w:rsid w:val="00767B77"/>
    <w:rsid w:val="00773113"/>
    <w:rsid w:val="00774646"/>
    <w:rsid w:val="007747FE"/>
    <w:rsid w:val="00774E27"/>
    <w:rsid w:val="0077557F"/>
    <w:rsid w:val="00776701"/>
    <w:rsid w:val="007833EB"/>
    <w:rsid w:val="00783602"/>
    <w:rsid w:val="007854B6"/>
    <w:rsid w:val="00785914"/>
    <w:rsid w:val="00786371"/>
    <w:rsid w:val="00786EAE"/>
    <w:rsid w:val="007873A8"/>
    <w:rsid w:val="0079214C"/>
    <w:rsid w:val="00792D69"/>
    <w:rsid w:val="0079319A"/>
    <w:rsid w:val="0079546C"/>
    <w:rsid w:val="00796880"/>
    <w:rsid w:val="00796C7F"/>
    <w:rsid w:val="00796DAB"/>
    <w:rsid w:val="00797423"/>
    <w:rsid w:val="007A1467"/>
    <w:rsid w:val="007A1DAE"/>
    <w:rsid w:val="007A2ED7"/>
    <w:rsid w:val="007A6718"/>
    <w:rsid w:val="007B0598"/>
    <w:rsid w:val="007B2109"/>
    <w:rsid w:val="007B3E57"/>
    <w:rsid w:val="007B4251"/>
    <w:rsid w:val="007B5045"/>
    <w:rsid w:val="007B5140"/>
    <w:rsid w:val="007B5F3A"/>
    <w:rsid w:val="007C0EE5"/>
    <w:rsid w:val="007C1E66"/>
    <w:rsid w:val="007C2353"/>
    <w:rsid w:val="007C2FB4"/>
    <w:rsid w:val="007C39DD"/>
    <w:rsid w:val="007C4686"/>
    <w:rsid w:val="007C6CFC"/>
    <w:rsid w:val="007C78E5"/>
    <w:rsid w:val="007D023A"/>
    <w:rsid w:val="007D02D7"/>
    <w:rsid w:val="007D1A21"/>
    <w:rsid w:val="007D463C"/>
    <w:rsid w:val="007D494F"/>
    <w:rsid w:val="007D5B2D"/>
    <w:rsid w:val="007D5F45"/>
    <w:rsid w:val="007E1CC2"/>
    <w:rsid w:val="007E364B"/>
    <w:rsid w:val="007E694A"/>
    <w:rsid w:val="007E6BD4"/>
    <w:rsid w:val="007F0A76"/>
    <w:rsid w:val="007F23A1"/>
    <w:rsid w:val="007F2B17"/>
    <w:rsid w:val="007F2FE6"/>
    <w:rsid w:val="007F3687"/>
    <w:rsid w:val="007F6950"/>
    <w:rsid w:val="007F791D"/>
    <w:rsid w:val="007F7F15"/>
    <w:rsid w:val="00800309"/>
    <w:rsid w:val="00800DD8"/>
    <w:rsid w:val="00800EB8"/>
    <w:rsid w:val="00803646"/>
    <w:rsid w:val="0080732A"/>
    <w:rsid w:val="00807C1E"/>
    <w:rsid w:val="00810BB1"/>
    <w:rsid w:val="008140AE"/>
    <w:rsid w:val="0081454C"/>
    <w:rsid w:val="008169F5"/>
    <w:rsid w:val="00816A6A"/>
    <w:rsid w:val="00817C69"/>
    <w:rsid w:val="00821C5D"/>
    <w:rsid w:val="0082282A"/>
    <w:rsid w:val="00824C1B"/>
    <w:rsid w:val="008250C5"/>
    <w:rsid w:val="0083091D"/>
    <w:rsid w:val="00830C7E"/>
    <w:rsid w:val="008331D3"/>
    <w:rsid w:val="00834158"/>
    <w:rsid w:val="00834500"/>
    <w:rsid w:val="0083487E"/>
    <w:rsid w:val="00834E6E"/>
    <w:rsid w:val="00834EAD"/>
    <w:rsid w:val="00835596"/>
    <w:rsid w:val="00836C1A"/>
    <w:rsid w:val="00837251"/>
    <w:rsid w:val="00840F73"/>
    <w:rsid w:val="00843CEC"/>
    <w:rsid w:val="008446F4"/>
    <w:rsid w:val="00847535"/>
    <w:rsid w:val="00847588"/>
    <w:rsid w:val="00847764"/>
    <w:rsid w:val="00854363"/>
    <w:rsid w:val="00855F61"/>
    <w:rsid w:val="0085649C"/>
    <w:rsid w:val="008578CC"/>
    <w:rsid w:val="00864D2F"/>
    <w:rsid w:val="00864E70"/>
    <w:rsid w:val="0087247E"/>
    <w:rsid w:val="00872AD1"/>
    <w:rsid w:val="00874D7B"/>
    <w:rsid w:val="00876358"/>
    <w:rsid w:val="00876F72"/>
    <w:rsid w:val="00877239"/>
    <w:rsid w:val="0088008C"/>
    <w:rsid w:val="00880FBD"/>
    <w:rsid w:val="00881FB3"/>
    <w:rsid w:val="00882545"/>
    <w:rsid w:val="00883328"/>
    <w:rsid w:val="00886ACC"/>
    <w:rsid w:val="00887814"/>
    <w:rsid w:val="00890B91"/>
    <w:rsid w:val="00891049"/>
    <w:rsid w:val="00892D97"/>
    <w:rsid w:val="008938FE"/>
    <w:rsid w:val="00894559"/>
    <w:rsid w:val="00894906"/>
    <w:rsid w:val="008955F8"/>
    <w:rsid w:val="008963C3"/>
    <w:rsid w:val="0089783A"/>
    <w:rsid w:val="00897928"/>
    <w:rsid w:val="008A0EAC"/>
    <w:rsid w:val="008A10EF"/>
    <w:rsid w:val="008A44C8"/>
    <w:rsid w:val="008A470F"/>
    <w:rsid w:val="008A4A98"/>
    <w:rsid w:val="008A60A0"/>
    <w:rsid w:val="008B08F0"/>
    <w:rsid w:val="008B122E"/>
    <w:rsid w:val="008B1B35"/>
    <w:rsid w:val="008B33A9"/>
    <w:rsid w:val="008B3A0A"/>
    <w:rsid w:val="008B3F9B"/>
    <w:rsid w:val="008B41EF"/>
    <w:rsid w:val="008B6E73"/>
    <w:rsid w:val="008B798B"/>
    <w:rsid w:val="008B7B72"/>
    <w:rsid w:val="008C176A"/>
    <w:rsid w:val="008C401A"/>
    <w:rsid w:val="008C67E6"/>
    <w:rsid w:val="008D148A"/>
    <w:rsid w:val="008D1CEB"/>
    <w:rsid w:val="008D4370"/>
    <w:rsid w:val="008D4A79"/>
    <w:rsid w:val="008D4F1C"/>
    <w:rsid w:val="008D698F"/>
    <w:rsid w:val="008D6E62"/>
    <w:rsid w:val="008E0478"/>
    <w:rsid w:val="008E14D4"/>
    <w:rsid w:val="008E3AB2"/>
    <w:rsid w:val="008E6137"/>
    <w:rsid w:val="008F0499"/>
    <w:rsid w:val="008F5B4A"/>
    <w:rsid w:val="008F5EAC"/>
    <w:rsid w:val="008F6ED1"/>
    <w:rsid w:val="008F6F9F"/>
    <w:rsid w:val="00900AD5"/>
    <w:rsid w:val="009013B9"/>
    <w:rsid w:val="00910834"/>
    <w:rsid w:val="00911F0A"/>
    <w:rsid w:val="00913C81"/>
    <w:rsid w:val="00914FC3"/>
    <w:rsid w:val="00920061"/>
    <w:rsid w:val="0092028C"/>
    <w:rsid w:val="00922B22"/>
    <w:rsid w:val="00922B7A"/>
    <w:rsid w:val="00923D58"/>
    <w:rsid w:val="009257F4"/>
    <w:rsid w:val="00933090"/>
    <w:rsid w:val="009330C0"/>
    <w:rsid w:val="00933498"/>
    <w:rsid w:val="00933C46"/>
    <w:rsid w:val="00937598"/>
    <w:rsid w:val="00937B4D"/>
    <w:rsid w:val="00940410"/>
    <w:rsid w:val="00940A65"/>
    <w:rsid w:val="0094278C"/>
    <w:rsid w:val="009428DE"/>
    <w:rsid w:val="00944575"/>
    <w:rsid w:val="00945642"/>
    <w:rsid w:val="00945EF2"/>
    <w:rsid w:val="00946008"/>
    <w:rsid w:val="00946E8E"/>
    <w:rsid w:val="00950B6A"/>
    <w:rsid w:val="00953077"/>
    <w:rsid w:val="00953691"/>
    <w:rsid w:val="00954431"/>
    <w:rsid w:val="00963A64"/>
    <w:rsid w:val="00964772"/>
    <w:rsid w:val="00965833"/>
    <w:rsid w:val="009658D0"/>
    <w:rsid w:val="00966A25"/>
    <w:rsid w:val="00966B43"/>
    <w:rsid w:val="00966E0D"/>
    <w:rsid w:val="00967DAB"/>
    <w:rsid w:val="0097033A"/>
    <w:rsid w:val="009708C9"/>
    <w:rsid w:val="0097118D"/>
    <w:rsid w:val="00972C2B"/>
    <w:rsid w:val="00972C57"/>
    <w:rsid w:val="00973E99"/>
    <w:rsid w:val="00975E67"/>
    <w:rsid w:val="00982430"/>
    <w:rsid w:val="00982B6E"/>
    <w:rsid w:val="0098318A"/>
    <w:rsid w:val="009833FD"/>
    <w:rsid w:val="00983597"/>
    <w:rsid w:val="00983847"/>
    <w:rsid w:val="00985904"/>
    <w:rsid w:val="00985B92"/>
    <w:rsid w:val="00986ED0"/>
    <w:rsid w:val="009934D1"/>
    <w:rsid w:val="00993DEA"/>
    <w:rsid w:val="009952C4"/>
    <w:rsid w:val="009957E2"/>
    <w:rsid w:val="00996185"/>
    <w:rsid w:val="00996A52"/>
    <w:rsid w:val="00996C7E"/>
    <w:rsid w:val="0099741F"/>
    <w:rsid w:val="00997BDA"/>
    <w:rsid w:val="009A3FFE"/>
    <w:rsid w:val="009A74C1"/>
    <w:rsid w:val="009A7D5B"/>
    <w:rsid w:val="009B02A0"/>
    <w:rsid w:val="009B3171"/>
    <w:rsid w:val="009C1C51"/>
    <w:rsid w:val="009C4215"/>
    <w:rsid w:val="009C5403"/>
    <w:rsid w:val="009C56EE"/>
    <w:rsid w:val="009C6A3F"/>
    <w:rsid w:val="009D06F8"/>
    <w:rsid w:val="009D3C0D"/>
    <w:rsid w:val="009D5B7C"/>
    <w:rsid w:val="009D5F99"/>
    <w:rsid w:val="009D74C8"/>
    <w:rsid w:val="009D7A51"/>
    <w:rsid w:val="009D7C53"/>
    <w:rsid w:val="009E15E4"/>
    <w:rsid w:val="009E16F8"/>
    <w:rsid w:val="009E3450"/>
    <w:rsid w:val="009E5470"/>
    <w:rsid w:val="009E5574"/>
    <w:rsid w:val="009E7E1F"/>
    <w:rsid w:val="009F184D"/>
    <w:rsid w:val="009F429A"/>
    <w:rsid w:val="009F6544"/>
    <w:rsid w:val="00A021E6"/>
    <w:rsid w:val="00A055C0"/>
    <w:rsid w:val="00A064CA"/>
    <w:rsid w:val="00A07F5E"/>
    <w:rsid w:val="00A11077"/>
    <w:rsid w:val="00A1154E"/>
    <w:rsid w:val="00A12910"/>
    <w:rsid w:val="00A12EE3"/>
    <w:rsid w:val="00A20B8A"/>
    <w:rsid w:val="00A20D7B"/>
    <w:rsid w:val="00A21F74"/>
    <w:rsid w:val="00A22450"/>
    <w:rsid w:val="00A24F93"/>
    <w:rsid w:val="00A25B83"/>
    <w:rsid w:val="00A25FBA"/>
    <w:rsid w:val="00A304D9"/>
    <w:rsid w:val="00A30C50"/>
    <w:rsid w:val="00A30CC1"/>
    <w:rsid w:val="00A33378"/>
    <w:rsid w:val="00A3353E"/>
    <w:rsid w:val="00A33934"/>
    <w:rsid w:val="00A340DD"/>
    <w:rsid w:val="00A35631"/>
    <w:rsid w:val="00A3643A"/>
    <w:rsid w:val="00A374D8"/>
    <w:rsid w:val="00A424B9"/>
    <w:rsid w:val="00A4279F"/>
    <w:rsid w:val="00A43BEB"/>
    <w:rsid w:val="00A47651"/>
    <w:rsid w:val="00A47AA5"/>
    <w:rsid w:val="00A5081F"/>
    <w:rsid w:val="00A51302"/>
    <w:rsid w:val="00A51DDD"/>
    <w:rsid w:val="00A52ADE"/>
    <w:rsid w:val="00A53D56"/>
    <w:rsid w:val="00A5646C"/>
    <w:rsid w:val="00A610EE"/>
    <w:rsid w:val="00A62A1A"/>
    <w:rsid w:val="00A65F39"/>
    <w:rsid w:val="00A66669"/>
    <w:rsid w:val="00A70222"/>
    <w:rsid w:val="00A7509D"/>
    <w:rsid w:val="00A7509F"/>
    <w:rsid w:val="00A76558"/>
    <w:rsid w:val="00A81DDE"/>
    <w:rsid w:val="00A820BA"/>
    <w:rsid w:val="00A820ED"/>
    <w:rsid w:val="00A823F6"/>
    <w:rsid w:val="00A828AD"/>
    <w:rsid w:val="00A82FB7"/>
    <w:rsid w:val="00A86B3A"/>
    <w:rsid w:val="00A959AD"/>
    <w:rsid w:val="00A95F94"/>
    <w:rsid w:val="00AA0E57"/>
    <w:rsid w:val="00AA137F"/>
    <w:rsid w:val="00AA41E0"/>
    <w:rsid w:val="00AA54DA"/>
    <w:rsid w:val="00AA5B67"/>
    <w:rsid w:val="00AB04A1"/>
    <w:rsid w:val="00AB0A26"/>
    <w:rsid w:val="00AB1DE7"/>
    <w:rsid w:val="00AB213E"/>
    <w:rsid w:val="00AB2725"/>
    <w:rsid w:val="00AB3362"/>
    <w:rsid w:val="00AB429B"/>
    <w:rsid w:val="00AB68BE"/>
    <w:rsid w:val="00AC18BC"/>
    <w:rsid w:val="00AC2EF6"/>
    <w:rsid w:val="00AC44A5"/>
    <w:rsid w:val="00AC7676"/>
    <w:rsid w:val="00AD017A"/>
    <w:rsid w:val="00AD1615"/>
    <w:rsid w:val="00AD1AF7"/>
    <w:rsid w:val="00AD1C2E"/>
    <w:rsid w:val="00AD221B"/>
    <w:rsid w:val="00AD262D"/>
    <w:rsid w:val="00AD29E4"/>
    <w:rsid w:val="00AD4AE0"/>
    <w:rsid w:val="00AD68F2"/>
    <w:rsid w:val="00AD690C"/>
    <w:rsid w:val="00AE0581"/>
    <w:rsid w:val="00AE14AA"/>
    <w:rsid w:val="00AE2A8A"/>
    <w:rsid w:val="00AE2C80"/>
    <w:rsid w:val="00AE7498"/>
    <w:rsid w:val="00AE7513"/>
    <w:rsid w:val="00AF0AF4"/>
    <w:rsid w:val="00AF1313"/>
    <w:rsid w:val="00AF17F7"/>
    <w:rsid w:val="00AF1F0A"/>
    <w:rsid w:val="00AF5DD7"/>
    <w:rsid w:val="00B00F2B"/>
    <w:rsid w:val="00B0613C"/>
    <w:rsid w:val="00B068AD"/>
    <w:rsid w:val="00B115F5"/>
    <w:rsid w:val="00B11BC1"/>
    <w:rsid w:val="00B11F42"/>
    <w:rsid w:val="00B13D07"/>
    <w:rsid w:val="00B146A0"/>
    <w:rsid w:val="00B14BB7"/>
    <w:rsid w:val="00B1561F"/>
    <w:rsid w:val="00B1624D"/>
    <w:rsid w:val="00B17080"/>
    <w:rsid w:val="00B20A62"/>
    <w:rsid w:val="00B21A1B"/>
    <w:rsid w:val="00B24456"/>
    <w:rsid w:val="00B2596A"/>
    <w:rsid w:val="00B25D9F"/>
    <w:rsid w:val="00B31722"/>
    <w:rsid w:val="00B31BDB"/>
    <w:rsid w:val="00B31D83"/>
    <w:rsid w:val="00B33580"/>
    <w:rsid w:val="00B35D78"/>
    <w:rsid w:val="00B3676B"/>
    <w:rsid w:val="00B3748F"/>
    <w:rsid w:val="00B37672"/>
    <w:rsid w:val="00B37FC1"/>
    <w:rsid w:val="00B41C12"/>
    <w:rsid w:val="00B44444"/>
    <w:rsid w:val="00B45579"/>
    <w:rsid w:val="00B47348"/>
    <w:rsid w:val="00B476B2"/>
    <w:rsid w:val="00B47A6C"/>
    <w:rsid w:val="00B50734"/>
    <w:rsid w:val="00B529E3"/>
    <w:rsid w:val="00B54B6D"/>
    <w:rsid w:val="00B56D1C"/>
    <w:rsid w:val="00B57F79"/>
    <w:rsid w:val="00B57F91"/>
    <w:rsid w:val="00B60B13"/>
    <w:rsid w:val="00B6286C"/>
    <w:rsid w:val="00B64E44"/>
    <w:rsid w:val="00B64E8D"/>
    <w:rsid w:val="00B6631C"/>
    <w:rsid w:val="00B708FF"/>
    <w:rsid w:val="00B725C7"/>
    <w:rsid w:val="00B730C0"/>
    <w:rsid w:val="00B7412D"/>
    <w:rsid w:val="00B745F2"/>
    <w:rsid w:val="00B75A40"/>
    <w:rsid w:val="00B75AA3"/>
    <w:rsid w:val="00B76953"/>
    <w:rsid w:val="00B7717B"/>
    <w:rsid w:val="00B778AF"/>
    <w:rsid w:val="00B77E0B"/>
    <w:rsid w:val="00B81010"/>
    <w:rsid w:val="00B83AFB"/>
    <w:rsid w:val="00B84190"/>
    <w:rsid w:val="00B8725B"/>
    <w:rsid w:val="00B87967"/>
    <w:rsid w:val="00B9012E"/>
    <w:rsid w:val="00B923E1"/>
    <w:rsid w:val="00B93126"/>
    <w:rsid w:val="00B94E6C"/>
    <w:rsid w:val="00B952A7"/>
    <w:rsid w:val="00B95D7D"/>
    <w:rsid w:val="00B974E6"/>
    <w:rsid w:val="00BA052A"/>
    <w:rsid w:val="00BA14D8"/>
    <w:rsid w:val="00BA3209"/>
    <w:rsid w:val="00BA3733"/>
    <w:rsid w:val="00BA43F5"/>
    <w:rsid w:val="00BA46CA"/>
    <w:rsid w:val="00BA5BAC"/>
    <w:rsid w:val="00BB0CB3"/>
    <w:rsid w:val="00BB0EDE"/>
    <w:rsid w:val="00BB23A3"/>
    <w:rsid w:val="00BB2969"/>
    <w:rsid w:val="00BB40F8"/>
    <w:rsid w:val="00BB5875"/>
    <w:rsid w:val="00BB5FA0"/>
    <w:rsid w:val="00BB6006"/>
    <w:rsid w:val="00BB647E"/>
    <w:rsid w:val="00BB7035"/>
    <w:rsid w:val="00BC24D6"/>
    <w:rsid w:val="00BC2AF4"/>
    <w:rsid w:val="00BC32FB"/>
    <w:rsid w:val="00BC3765"/>
    <w:rsid w:val="00BC732D"/>
    <w:rsid w:val="00BC7548"/>
    <w:rsid w:val="00BC797E"/>
    <w:rsid w:val="00BD004F"/>
    <w:rsid w:val="00BD0DC6"/>
    <w:rsid w:val="00BD2295"/>
    <w:rsid w:val="00BD5CD2"/>
    <w:rsid w:val="00BD668B"/>
    <w:rsid w:val="00BD6FD7"/>
    <w:rsid w:val="00BD7F45"/>
    <w:rsid w:val="00BE0CC6"/>
    <w:rsid w:val="00BE39D8"/>
    <w:rsid w:val="00BE6E6E"/>
    <w:rsid w:val="00BE7C11"/>
    <w:rsid w:val="00BF085E"/>
    <w:rsid w:val="00BF0A31"/>
    <w:rsid w:val="00BF34A5"/>
    <w:rsid w:val="00BF362F"/>
    <w:rsid w:val="00BF3A41"/>
    <w:rsid w:val="00BF42A4"/>
    <w:rsid w:val="00BF54D3"/>
    <w:rsid w:val="00BF5B99"/>
    <w:rsid w:val="00C01FAB"/>
    <w:rsid w:val="00C038BD"/>
    <w:rsid w:val="00C061CB"/>
    <w:rsid w:val="00C10E0C"/>
    <w:rsid w:val="00C11394"/>
    <w:rsid w:val="00C11FE7"/>
    <w:rsid w:val="00C12D11"/>
    <w:rsid w:val="00C130C6"/>
    <w:rsid w:val="00C13585"/>
    <w:rsid w:val="00C1382F"/>
    <w:rsid w:val="00C13D6E"/>
    <w:rsid w:val="00C13EB2"/>
    <w:rsid w:val="00C14084"/>
    <w:rsid w:val="00C14410"/>
    <w:rsid w:val="00C147B6"/>
    <w:rsid w:val="00C158A6"/>
    <w:rsid w:val="00C1606F"/>
    <w:rsid w:val="00C16416"/>
    <w:rsid w:val="00C16BEC"/>
    <w:rsid w:val="00C200F1"/>
    <w:rsid w:val="00C20185"/>
    <w:rsid w:val="00C25376"/>
    <w:rsid w:val="00C307A9"/>
    <w:rsid w:val="00C30F98"/>
    <w:rsid w:val="00C31757"/>
    <w:rsid w:val="00C31F9E"/>
    <w:rsid w:val="00C3397F"/>
    <w:rsid w:val="00C34AB6"/>
    <w:rsid w:val="00C3648D"/>
    <w:rsid w:val="00C41C09"/>
    <w:rsid w:val="00C43B0F"/>
    <w:rsid w:val="00C441B4"/>
    <w:rsid w:val="00C4468A"/>
    <w:rsid w:val="00C45646"/>
    <w:rsid w:val="00C45F9C"/>
    <w:rsid w:val="00C4624C"/>
    <w:rsid w:val="00C46E7A"/>
    <w:rsid w:val="00C5077D"/>
    <w:rsid w:val="00C5267F"/>
    <w:rsid w:val="00C53B0A"/>
    <w:rsid w:val="00C54ED0"/>
    <w:rsid w:val="00C57DFD"/>
    <w:rsid w:val="00C602E4"/>
    <w:rsid w:val="00C60BA7"/>
    <w:rsid w:val="00C618A3"/>
    <w:rsid w:val="00C646FB"/>
    <w:rsid w:val="00C65FFB"/>
    <w:rsid w:val="00C66474"/>
    <w:rsid w:val="00C673C4"/>
    <w:rsid w:val="00C70DBA"/>
    <w:rsid w:val="00C723EC"/>
    <w:rsid w:val="00C72DAA"/>
    <w:rsid w:val="00C74096"/>
    <w:rsid w:val="00C753C6"/>
    <w:rsid w:val="00C75429"/>
    <w:rsid w:val="00C80A1D"/>
    <w:rsid w:val="00C8128A"/>
    <w:rsid w:val="00C82787"/>
    <w:rsid w:val="00C82A0B"/>
    <w:rsid w:val="00C8374E"/>
    <w:rsid w:val="00C8485A"/>
    <w:rsid w:val="00C84E16"/>
    <w:rsid w:val="00C85D1F"/>
    <w:rsid w:val="00C85D2E"/>
    <w:rsid w:val="00C92D27"/>
    <w:rsid w:val="00C92EBD"/>
    <w:rsid w:val="00C930F8"/>
    <w:rsid w:val="00C946E8"/>
    <w:rsid w:val="00C974EC"/>
    <w:rsid w:val="00C97709"/>
    <w:rsid w:val="00C97BB2"/>
    <w:rsid w:val="00CA023A"/>
    <w:rsid w:val="00CA10B7"/>
    <w:rsid w:val="00CA33E8"/>
    <w:rsid w:val="00CA34D6"/>
    <w:rsid w:val="00CA3ABC"/>
    <w:rsid w:val="00CA4D37"/>
    <w:rsid w:val="00CA540D"/>
    <w:rsid w:val="00CA7F44"/>
    <w:rsid w:val="00CB1631"/>
    <w:rsid w:val="00CB25A9"/>
    <w:rsid w:val="00CB379D"/>
    <w:rsid w:val="00CB5252"/>
    <w:rsid w:val="00CB6197"/>
    <w:rsid w:val="00CB676C"/>
    <w:rsid w:val="00CC0F0C"/>
    <w:rsid w:val="00CC141F"/>
    <w:rsid w:val="00CC1830"/>
    <w:rsid w:val="00CC1984"/>
    <w:rsid w:val="00CC1E7F"/>
    <w:rsid w:val="00CC2C87"/>
    <w:rsid w:val="00CC6E39"/>
    <w:rsid w:val="00CD088C"/>
    <w:rsid w:val="00CD249E"/>
    <w:rsid w:val="00CD34FF"/>
    <w:rsid w:val="00CD416B"/>
    <w:rsid w:val="00CD518F"/>
    <w:rsid w:val="00CD6E0C"/>
    <w:rsid w:val="00CE1458"/>
    <w:rsid w:val="00CE149B"/>
    <w:rsid w:val="00CE3473"/>
    <w:rsid w:val="00CE56EC"/>
    <w:rsid w:val="00CE5A0D"/>
    <w:rsid w:val="00CE6744"/>
    <w:rsid w:val="00CE716A"/>
    <w:rsid w:val="00CF0C38"/>
    <w:rsid w:val="00CF1511"/>
    <w:rsid w:val="00CF2083"/>
    <w:rsid w:val="00CF284F"/>
    <w:rsid w:val="00CF55E5"/>
    <w:rsid w:val="00CF5E10"/>
    <w:rsid w:val="00D02775"/>
    <w:rsid w:val="00D055A5"/>
    <w:rsid w:val="00D05873"/>
    <w:rsid w:val="00D06BCA"/>
    <w:rsid w:val="00D111C2"/>
    <w:rsid w:val="00D112EB"/>
    <w:rsid w:val="00D13EAD"/>
    <w:rsid w:val="00D14413"/>
    <w:rsid w:val="00D23C0D"/>
    <w:rsid w:val="00D24476"/>
    <w:rsid w:val="00D30F67"/>
    <w:rsid w:val="00D315F2"/>
    <w:rsid w:val="00D36CE4"/>
    <w:rsid w:val="00D37F06"/>
    <w:rsid w:val="00D433AE"/>
    <w:rsid w:val="00D44274"/>
    <w:rsid w:val="00D4455C"/>
    <w:rsid w:val="00D451BB"/>
    <w:rsid w:val="00D4719A"/>
    <w:rsid w:val="00D479B5"/>
    <w:rsid w:val="00D47B73"/>
    <w:rsid w:val="00D52C89"/>
    <w:rsid w:val="00D65A24"/>
    <w:rsid w:val="00D65CDE"/>
    <w:rsid w:val="00D663E4"/>
    <w:rsid w:val="00D66CA8"/>
    <w:rsid w:val="00D66EDB"/>
    <w:rsid w:val="00D707B6"/>
    <w:rsid w:val="00D719C7"/>
    <w:rsid w:val="00D72F01"/>
    <w:rsid w:val="00D73537"/>
    <w:rsid w:val="00D81D4A"/>
    <w:rsid w:val="00D829F7"/>
    <w:rsid w:val="00D82A0B"/>
    <w:rsid w:val="00D83141"/>
    <w:rsid w:val="00D83F22"/>
    <w:rsid w:val="00D84BC1"/>
    <w:rsid w:val="00D854EC"/>
    <w:rsid w:val="00D90BC0"/>
    <w:rsid w:val="00D93B99"/>
    <w:rsid w:val="00D94C4F"/>
    <w:rsid w:val="00D95069"/>
    <w:rsid w:val="00D95428"/>
    <w:rsid w:val="00D957E3"/>
    <w:rsid w:val="00D958A0"/>
    <w:rsid w:val="00D95E20"/>
    <w:rsid w:val="00DA13E1"/>
    <w:rsid w:val="00DA18B7"/>
    <w:rsid w:val="00DA39A7"/>
    <w:rsid w:val="00DB16AC"/>
    <w:rsid w:val="00DB1AEF"/>
    <w:rsid w:val="00DB2376"/>
    <w:rsid w:val="00DB3B25"/>
    <w:rsid w:val="00DB4567"/>
    <w:rsid w:val="00DB48B5"/>
    <w:rsid w:val="00DB4CAE"/>
    <w:rsid w:val="00DB5EF7"/>
    <w:rsid w:val="00DB7DDF"/>
    <w:rsid w:val="00DC0B7E"/>
    <w:rsid w:val="00DC2848"/>
    <w:rsid w:val="00DC2FD9"/>
    <w:rsid w:val="00DC370F"/>
    <w:rsid w:val="00DC4059"/>
    <w:rsid w:val="00DC462E"/>
    <w:rsid w:val="00DC4E73"/>
    <w:rsid w:val="00DC7165"/>
    <w:rsid w:val="00DC7F82"/>
    <w:rsid w:val="00DD0A1E"/>
    <w:rsid w:val="00DD0D47"/>
    <w:rsid w:val="00DD247C"/>
    <w:rsid w:val="00DD2C6A"/>
    <w:rsid w:val="00DD38E5"/>
    <w:rsid w:val="00DD3C51"/>
    <w:rsid w:val="00DD53A9"/>
    <w:rsid w:val="00DD6A4D"/>
    <w:rsid w:val="00DD732D"/>
    <w:rsid w:val="00DE1B6F"/>
    <w:rsid w:val="00DE39B7"/>
    <w:rsid w:val="00DE3B18"/>
    <w:rsid w:val="00DE41EA"/>
    <w:rsid w:val="00DE50DF"/>
    <w:rsid w:val="00DE6620"/>
    <w:rsid w:val="00DF03B2"/>
    <w:rsid w:val="00DF0405"/>
    <w:rsid w:val="00DF729F"/>
    <w:rsid w:val="00E0032D"/>
    <w:rsid w:val="00E00960"/>
    <w:rsid w:val="00E00AE9"/>
    <w:rsid w:val="00E00D15"/>
    <w:rsid w:val="00E0242F"/>
    <w:rsid w:val="00E05D15"/>
    <w:rsid w:val="00E070B1"/>
    <w:rsid w:val="00E12CFD"/>
    <w:rsid w:val="00E12EBA"/>
    <w:rsid w:val="00E1369F"/>
    <w:rsid w:val="00E140D1"/>
    <w:rsid w:val="00E15020"/>
    <w:rsid w:val="00E15624"/>
    <w:rsid w:val="00E173B3"/>
    <w:rsid w:val="00E266EA"/>
    <w:rsid w:val="00E3023A"/>
    <w:rsid w:val="00E315E9"/>
    <w:rsid w:val="00E33430"/>
    <w:rsid w:val="00E343E2"/>
    <w:rsid w:val="00E345E4"/>
    <w:rsid w:val="00E34E3B"/>
    <w:rsid w:val="00E3588E"/>
    <w:rsid w:val="00E41423"/>
    <w:rsid w:val="00E4357E"/>
    <w:rsid w:val="00E46E12"/>
    <w:rsid w:val="00E51AE3"/>
    <w:rsid w:val="00E56620"/>
    <w:rsid w:val="00E56D11"/>
    <w:rsid w:val="00E579EA"/>
    <w:rsid w:val="00E612CA"/>
    <w:rsid w:val="00E619AD"/>
    <w:rsid w:val="00E63343"/>
    <w:rsid w:val="00E66966"/>
    <w:rsid w:val="00E67599"/>
    <w:rsid w:val="00E70998"/>
    <w:rsid w:val="00E70E55"/>
    <w:rsid w:val="00E7149B"/>
    <w:rsid w:val="00E719C3"/>
    <w:rsid w:val="00E742F5"/>
    <w:rsid w:val="00E74A18"/>
    <w:rsid w:val="00E750F3"/>
    <w:rsid w:val="00E76C6B"/>
    <w:rsid w:val="00E77A29"/>
    <w:rsid w:val="00E8023A"/>
    <w:rsid w:val="00E802EC"/>
    <w:rsid w:val="00E810A3"/>
    <w:rsid w:val="00E81E0A"/>
    <w:rsid w:val="00E87A0A"/>
    <w:rsid w:val="00E903BD"/>
    <w:rsid w:val="00E90C04"/>
    <w:rsid w:val="00E91934"/>
    <w:rsid w:val="00E92CA2"/>
    <w:rsid w:val="00E92FC2"/>
    <w:rsid w:val="00E93B50"/>
    <w:rsid w:val="00E93F99"/>
    <w:rsid w:val="00EA1E5E"/>
    <w:rsid w:val="00EA1F50"/>
    <w:rsid w:val="00EA2D60"/>
    <w:rsid w:val="00EA619B"/>
    <w:rsid w:val="00EB0DB4"/>
    <w:rsid w:val="00EB1F76"/>
    <w:rsid w:val="00EB2886"/>
    <w:rsid w:val="00EB4337"/>
    <w:rsid w:val="00EB4B44"/>
    <w:rsid w:val="00EB68F8"/>
    <w:rsid w:val="00EC3700"/>
    <w:rsid w:val="00EC61F5"/>
    <w:rsid w:val="00EC7ABC"/>
    <w:rsid w:val="00ED007F"/>
    <w:rsid w:val="00ED0F3B"/>
    <w:rsid w:val="00ED1A4E"/>
    <w:rsid w:val="00ED3DCF"/>
    <w:rsid w:val="00ED5772"/>
    <w:rsid w:val="00ED6E0E"/>
    <w:rsid w:val="00ED799E"/>
    <w:rsid w:val="00ED7FE5"/>
    <w:rsid w:val="00EE02BC"/>
    <w:rsid w:val="00EE0308"/>
    <w:rsid w:val="00EE03CC"/>
    <w:rsid w:val="00EE0F16"/>
    <w:rsid w:val="00EE1A2D"/>
    <w:rsid w:val="00EE56E8"/>
    <w:rsid w:val="00EE6693"/>
    <w:rsid w:val="00EE66F8"/>
    <w:rsid w:val="00EF12B6"/>
    <w:rsid w:val="00EF14F2"/>
    <w:rsid w:val="00EF2DD9"/>
    <w:rsid w:val="00EF5BEB"/>
    <w:rsid w:val="00EF620E"/>
    <w:rsid w:val="00EF6A33"/>
    <w:rsid w:val="00F00440"/>
    <w:rsid w:val="00F00853"/>
    <w:rsid w:val="00F02A7E"/>
    <w:rsid w:val="00F039E1"/>
    <w:rsid w:val="00F049DF"/>
    <w:rsid w:val="00F05AAE"/>
    <w:rsid w:val="00F1090C"/>
    <w:rsid w:val="00F110EF"/>
    <w:rsid w:val="00F12B6A"/>
    <w:rsid w:val="00F12C9A"/>
    <w:rsid w:val="00F13C98"/>
    <w:rsid w:val="00F17790"/>
    <w:rsid w:val="00F2028A"/>
    <w:rsid w:val="00F20652"/>
    <w:rsid w:val="00F2202A"/>
    <w:rsid w:val="00F2270D"/>
    <w:rsid w:val="00F2307B"/>
    <w:rsid w:val="00F24522"/>
    <w:rsid w:val="00F24AE1"/>
    <w:rsid w:val="00F30F5C"/>
    <w:rsid w:val="00F3168A"/>
    <w:rsid w:val="00F31CD7"/>
    <w:rsid w:val="00F36560"/>
    <w:rsid w:val="00F3684B"/>
    <w:rsid w:val="00F3755E"/>
    <w:rsid w:val="00F37756"/>
    <w:rsid w:val="00F40AF1"/>
    <w:rsid w:val="00F412C5"/>
    <w:rsid w:val="00F417C4"/>
    <w:rsid w:val="00F46338"/>
    <w:rsid w:val="00F46B9D"/>
    <w:rsid w:val="00F47E6A"/>
    <w:rsid w:val="00F5346A"/>
    <w:rsid w:val="00F539E4"/>
    <w:rsid w:val="00F54895"/>
    <w:rsid w:val="00F5688A"/>
    <w:rsid w:val="00F57B53"/>
    <w:rsid w:val="00F60B83"/>
    <w:rsid w:val="00F63104"/>
    <w:rsid w:val="00F66088"/>
    <w:rsid w:val="00F6688B"/>
    <w:rsid w:val="00F67DE2"/>
    <w:rsid w:val="00F704CF"/>
    <w:rsid w:val="00F70B37"/>
    <w:rsid w:val="00F71DAC"/>
    <w:rsid w:val="00F72884"/>
    <w:rsid w:val="00F74647"/>
    <w:rsid w:val="00F776C8"/>
    <w:rsid w:val="00F80128"/>
    <w:rsid w:val="00F83874"/>
    <w:rsid w:val="00F83F02"/>
    <w:rsid w:val="00F83F0B"/>
    <w:rsid w:val="00F84253"/>
    <w:rsid w:val="00F8499B"/>
    <w:rsid w:val="00F86A26"/>
    <w:rsid w:val="00F8747E"/>
    <w:rsid w:val="00F91022"/>
    <w:rsid w:val="00F9440A"/>
    <w:rsid w:val="00F9638B"/>
    <w:rsid w:val="00F9750D"/>
    <w:rsid w:val="00FA1D7E"/>
    <w:rsid w:val="00FA32A6"/>
    <w:rsid w:val="00FA5C4D"/>
    <w:rsid w:val="00FA650B"/>
    <w:rsid w:val="00FA7D3A"/>
    <w:rsid w:val="00FB1580"/>
    <w:rsid w:val="00FB36CC"/>
    <w:rsid w:val="00FB475B"/>
    <w:rsid w:val="00FB4F31"/>
    <w:rsid w:val="00FB551E"/>
    <w:rsid w:val="00FB7F11"/>
    <w:rsid w:val="00FC0B8C"/>
    <w:rsid w:val="00FC2DAF"/>
    <w:rsid w:val="00FC4CF3"/>
    <w:rsid w:val="00FC544A"/>
    <w:rsid w:val="00FC7AB7"/>
    <w:rsid w:val="00FD2D9D"/>
    <w:rsid w:val="00FD3C9C"/>
    <w:rsid w:val="00FD628D"/>
    <w:rsid w:val="00FE2F1D"/>
    <w:rsid w:val="00FE36D6"/>
    <w:rsid w:val="00FE7444"/>
    <w:rsid w:val="00FE7BDF"/>
    <w:rsid w:val="00FF02F9"/>
    <w:rsid w:val="00FF0D33"/>
    <w:rsid w:val="00FF1274"/>
    <w:rsid w:val="00FF2C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3328AF"/>
  <w15:docId w15:val="{340B359D-35D3-465E-928D-B814E630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paragraph" w:styleId="FootnoteText">
    <w:name w:val="footnote text"/>
    <w:basedOn w:val="Normal"/>
    <w:link w:val="FootnoteTextChar"/>
    <w:semiHidden/>
    <w:unhideWhenUsed/>
    <w:rsid w:val="00B77E0B"/>
    <w:pPr>
      <w:spacing w:line="240" w:lineRule="auto"/>
    </w:pPr>
    <w:rPr>
      <w:sz w:val="20"/>
      <w:szCs w:val="20"/>
    </w:rPr>
  </w:style>
  <w:style w:type="character" w:customStyle="1" w:styleId="FootnoteTextChar">
    <w:name w:val="Footnote Text Char"/>
    <w:basedOn w:val="DefaultParagraphFont"/>
    <w:link w:val="FootnoteText"/>
    <w:semiHidden/>
    <w:rsid w:val="00B77E0B"/>
    <w:rPr>
      <w:rFonts w:ascii="Bosch Office Sans" w:hAnsi="Bosch Office Sans"/>
      <w:lang w:val="en-US" w:eastAsia="en-US"/>
    </w:rPr>
  </w:style>
  <w:style w:type="character" w:styleId="FootnoteReference">
    <w:name w:val="footnote reference"/>
    <w:basedOn w:val="DefaultParagraphFont"/>
    <w:semiHidden/>
    <w:unhideWhenUsed/>
    <w:rsid w:val="00B77E0B"/>
    <w:rPr>
      <w:vertAlign w:val="superscript"/>
    </w:rPr>
  </w:style>
  <w:style w:type="character" w:customStyle="1" w:styleId="css-901oao">
    <w:name w:val="css-901oao"/>
    <w:basedOn w:val="DefaultParagraphFont"/>
    <w:rsid w:val="00B77E0B"/>
  </w:style>
  <w:style w:type="character" w:customStyle="1" w:styleId="NichtaufgelsteErwhnung2">
    <w:name w:val="Nicht aufgelöste Erwähnung2"/>
    <w:basedOn w:val="DefaultParagraphFont"/>
    <w:uiPriority w:val="99"/>
    <w:semiHidden/>
    <w:unhideWhenUsed/>
    <w:rsid w:val="00012394"/>
    <w:rPr>
      <w:color w:val="605E5C"/>
      <w:shd w:val="clear" w:color="auto" w:fill="E1DFDD"/>
    </w:rPr>
  </w:style>
  <w:style w:type="character" w:styleId="CommentReference">
    <w:name w:val="annotation reference"/>
    <w:basedOn w:val="DefaultParagraphFont"/>
    <w:semiHidden/>
    <w:unhideWhenUsed/>
    <w:rsid w:val="00AD017A"/>
    <w:rPr>
      <w:sz w:val="16"/>
      <w:szCs w:val="16"/>
    </w:rPr>
  </w:style>
  <w:style w:type="paragraph" w:styleId="CommentText">
    <w:name w:val="annotation text"/>
    <w:basedOn w:val="Normal"/>
    <w:link w:val="CommentTextChar"/>
    <w:unhideWhenUsed/>
    <w:rsid w:val="00AD017A"/>
    <w:pPr>
      <w:spacing w:line="240" w:lineRule="auto"/>
    </w:pPr>
    <w:rPr>
      <w:sz w:val="20"/>
      <w:szCs w:val="20"/>
    </w:rPr>
  </w:style>
  <w:style w:type="character" w:customStyle="1" w:styleId="CommentTextChar">
    <w:name w:val="Comment Text Char"/>
    <w:basedOn w:val="DefaultParagraphFont"/>
    <w:link w:val="CommentText"/>
    <w:rsid w:val="00AD017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D017A"/>
    <w:rPr>
      <w:b/>
      <w:bCs/>
    </w:rPr>
  </w:style>
  <w:style w:type="character" w:customStyle="1" w:styleId="CommentSubjectChar">
    <w:name w:val="Comment Subject Char"/>
    <w:basedOn w:val="CommentTextChar"/>
    <w:link w:val="CommentSubject"/>
    <w:semiHidden/>
    <w:rsid w:val="00AD017A"/>
    <w:rPr>
      <w:rFonts w:ascii="Bosch Office Sans" w:hAnsi="Bosch Office Sans"/>
      <w:b/>
      <w:bCs/>
      <w:lang w:val="en-US" w:eastAsia="en-US"/>
    </w:rPr>
  </w:style>
  <w:style w:type="paragraph" w:styleId="Revision">
    <w:name w:val="Revision"/>
    <w:hidden/>
    <w:uiPriority w:val="99"/>
    <w:semiHidden/>
    <w:rsid w:val="008F6F9F"/>
    <w:rPr>
      <w:rFonts w:ascii="Bosch Office Sans" w:hAnsi="Bosch Office Sans"/>
      <w:sz w:val="21"/>
      <w:szCs w:val="21"/>
      <w:lang w:val="en-US" w:eastAsia="en-US"/>
    </w:rPr>
  </w:style>
  <w:style w:type="character" w:customStyle="1" w:styleId="cf01">
    <w:name w:val="cf01"/>
    <w:basedOn w:val="DefaultParagraphFont"/>
    <w:rsid w:val="00975E67"/>
    <w:rPr>
      <w:rFonts w:ascii="Segoe UI" w:hAnsi="Segoe UI" w:cs="Segoe UI" w:hint="default"/>
      <w:sz w:val="18"/>
      <w:szCs w:val="18"/>
    </w:rPr>
  </w:style>
  <w:style w:type="paragraph" w:customStyle="1" w:styleId="Default">
    <w:name w:val="Default"/>
    <w:rsid w:val="00392016"/>
    <w:pPr>
      <w:autoSpaceDE w:val="0"/>
      <w:autoSpaceDN w:val="0"/>
      <w:adjustRightInd w:val="0"/>
    </w:pPr>
    <w:rPr>
      <w:rFonts w:ascii="Bosch Office Sans" w:hAnsi="Bosch Office Sans" w:cs="Bosch Office Sans"/>
      <w:color w:val="000000"/>
      <w:sz w:val="24"/>
      <w:szCs w:val="24"/>
    </w:rPr>
  </w:style>
  <w:style w:type="character" w:customStyle="1" w:styleId="NichtaufgelsteErwhnung3">
    <w:name w:val="Nicht aufgelöste Erwähnung3"/>
    <w:basedOn w:val="DefaultParagraphFont"/>
    <w:uiPriority w:val="99"/>
    <w:semiHidden/>
    <w:unhideWhenUsed/>
    <w:rsid w:val="00252C3E"/>
    <w:rPr>
      <w:color w:val="605E5C"/>
      <w:shd w:val="clear" w:color="auto" w:fill="E1DFDD"/>
    </w:rPr>
  </w:style>
  <w:style w:type="character" w:customStyle="1" w:styleId="NichtaufgelsteErwhnung4">
    <w:name w:val="Nicht aufgelöste Erwähnung4"/>
    <w:basedOn w:val="DefaultParagraphFont"/>
    <w:uiPriority w:val="99"/>
    <w:semiHidden/>
    <w:unhideWhenUsed/>
    <w:rsid w:val="00A340DD"/>
    <w:rPr>
      <w:color w:val="605E5C"/>
      <w:shd w:val="clear" w:color="auto" w:fill="E1DFDD"/>
    </w:rPr>
  </w:style>
  <w:style w:type="character" w:styleId="UnresolvedMention">
    <w:name w:val="Unresolved Mention"/>
    <w:basedOn w:val="DefaultParagraphFont"/>
    <w:uiPriority w:val="99"/>
    <w:semiHidden/>
    <w:unhideWhenUsed/>
    <w:rsid w:val="00D663E4"/>
    <w:rPr>
      <w:color w:val="605E5C"/>
      <w:shd w:val="clear" w:color="auto" w:fill="E1DFDD"/>
    </w:rPr>
  </w:style>
  <w:style w:type="paragraph" w:styleId="ListParagraph">
    <w:name w:val="List Paragraph"/>
    <w:basedOn w:val="Normal"/>
    <w:uiPriority w:val="34"/>
    <w:qFormat/>
    <w:rsid w:val="00C038BD"/>
    <w:pPr>
      <w:ind w:left="720"/>
      <w:contextualSpacing/>
    </w:pPr>
  </w:style>
  <w:style w:type="character" w:customStyle="1" w:styleId="normaltextrun">
    <w:name w:val="normaltextrun"/>
    <w:basedOn w:val="DefaultParagraphFont"/>
    <w:rsid w:val="0072436A"/>
  </w:style>
  <w:style w:type="character" w:customStyle="1" w:styleId="eop">
    <w:name w:val="eop"/>
    <w:basedOn w:val="DefaultParagraphFont"/>
    <w:rsid w:val="0072436A"/>
  </w:style>
  <w:style w:type="paragraph" w:customStyle="1" w:styleId="paragraph">
    <w:name w:val="paragraph"/>
    <w:basedOn w:val="Normal"/>
    <w:rsid w:val="0072436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3212">
      <w:bodyDiv w:val="1"/>
      <w:marLeft w:val="0"/>
      <w:marRight w:val="0"/>
      <w:marTop w:val="0"/>
      <w:marBottom w:val="0"/>
      <w:divBdr>
        <w:top w:val="none" w:sz="0" w:space="0" w:color="auto"/>
        <w:left w:val="none" w:sz="0" w:space="0" w:color="auto"/>
        <w:bottom w:val="none" w:sz="0" w:space="0" w:color="auto"/>
        <w:right w:val="none" w:sz="0" w:space="0" w:color="auto"/>
      </w:divBdr>
    </w:div>
    <w:div w:id="249317671">
      <w:bodyDiv w:val="1"/>
      <w:marLeft w:val="0"/>
      <w:marRight w:val="0"/>
      <w:marTop w:val="0"/>
      <w:marBottom w:val="0"/>
      <w:divBdr>
        <w:top w:val="none" w:sz="0" w:space="0" w:color="auto"/>
        <w:left w:val="none" w:sz="0" w:space="0" w:color="auto"/>
        <w:bottom w:val="none" w:sz="0" w:space="0" w:color="auto"/>
        <w:right w:val="none" w:sz="0" w:space="0" w:color="auto"/>
      </w:divBdr>
      <w:divsChild>
        <w:div w:id="339435947">
          <w:marLeft w:val="0"/>
          <w:marRight w:val="0"/>
          <w:marTop w:val="0"/>
          <w:marBottom w:val="0"/>
          <w:divBdr>
            <w:top w:val="none" w:sz="0" w:space="0" w:color="auto"/>
            <w:left w:val="none" w:sz="0" w:space="0" w:color="auto"/>
            <w:bottom w:val="none" w:sz="0" w:space="0" w:color="auto"/>
            <w:right w:val="none" w:sz="0" w:space="0" w:color="auto"/>
          </w:divBdr>
          <w:divsChild>
            <w:div w:id="6393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6828613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73146441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458877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38571525">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40950346">
      <w:bodyDiv w:val="1"/>
      <w:marLeft w:val="0"/>
      <w:marRight w:val="0"/>
      <w:marTop w:val="0"/>
      <w:marBottom w:val="0"/>
      <w:divBdr>
        <w:top w:val="none" w:sz="0" w:space="0" w:color="auto"/>
        <w:left w:val="none" w:sz="0" w:space="0" w:color="auto"/>
        <w:bottom w:val="none" w:sz="0" w:space="0" w:color="auto"/>
        <w:right w:val="none" w:sz="0" w:space="0" w:color="auto"/>
      </w:divBdr>
    </w:div>
    <w:div w:id="1583416081">
      <w:bodyDiv w:val="1"/>
      <w:marLeft w:val="0"/>
      <w:marRight w:val="0"/>
      <w:marTop w:val="0"/>
      <w:marBottom w:val="0"/>
      <w:divBdr>
        <w:top w:val="none" w:sz="0" w:space="0" w:color="auto"/>
        <w:left w:val="none" w:sz="0" w:space="0" w:color="auto"/>
        <w:bottom w:val="none" w:sz="0" w:space="0" w:color="auto"/>
        <w:right w:val="none" w:sz="0" w:space="0" w:color="auto"/>
      </w:divBdr>
    </w:div>
    <w:div w:id="1601328133">
      <w:bodyDiv w:val="1"/>
      <w:marLeft w:val="0"/>
      <w:marRight w:val="0"/>
      <w:marTop w:val="0"/>
      <w:marBottom w:val="0"/>
      <w:divBdr>
        <w:top w:val="none" w:sz="0" w:space="0" w:color="auto"/>
        <w:left w:val="none" w:sz="0" w:space="0" w:color="auto"/>
        <w:bottom w:val="none" w:sz="0" w:space="0" w:color="auto"/>
        <w:right w:val="none" w:sz="0" w:space="0" w:color="auto"/>
      </w:divBdr>
    </w:div>
    <w:div w:id="1613517033">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51653537">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61573028">
      <w:bodyDiv w:val="1"/>
      <w:marLeft w:val="0"/>
      <w:marRight w:val="0"/>
      <w:marTop w:val="0"/>
      <w:marBottom w:val="0"/>
      <w:divBdr>
        <w:top w:val="none" w:sz="0" w:space="0" w:color="auto"/>
        <w:left w:val="none" w:sz="0" w:space="0" w:color="auto"/>
        <w:bottom w:val="none" w:sz="0" w:space="0" w:color="auto"/>
        <w:right w:val="none" w:sz="0" w:space="0" w:color="auto"/>
      </w:divBdr>
      <w:divsChild>
        <w:div w:id="719131172">
          <w:marLeft w:val="0"/>
          <w:marRight w:val="0"/>
          <w:marTop w:val="0"/>
          <w:marBottom w:val="0"/>
          <w:divBdr>
            <w:top w:val="none" w:sz="0" w:space="0" w:color="auto"/>
            <w:left w:val="none" w:sz="0" w:space="0" w:color="auto"/>
            <w:bottom w:val="none" w:sz="0" w:space="0" w:color="auto"/>
            <w:right w:val="none" w:sz="0" w:space="0" w:color="auto"/>
          </w:divBdr>
        </w:div>
        <w:div w:id="862742762">
          <w:marLeft w:val="0"/>
          <w:marRight w:val="0"/>
          <w:marTop w:val="0"/>
          <w:marBottom w:val="0"/>
          <w:divBdr>
            <w:top w:val="none" w:sz="0" w:space="0" w:color="auto"/>
            <w:left w:val="none" w:sz="0" w:space="0" w:color="auto"/>
            <w:bottom w:val="none" w:sz="0" w:space="0" w:color="auto"/>
            <w:right w:val="none" w:sz="0" w:space="0" w:color="auto"/>
          </w:divBdr>
          <w:divsChild>
            <w:div w:id="15480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4916">
      <w:bodyDiv w:val="1"/>
      <w:marLeft w:val="0"/>
      <w:marRight w:val="0"/>
      <w:marTop w:val="0"/>
      <w:marBottom w:val="0"/>
      <w:divBdr>
        <w:top w:val="none" w:sz="0" w:space="0" w:color="auto"/>
        <w:left w:val="none" w:sz="0" w:space="0" w:color="auto"/>
        <w:bottom w:val="none" w:sz="0" w:space="0" w:color="auto"/>
        <w:right w:val="none" w:sz="0" w:space="0" w:color="auto"/>
      </w:divBdr>
      <w:divsChild>
        <w:div w:id="94061125">
          <w:marLeft w:val="0"/>
          <w:marRight w:val="0"/>
          <w:marTop w:val="0"/>
          <w:marBottom w:val="0"/>
          <w:divBdr>
            <w:top w:val="none" w:sz="0" w:space="0" w:color="auto"/>
            <w:left w:val="none" w:sz="0" w:space="0" w:color="auto"/>
            <w:bottom w:val="none" w:sz="0" w:space="0" w:color="auto"/>
            <w:right w:val="none" w:sz="0" w:space="0" w:color="auto"/>
          </w:divBdr>
        </w:div>
        <w:div w:id="1962153331">
          <w:marLeft w:val="0"/>
          <w:marRight w:val="0"/>
          <w:marTop w:val="0"/>
          <w:marBottom w:val="0"/>
          <w:divBdr>
            <w:top w:val="none" w:sz="0" w:space="0" w:color="auto"/>
            <w:left w:val="none" w:sz="0" w:space="0" w:color="auto"/>
            <w:bottom w:val="none" w:sz="0" w:space="0" w:color="auto"/>
            <w:right w:val="none" w:sz="0" w:space="0" w:color="auto"/>
          </w:divBdr>
          <w:divsChild>
            <w:div w:id="171608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ch-presse.de/pressportal/de/en/bosch-wants-to-grow-significantly-faster-than-the-market-in-the-heating-ventilation-and-cooling-sector-278016.html" TargetMode="External"/><Relationship Id="rId18" Type="http://schemas.openxmlformats.org/officeDocument/2006/relationships/hyperlink" Target="http://www.bosch-press.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bosch.us/" TargetMode="External"/><Relationship Id="rId7" Type="http://schemas.openxmlformats.org/officeDocument/2006/relationships/settings" Target="settings.xml"/><Relationship Id="rId12" Type="http://schemas.openxmlformats.org/officeDocument/2006/relationships/hyperlink" Target="https://www.bosch-presse.de/pressportal/de/en/current-press-statement-on-recent-changes-at-bosch-mobility-279232.html" TargetMode="External"/><Relationship Id="rId17" Type="http://schemas.openxmlformats.org/officeDocument/2006/relationships/hyperlink" Target="https://www.bosch-presse.de/pressportal/de/en/dr-markus-forschner-230465.html" TargetMode="External"/><Relationship Id="rId25"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s://www.bosch.com/stories/technology-report-tech-compass-2026/" TargetMode="External"/><Relationship Id="rId20" Type="http://schemas.openxmlformats.org/officeDocument/2006/relationships/hyperlink" Target="mailto:Megan.Bonelli@us.bosch.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dr-stefan-hartung-43341.html" TargetMode="External"/><Relationship Id="rId24" Type="http://schemas.openxmlformats.org/officeDocument/2006/relationships/hyperlink" Target="https://www.bosch.com/" TargetMode="External"/><Relationship Id="rId5" Type="http://schemas.openxmlformats.org/officeDocument/2006/relationships/numbering" Target="numbering.xml"/><Relationship Id="rId15" Type="http://schemas.openxmlformats.org/officeDocument/2006/relationships/hyperlink" Target="https://www.bosch-presse.de/pressportal/de/en/ai-in-the-car-bosch-presents-cockpit-innovations-at-ces-2026-in-las-vegas-280272.html" TargetMode="External"/><Relationship Id="rId23" Type="http://schemas.openxmlformats.org/officeDocument/2006/relationships/hyperlink" Target="http://www.bosch.c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Tim.Wieland@us.bosch.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ch-presse.de/pressportal/de/en/new-top-performance-class-from-bosch-expert-the-best-for-the-job-279057.html" TargetMode="External"/><Relationship Id="rId22" Type="http://schemas.openxmlformats.org/officeDocument/2006/relationships/hyperlink" Target="http://www.bosch.mx/"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8SH\Documents\Benutzerdefinierte%20Office-Vorlagen\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0c10294605501e75a41bd9dfcc0334c">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3a894f3aabd6a0794792d70bb9563e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DF5445-C9D9-451E-BC8C-AF6A4E71F445}">
  <ds:schemaRefs>
    <ds:schemaRef ds:uri="http://schemas.openxmlformats.org/officeDocument/2006/bibliography"/>
  </ds:schemaRefs>
</ds:datastoreItem>
</file>

<file path=customXml/itemProps2.xml><?xml version="1.0" encoding="utf-8"?>
<ds:datastoreItem xmlns:ds="http://schemas.openxmlformats.org/officeDocument/2006/customXml" ds:itemID="{C4751453-3B59-4B42-8607-06C66D7ED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2D81C-F8B4-45E4-ACE4-2325B6DAD890}">
  <ds:schemaRefs>
    <ds:schemaRef ds:uri="http://schemas.microsoft.com/sharepoint/v3/contenttype/forms"/>
  </ds:schemaRefs>
</ds:datastoreItem>
</file>

<file path=customXml/itemProps4.xml><?xml version="1.0" encoding="utf-8"?>
<ds:datastoreItem xmlns:ds="http://schemas.openxmlformats.org/officeDocument/2006/customXml" ds:itemID="{143221B2-7291-4133-B786-39FC7E85529A}">
  <ds:schemaRefs>
    <ds:schemaRef ds:uri="http://purl.org/dc/elements/1.1/"/>
    <ds:schemaRef ds:uri="5c8e8157-6f2d-460e-b4a0-22559347f26f"/>
    <ds:schemaRef ds:uri="http://schemas.microsoft.com/office/infopath/2007/PartnerControls"/>
    <ds:schemaRef ds:uri="9f0ed2da-0cdc-4fcf-9ec0-60410b6d33b9"/>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PI_Vorlage_RB_de.dotx</Template>
  <TotalTime>21</TotalTime>
  <Pages>7</Pages>
  <Words>2492</Words>
  <Characters>15252</Characters>
  <Application>Microsoft Office Word</Application>
  <DocSecurity>0</DocSecurity>
  <PresentationFormat/>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17709</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Kahn Sven (C/CGC-EC1))</dc:creator>
  <cp:lastModifiedBy>Wieland Tim (C/CGR1-NA)</cp:lastModifiedBy>
  <cp:revision>7</cp:revision>
  <cp:lastPrinted>2026-01-29T19:59:00Z</cp:lastPrinted>
  <dcterms:created xsi:type="dcterms:W3CDTF">2026-01-29T18:58:00Z</dcterms:created>
  <dcterms:modified xsi:type="dcterms:W3CDTF">2026-01-29T20:17:00Z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MediaServiceImageTags">
    <vt:lpwstr/>
  </property>
</Properties>
</file>