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AF3DB" w14:textId="77777777" w:rsidR="00EC2D58" w:rsidRPr="00097989" w:rsidRDefault="00EC2D58" w:rsidP="00EC2D58">
      <w:pPr>
        <w:pStyle w:val="Oberzeile"/>
        <w:rPr>
          <w:b/>
          <w:bCs/>
        </w:rPr>
      </w:pPr>
      <w:r>
        <w:rPr>
          <w:b/>
          <w:bCs/>
          <w:lang w:val="en"/>
        </w:rPr>
        <w:t>Electromobility: Bosch provides access to more than one million charging stations worldwide</w:t>
      </w:r>
    </w:p>
    <w:p w14:paraId="47B9F013" w14:textId="77777777" w:rsidR="00EC2D58" w:rsidRPr="00603A70" w:rsidRDefault="00EC2D58" w:rsidP="00EC2D58">
      <w:pPr>
        <w:pStyle w:val="Headline"/>
        <w:rPr>
          <w:b/>
        </w:rPr>
      </w:pPr>
      <w:r>
        <w:rPr>
          <w:lang w:val="en"/>
        </w:rPr>
        <w:t>Charging network constantly growing</w:t>
      </w:r>
    </w:p>
    <w:p w14:paraId="433BE8BC" w14:textId="77777777" w:rsidR="00EC2D58" w:rsidRPr="00997B46" w:rsidRDefault="00EC2D58" w:rsidP="00EC2D58"/>
    <w:p w14:paraId="6C5C5A59" w14:textId="0B854EDF" w:rsidR="00EC2D58" w:rsidRPr="008D3194" w:rsidRDefault="00EC2D58" w:rsidP="00EC2D58">
      <w:pPr>
        <w:pStyle w:val="Strichpunkt"/>
        <w:numPr>
          <w:ilvl w:val="0"/>
          <w:numId w:val="4"/>
        </w:numPr>
      </w:pPr>
      <w:r>
        <w:rPr>
          <w:lang w:val="en"/>
        </w:rPr>
        <w:t>Bosch software makes more than one million charging stations available on four continent</w:t>
      </w:r>
      <w:r w:rsidR="008D3194">
        <w:rPr>
          <w:lang w:val="en"/>
        </w:rPr>
        <w:t>s, with 130,000 in North America</w:t>
      </w:r>
    </w:p>
    <w:p w14:paraId="1E8640D4" w14:textId="7CFB07F6" w:rsidR="008D3194" w:rsidRPr="00997B46" w:rsidRDefault="008D3194" w:rsidP="00EC2D58">
      <w:pPr>
        <w:pStyle w:val="Strichpunkt"/>
        <w:numPr>
          <w:ilvl w:val="0"/>
          <w:numId w:val="4"/>
        </w:numPr>
      </w:pPr>
      <w:r>
        <w:rPr>
          <w:lang w:val="en"/>
        </w:rPr>
        <w:t>By 2030, Bosch expects one in three newly registered vehicles worldwide to be purely electric; by 2035, it will be one in two</w:t>
      </w:r>
    </w:p>
    <w:p w14:paraId="2E02F14F" w14:textId="77777777" w:rsidR="00EC2D58" w:rsidRPr="00997B46" w:rsidRDefault="00EC2D58" w:rsidP="00EC2D58">
      <w:pPr>
        <w:pStyle w:val="Strichpunkt"/>
        <w:numPr>
          <w:ilvl w:val="0"/>
          <w:numId w:val="4"/>
        </w:numPr>
      </w:pPr>
      <w:r>
        <w:rPr>
          <w:lang w:val="en"/>
        </w:rPr>
        <w:t xml:space="preserve">Find a station, charge the vehicle, and pay in a single application </w:t>
      </w:r>
    </w:p>
    <w:p w14:paraId="2CE211B4" w14:textId="5CB206CB" w:rsidR="0005459C" w:rsidRPr="00EC2D58" w:rsidRDefault="00EC2D58" w:rsidP="00EC2D58">
      <w:pPr>
        <w:pStyle w:val="Strichpunkt"/>
        <w:numPr>
          <w:ilvl w:val="0"/>
          <w:numId w:val="4"/>
        </w:numPr>
      </w:pPr>
      <w:r>
        <w:rPr>
          <w:lang w:val="en"/>
        </w:rPr>
        <w:t xml:space="preserve">Flexible access to the service either in the car or in the app </w:t>
      </w:r>
    </w:p>
    <w:p w14:paraId="3150F29F" w14:textId="77777777" w:rsidR="0005459C" w:rsidRPr="00933747" w:rsidRDefault="0005459C">
      <w:pPr>
        <w:rPr>
          <w:lang w:val="en-GB"/>
        </w:rPr>
      </w:pPr>
    </w:p>
    <w:p w14:paraId="6F6E6FA2" w14:textId="77777777" w:rsidR="00EC2D58" w:rsidRPr="004C1138" w:rsidRDefault="00EC2D58" w:rsidP="00EC2D58">
      <w:pPr>
        <w:rPr>
          <w:lang w:val="en-US"/>
        </w:rPr>
      </w:pPr>
      <w:r>
        <w:rPr>
          <w:lang w:val="en"/>
        </w:rPr>
        <w:t xml:space="preserve">Stuttgart, Germany – Charging their electric car quickly, conveniently, and most importantly, anywhere: for many drivers of electric cars around the world, this is often more of a wish than a reality. Along with range and costs, charging is one of car drivers’ biggest concerns, as a </w:t>
      </w:r>
      <w:hyperlink r:id="rId7">
        <w:r>
          <w:rPr>
            <w:rStyle w:val="Hyperlink"/>
            <w:lang w:val="en"/>
          </w:rPr>
          <w:t>study by the German Association of Energy and Water Industries (BDEW)</w:t>
        </w:r>
      </w:hyperlink>
      <w:r>
        <w:rPr>
          <w:lang w:val="en"/>
        </w:rPr>
        <w:t xml:space="preserve"> shows. Bosch wants to remedy this with its proprietary platform, so it is now setting the next milestone for better access to charging infrastructure: offering more than one million charging stations on four continents. This now makes the technology company’s network one of the biggest in the world. “Bosch’s declared aim is to make charging stations widely accessible and put an end to the chaos caused by different charging apps,” says Marco Zehe, president of Bosch’s Electrified Motion division. </w:t>
      </w:r>
    </w:p>
    <w:p w14:paraId="7ABD94CE" w14:textId="77777777" w:rsidR="00EC2D58" w:rsidRPr="004C1138" w:rsidRDefault="00EC2D58" w:rsidP="00EC2D58">
      <w:pPr>
        <w:rPr>
          <w:rFonts w:ascii="Calibri" w:eastAsia="Calibri" w:hAnsi="Calibri" w:cs="Calibri"/>
          <w:sz w:val="22"/>
          <w:szCs w:val="22"/>
          <w:lang w:val="en-US"/>
        </w:rPr>
      </w:pPr>
      <w:r>
        <w:rPr>
          <w:rFonts w:ascii="Calibri" w:eastAsia="Calibri" w:hAnsi="Calibri" w:cs="Calibri"/>
          <w:sz w:val="22"/>
          <w:szCs w:val="22"/>
          <w:lang w:val="en"/>
        </w:rPr>
        <w:t xml:space="preserve">  </w:t>
      </w:r>
    </w:p>
    <w:p w14:paraId="5602A5E2" w14:textId="77777777" w:rsidR="00EC2D58" w:rsidRPr="004C1138" w:rsidRDefault="00EC2D58" w:rsidP="00EC2D58">
      <w:pPr>
        <w:rPr>
          <w:lang w:val="en-US"/>
        </w:rPr>
      </w:pPr>
      <w:r>
        <w:rPr>
          <w:lang w:val="en"/>
        </w:rPr>
        <w:t xml:space="preserve">Users can access Bosch’s charging services with a smartphone app, and Bosch also offers its solutions for charging electric cars to vehicle manufacturers and companies. These services can be flexibly and easily integrated into a manufacturer’s look and feel and infotainment system, both functionally and visually, so that the driving and charging experience retain the manufacturer’s individual look and fit into its brand world. It takes just a few clicks to charge and pay – with full cost transparency. The charging stations currently included can be found across Europe, North America, Asia, and Australia. At present, there are around 800,000 charging stations in Europe alone and another 130,000 in North America; by the end of 2024, there will be some 200,000 across Australia, New Zealand, and Asia – and the number is growing all the time. “By integrating over one million charging stations into one platform, we’re making it much easier for </w:t>
      </w:r>
      <w:r>
        <w:rPr>
          <w:lang w:val="en"/>
        </w:rPr>
        <w:lastRenderedPageBreak/>
        <w:t xml:space="preserve">drivers of electric cars to search for and find them – all over the world. In this way, we’re making electromobility more and more suitable for everyday use by the general public,” Zehe says. </w:t>
      </w:r>
    </w:p>
    <w:p w14:paraId="3EA2C377" w14:textId="77777777" w:rsidR="00EC2D58" w:rsidRPr="004C1138" w:rsidRDefault="00EC2D58" w:rsidP="00EC2D58">
      <w:pPr>
        <w:rPr>
          <w:lang w:val="en-US"/>
        </w:rPr>
      </w:pPr>
    </w:p>
    <w:p w14:paraId="3D80B816" w14:textId="1029E42C" w:rsidR="00EC2D58" w:rsidRPr="004C1138" w:rsidRDefault="00EC2D58" w:rsidP="00EC2D58">
      <w:pPr>
        <w:pStyle w:val="Zwischenberschrift"/>
        <w:rPr>
          <w:b w:val="0"/>
          <w:bCs w:val="0"/>
          <w:lang w:val="en-US"/>
        </w:rPr>
      </w:pPr>
      <w:r>
        <w:rPr>
          <w:b w:val="0"/>
          <w:lang w:val="en"/>
        </w:rPr>
        <w:t>Inventive charging services are needed: by 2030, Bosch expects one in three newly registered vehicles worldwide to be purely electric; by 2035, it will be one in two. “We anticipate a huge surge in growth for the charging services business over the course of the decade – because as the number of electric vehicles grows, so does the need for straightforward and comprehensive charging solutions. And that’s good for us,” Zehe says. By the end of the decade, Bosch is expecting its charging solutions business to expand by more than 50 percent each year.</w:t>
      </w:r>
    </w:p>
    <w:p w14:paraId="2D8F216D" w14:textId="77777777" w:rsidR="00EC2D58" w:rsidRDefault="00EC2D58" w:rsidP="001E18E4">
      <w:pPr>
        <w:pStyle w:val="Zwischenberschrift"/>
        <w:rPr>
          <w:color w:val="000000"/>
          <w:lang w:val="en"/>
        </w:rPr>
      </w:pPr>
    </w:p>
    <w:p w14:paraId="07426CF4" w14:textId="183E6AAD" w:rsidR="001E18E4" w:rsidRDefault="001E18E4" w:rsidP="001E18E4">
      <w:pPr>
        <w:pStyle w:val="Zwischenberschrift"/>
        <w:rPr>
          <w:color w:val="000000"/>
          <w:lang w:val="en-US"/>
        </w:rPr>
      </w:pPr>
      <w:r>
        <w:rPr>
          <w:color w:val="000000"/>
          <w:lang w:val="en"/>
        </w:rPr>
        <w:t xml:space="preserve">Press photos and infocharts are available on the Bosch Media Service at </w:t>
      </w:r>
      <w:hyperlink r:id="rId8" w:history="1">
        <w:r w:rsidR="00202299">
          <w:rPr>
            <w:rStyle w:val="Hyperlink"/>
            <w:lang w:val="en"/>
          </w:rPr>
          <w:t>us.</w:t>
        </w:r>
        <w:r>
          <w:rPr>
            <w:rStyle w:val="Hyperlink"/>
            <w:lang w:val="en"/>
          </w:rPr>
          <w:t>bosch-press.com</w:t>
        </w:r>
      </w:hyperlink>
      <w:r>
        <w:rPr>
          <w:lang w:val="en-US"/>
        </w:rPr>
        <w:t>.</w:t>
      </w:r>
    </w:p>
    <w:p w14:paraId="1A5A922D" w14:textId="77777777" w:rsidR="0005459C" w:rsidRPr="00725E7A" w:rsidRDefault="0005459C" w:rsidP="00A655D3">
      <w:pPr>
        <w:pStyle w:val="Untertitel1"/>
        <w:rPr>
          <w:lang w:val="en-US"/>
        </w:rPr>
      </w:pPr>
    </w:p>
    <w:p w14:paraId="0C1B3B4D" w14:textId="77777777" w:rsidR="00EC2D58" w:rsidRDefault="00F86B6E" w:rsidP="00EC2D58">
      <w:pPr>
        <w:pStyle w:val="Zwischenberschrift"/>
        <w:rPr>
          <w:lang w:val="en-US"/>
        </w:rPr>
      </w:pPr>
      <w:r>
        <w:rPr>
          <w:lang w:val="en-US"/>
        </w:rPr>
        <w:t>Contact:</w:t>
      </w:r>
      <w:r>
        <w:rPr>
          <w:lang w:val="en-US"/>
        </w:rPr>
        <w:tab/>
      </w:r>
      <w:r>
        <w:rPr>
          <w:lang w:val="en-US"/>
        </w:rPr>
        <w:tab/>
      </w:r>
      <w:r>
        <w:rPr>
          <w:lang w:val="en-US"/>
        </w:rPr>
        <w:tab/>
      </w:r>
      <w:r>
        <w:rPr>
          <w:lang w:val="en-US"/>
        </w:rPr>
        <w:tab/>
      </w:r>
      <w:r>
        <w:rPr>
          <w:lang w:val="en-US"/>
        </w:rPr>
        <w:tab/>
      </w:r>
      <w:bookmarkStart w:id="0" w:name="_Hlk164080310"/>
    </w:p>
    <w:p w14:paraId="0DE8CB85" w14:textId="2F0501A6" w:rsidR="00EC2D58" w:rsidRPr="004C1138" w:rsidRDefault="008D3194" w:rsidP="00EC2D58">
      <w:pPr>
        <w:pStyle w:val="Zwischenberschrift"/>
        <w:rPr>
          <w:b w:val="0"/>
          <w:lang w:val="en-US"/>
        </w:rPr>
      </w:pPr>
      <w:r>
        <w:rPr>
          <w:b w:val="0"/>
          <w:lang w:val="en"/>
        </w:rPr>
        <w:t>Tim Wieland</w:t>
      </w:r>
      <w:r w:rsidR="00EC2D58">
        <w:rPr>
          <w:b w:val="0"/>
          <w:lang w:val="en"/>
        </w:rPr>
        <w:t xml:space="preserve"> </w:t>
      </w:r>
      <w:r w:rsidR="00EC2D58">
        <w:rPr>
          <w:b w:val="0"/>
          <w:lang w:val="en"/>
        </w:rPr>
        <w:tab/>
      </w:r>
      <w:r w:rsidR="00EC2D58">
        <w:rPr>
          <w:b w:val="0"/>
          <w:lang w:val="en"/>
        </w:rPr>
        <w:br/>
        <w:t xml:space="preserve">Phone: </w:t>
      </w:r>
      <w:r>
        <w:rPr>
          <w:b w:val="0"/>
          <w:lang w:val="en"/>
        </w:rPr>
        <w:t>248-410-0288</w:t>
      </w:r>
    </w:p>
    <w:p w14:paraId="36D465AA" w14:textId="5F3F96A7" w:rsidR="00EC2D58" w:rsidRDefault="00EC2D58" w:rsidP="00EC2D58">
      <w:pPr>
        <w:rPr>
          <w:lang w:val="en"/>
        </w:rPr>
      </w:pPr>
      <w:r>
        <w:rPr>
          <w:lang w:val="en"/>
        </w:rPr>
        <w:t xml:space="preserve">E-mail: </w:t>
      </w:r>
      <w:hyperlink r:id="rId9" w:history="1">
        <w:r w:rsidR="008D3194" w:rsidRPr="009732D8">
          <w:rPr>
            <w:rStyle w:val="Hyperlink"/>
            <w:lang w:val="en"/>
          </w:rPr>
          <w:t>tim.wieland@us.bosch.com</w:t>
        </w:r>
      </w:hyperlink>
      <w:r w:rsidR="008D3194">
        <w:rPr>
          <w:lang w:val="en"/>
        </w:rPr>
        <w:t xml:space="preserve"> </w:t>
      </w:r>
    </w:p>
    <w:p w14:paraId="2D29C69B" w14:textId="77777777" w:rsidR="00EC2D58" w:rsidRPr="004C1138" w:rsidRDefault="00EC2D58" w:rsidP="00EC2D58">
      <w:pPr>
        <w:rPr>
          <w:lang w:val="en-US"/>
        </w:rPr>
      </w:pPr>
    </w:p>
    <w:p w14:paraId="3DA23DBF" w14:textId="0D4CF504" w:rsidR="00202299" w:rsidRPr="00202299" w:rsidRDefault="00202299" w:rsidP="00EC2D58">
      <w:pPr>
        <w:pStyle w:val="Untertitel1"/>
        <w:rPr>
          <w:b w:val="0"/>
          <w:bCs/>
          <w:i/>
          <w:iCs/>
          <w:color w:val="000000"/>
          <w:sz w:val="18"/>
          <w:szCs w:val="18"/>
          <w:lang w:val="en-US"/>
        </w:rPr>
      </w:pPr>
      <w:r w:rsidRPr="00202299">
        <w:rPr>
          <w:bCs/>
          <w:i/>
          <w:iCs/>
          <w:color w:val="000000"/>
          <w:sz w:val="18"/>
          <w:szCs w:val="18"/>
          <w:lang w:val="en-US"/>
        </w:rPr>
        <w:t>About Bosch</w:t>
      </w:r>
    </w:p>
    <w:p w14:paraId="1427A35A" w14:textId="77777777" w:rsidR="00202299" w:rsidRPr="00202299" w:rsidRDefault="00202299" w:rsidP="00202299">
      <w:pPr>
        <w:spacing w:line="240" w:lineRule="auto"/>
        <w:rPr>
          <w:i/>
          <w:iCs/>
          <w:color w:val="000000"/>
          <w:sz w:val="18"/>
          <w:szCs w:val="18"/>
          <w:lang w:val="en-US"/>
        </w:rPr>
      </w:pPr>
      <w:r w:rsidRPr="00202299">
        <w:rPr>
          <w:i/>
          <w:iCs/>
          <w:color w:val="000000"/>
          <w:sz w:val="18"/>
          <w:szCs w:val="18"/>
          <w:lang w:val="en-US"/>
        </w:rPr>
        <w:t xml:space="preserve">Having established a presence in North America in 1906, today the Bosch Group employs 42,000 associates in more than 100 locations in the North American region (as of Dec. 31, 2023). Bosch generated consolidated sales of $16.5 billion in the U.S., Mexico and Canada in 2023. For more information visit </w:t>
      </w:r>
      <w:hyperlink r:id="rId10" w:history="1">
        <w:r w:rsidRPr="00202299">
          <w:rPr>
            <w:rStyle w:val="Hyperlink"/>
            <w:i/>
            <w:iCs/>
            <w:sz w:val="18"/>
            <w:szCs w:val="18"/>
            <w:lang w:val="en-US"/>
          </w:rPr>
          <w:t>www.bosch.us</w:t>
        </w:r>
      </w:hyperlink>
      <w:r w:rsidRPr="00202299">
        <w:rPr>
          <w:i/>
          <w:iCs/>
          <w:color w:val="000000"/>
          <w:sz w:val="18"/>
          <w:szCs w:val="18"/>
          <w:lang w:val="en-US"/>
        </w:rPr>
        <w:t xml:space="preserve">, </w:t>
      </w:r>
      <w:hyperlink r:id="rId11" w:history="1">
        <w:r w:rsidRPr="00202299">
          <w:rPr>
            <w:rStyle w:val="Hyperlink"/>
            <w:i/>
            <w:iCs/>
            <w:sz w:val="18"/>
            <w:szCs w:val="18"/>
            <w:lang w:val="en-US"/>
          </w:rPr>
          <w:t>www.bosch.mx</w:t>
        </w:r>
      </w:hyperlink>
      <w:r w:rsidRPr="00202299">
        <w:rPr>
          <w:i/>
          <w:iCs/>
          <w:color w:val="000000"/>
          <w:sz w:val="18"/>
          <w:szCs w:val="18"/>
          <w:lang w:val="en-US"/>
        </w:rPr>
        <w:t xml:space="preserve"> and </w:t>
      </w:r>
      <w:hyperlink r:id="rId12" w:history="1">
        <w:r w:rsidRPr="00202299">
          <w:rPr>
            <w:rStyle w:val="Hyperlink"/>
            <w:i/>
            <w:iCs/>
            <w:sz w:val="18"/>
            <w:szCs w:val="18"/>
            <w:lang w:val="en-US"/>
          </w:rPr>
          <w:t>www.bosch.ca</w:t>
        </w:r>
      </w:hyperlink>
      <w:r w:rsidRPr="00202299">
        <w:rPr>
          <w:i/>
          <w:iCs/>
          <w:color w:val="000000"/>
          <w:sz w:val="18"/>
          <w:szCs w:val="18"/>
          <w:lang w:val="en-US"/>
        </w:rPr>
        <w:t>.</w:t>
      </w:r>
      <w:bookmarkEnd w:id="0"/>
    </w:p>
    <w:p w14:paraId="6FCB9684" w14:textId="77777777" w:rsidR="00202299" w:rsidRDefault="00202299" w:rsidP="001E18E4">
      <w:pPr>
        <w:spacing w:line="240" w:lineRule="auto"/>
        <w:rPr>
          <w:i/>
          <w:iCs/>
          <w:color w:val="000000" w:themeColor="text1"/>
          <w:sz w:val="18"/>
          <w:szCs w:val="18"/>
          <w:lang w:val="en-US"/>
        </w:rPr>
      </w:pPr>
    </w:p>
    <w:p w14:paraId="53A9FFF3" w14:textId="77777777" w:rsidR="00DB5F87" w:rsidRDefault="001E18E4" w:rsidP="00DB5F87">
      <w:pPr>
        <w:spacing w:line="240" w:lineRule="auto"/>
        <w:rPr>
          <w:i/>
          <w:iCs/>
          <w:color w:val="000000" w:themeColor="text1"/>
          <w:sz w:val="18"/>
          <w:szCs w:val="18"/>
          <w:lang w:val="en"/>
        </w:rPr>
      </w:pPr>
      <w:r w:rsidRPr="00EC5B0A">
        <w:rPr>
          <w:i/>
          <w:iCs/>
          <w:color w:val="000000" w:themeColor="text1"/>
          <w:sz w:val="18"/>
          <w:szCs w:val="18"/>
          <w:lang w:val="en"/>
        </w:rPr>
        <w:t xml:space="preserve">The Bosch Group is a leading global supplier of technology and services. It employs roughly 429,000 associates worldwide (as of December 31, 2023). The company generated sales </w:t>
      </w:r>
      <w:r>
        <w:rPr>
          <w:i/>
          <w:iCs/>
          <w:color w:val="000000" w:themeColor="text1"/>
          <w:sz w:val="18"/>
          <w:szCs w:val="18"/>
          <w:lang w:val="en"/>
        </w:rPr>
        <w:br/>
      </w:r>
      <w:r w:rsidRPr="00EC5B0A">
        <w:rPr>
          <w:i/>
          <w:iCs/>
          <w:color w:val="000000" w:themeColor="text1"/>
          <w:sz w:val="18"/>
          <w:szCs w:val="18"/>
          <w:lang w:val="en"/>
        </w:rPr>
        <w:t xml:space="preserve">of </w:t>
      </w:r>
      <w:r w:rsidR="00DB5F87">
        <w:rPr>
          <w:i/>
          <w:iCs/>
          <w:color w:val="000000" w:themeColor="text1"/>
          <w:sz w:val="18"/>
          <w:szCs w:val="18"/>
          <w:lang w:val="en"/>
        </w:rPr>
        <w:t>$99</w:t>
      </w:r>
      <w:r w:rsidRPr="00EC5B0A">
        <w:rPr>
          <w:i/>
          <w:iCs/>
          <w:color w:val="000000" w:themeColor="text1"/>
          <w:sz w:val="18"/>
          <w:szCs w:val="18"/>
          <w:lang w:val="en"/>
        </w:rPr>
        <w:t xml:space="preserve"> billion in 2023. </w:t>
      </w:r>
      <w:r w:rsidR="00DB5F87" w:rsidRPr="00EC5B0A">
        <w:rPr>
          <w:i/>
          <w:iCs/>
          <w:color w:val="000000" w:themeColor="text1"/>
          <w:sz w:val="18"/>
          <w:szCs w:val="18"/>
          <w:lang w:val="en"/>
        </w:rPr>
        <w:t xml:space="preserve">Its operations are divided into 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w:t>
      </w:r>
      <w:r w:rsidR="00DB5F87">
        <w:rPr>
          <w:i/>
          <w:iCs/>
          <w:color w:val="000000" w:themeColor="text1"/>
          <w:sz w:val="18"/>
          <w:szCs w:val="18"/>
          <w:lang w:val="en"/>
        </w:rPr>
        <w:br/>
      </w:r>
      <w:r w:rsidR="00DB5F87" w:rsidRPr="00EC5B0A">
        <w:rPr>
          <w:i/>
          <w:iCs/>
          <w:color w:val="000000" w:themeColor="text1"/>
          <w:sz w:val="18"/>
          <w:szCs w:val="18"/>
          <w:lang w:val="en"/>
        </w:rPr>
        <w:t xml:space="preserve">In this context, Bosch’s </w:t>
      </w:r>
      <w:r w:rsidR="00DB5F87" w:rsidRPr="00EC5B0A">
        <w:rPr>
          <w:i/>
          <w:iCs/>
          <w:sz w:val="18"/>
          <w:szCs w:val="18"/>
          <w:lang w:val="en"/>
        </w:rPr>
        <w:t xml:space="preserve">broad diversification across regions and industries </w:t>
      </w:r>
      <w:r w:rsidR="00DB5F87" w:rsidRPr="00EC5B0A">
        <w:rPr>
          <w:i/>
          <w:iCs/>
          <w:color w:val="000000" w:themeColor="text1"/>
          <w:sz w:val="18"/>
          <w:szCs w:val="18"/>
          <w:lang w:val="en"/>
        </w:rPr>
        <w:t xml:space="preserve">strengthens its innovativeness and robustness. Bosch uses its proven expertise in sensor technology, software, and services to offer customers cross-domain solutions from a single source. </w:t>
      </w:r>
      <w:r w:rsidR="00DB5F87">
        <w:rPr>
          <w:i/>
          <w:iCs/>
          <w:color w:val="000000" w:themeColor="text1"/>
          <w:sz w:val="18"/>
          <w:szCs w:val="18"/>
          <w:lang w:val="en"/>
        </w:rPr>
        <w:br/>
      </w:r>
      <w:r w:rsidR="00DB5F87" w:rsidRPr="00EC5B0A">
        <w:rPr>
          <w:i/>
          <w:iCs/>
          <w:color w:val="000000" w:themeColor="text1"/>
          <w:sz w:val="18"/>
          <w:szCs w:val="18"/>
          <w:lang w:val="en"/>
        </w:rPr>
        <w:t>It also applies its expertise in connectivity and artificial intelligence in order to develop and manufacture user-friendly, sustainable products. With technology that is “Invented for life,” Bosch wants to help improve quality of life and conserve natural resources. The Bosch Group comprises Robert Bosch GmbH and its roughly 470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90,000 associates in research and development, of which nearly 48,000 are software engineers.</w:t>
      </w:r>
    </w:p>
    <w:p w14:paraId="3BCCDECD" w14:textId="77777777" w:rsidR="00DB5F87" w:rsidRPr="001E18E4" w:rsidRDefault="00DB5F87" w:rsidP="00DB5F87">
      <w:pPr>
        <w:spacing w:line="240" w:lineRule="auto"/>
        <w:rPr>
          <w:i/>
          <w:color w:val="000000" w:themeColor="text1"/>
          <w:sz w:val="18"/>
          <w:szCs w:val="18"/>
          <w:lang w:val="en-US"/>
        </w:rPr>
      </w:pPr>
    </w:p>
    <w:p w14:paraId="3D8C29ED" w14:textId="77777777" w:rsidR="00DB5F87" w:rsidRDefault="00DB5F87" w:rsidP="00DB5F87">
      <w:pPr>
        <w:autoSpaceDE w:val="0"/>
        <w:autoSpaceDN w:val="0"/>
        <w:adjustRightInd w:val="0"/>
        <w:spacing w:line="240" w:lineRule="auto"/>
        <w:rPr>
          <w:i/>
          <w:iCs/>
          <w:color w:val="000000" w:themeColor="text1"/>
          <w:sz w:val="18"/>
          <w:szCs w:val="18"/>
          <w:lang w:val="en"/>
        </w:rPr>
      </w:pPr>
      <w:r w:rsidRPr="00EC5B0A">
        <w:rPr>
          <w:i/>
          <w:iCs/>
          <w:color w:val="000000" w:themeColor="text1"/>
          <w:sz w:val="18"/>
          <w:szCs w:val="18"/>
          <w:lang w:val="en"/>
        </w:rPr>
        <w:t xml:space="preserve">The company was set up in Stuttgart in 1886 by Robert Bosch (1861–1942) as “Workshop </w:t>
      </w:r>
      <w:r>
        <w:rPr>
          <w:i/>
          <w:iCs/>
          <w:color w:val="000000" w:themeColor="text1"/>
          <w:sz w:val="18"/>
          <w:szCs w:val="18"/>
          <w:lang w:val="en"/>
        </w:rPr>
        <w:br/>
      </w:r>
      <w:r w:rsidRPr="00EC5B0A">
        <w:rPr>
          <w:i/>
          <w:iCs/>
          <w:color w:val="000000" w:themeColor="text1"/>
          <w:sz w:val="18"/>
          <w:szCs w:val="18"/>
          <w:lang w:val="en"/>
        </w:rPr>
        <w:t xml:space="preserve">for Precision Mechanics and Electrical Engineering.” The special ownership structure of </w:t>
      </w:r>
      <w:r>
        <w:rPr>
          <w:i/>
          <w:iCs/>
          <w:color w:val="000000" w:themeColor="text1"/>
          <w:sz w:val="18"/>
          <w:szCs w:val="18"/>
          <w:lang w:val="en"/>
        </w:rPr>
        <w:br/>
      </w:r>
      <w:r w:rsidRPr="00EC5B0A">
        <w:rPr>
          <w:i/>
          <w:iCs/>
          <w:color w:val="000000" w:themeColor="text1"/>
          <w:sz w:val="18"/>
          <w:szCs w:val="18"/>
          <w:lang w:val="en"/>
        </w:rPr>
        <w:t xml:space="preserve">Robert Bosch GmbH guarantees the entrepreneurial freedom of the Bosch Group, making </w:t>
      </w:r>
      <w:r>
        <w:rPr>
          <w:i/>
          <w:iCs/>
          <w:color w:val="000000" w:themeColor="text1"/>
          <w:sz w:val="18"/>
          <w:szCs w:val="18"/>
          <w:lang w:val="en"/>
        </w:rPr>
        <w:br/>
      </w:r>
      <w:r w:rsidRPr="00EC5B0A">
        <w:rPr>
          <w:i/>
          <w:iCs/>
          <w:color w:val="000000" w:themeColor="text1"/>
          <w:sz w:val="18"/>
          <w:szCs w:val="18"/>
          <w:lang w:val="en"/>
        </w:rPr>
        <w:t xml:space="preserve">it possible for the company to plan over the long term and to undertake significant upfront investments in the safeguarding of its future. Ninety-four percent of the share capital of Robert Bosch GmbH is held by Robert Bosch Stiftung GmbH, a charitable foundation. The remaining shares are held by Robert Bosch GmbH and by a corporation owned by the Bosch family. </w:t>
      </w:r>
      <w:r>
        <w:rPr>
          <w:i/>
          <w:iCs/>
          <w:color w:val="000000" w:themeColor="text1"/>
          <w:sz w:val="18"/>
          <w:szCs w:val="18"/>
          <w:lang w:val="en"/>
        </w:rPr>
        <w:br/>
      </w:r>
      <w:r w:rsidRPr="00EC5B0A">
        <w:rPr>
          <w:i/>
          <w:iCs/>
          <w:color w:val="000000" w:themeColor="text1"/>
          <w:sz w:val="18"/>
          <w:szCs w:val="18"/>
          <w:lang w:val="en"/>
        </w:rPr>
        <w:t xml:space="preserve">The majority of voting rights are held by Robert Bosch Industrietreuhand KG. It is entrusted with the task of safeguarding the company’s long-term existence and in particular its financial </w:t>
      </w:r>
      <w:r w:rsidRPr="00EC5B0A">
        <w:rPr>
          <w:i/>
          <w:iCs/>
          <w:color w:val="000000" w:themeColor="text1"/>
          <w:sz w:val="18"/>
          <w:szCs w:val="18"/>
          <w:lang w:val="en"/>
        </w:rPr>
        <w:lastRenderedPageBreak/>
        <w:t>independence – in line with the mission handed down in the will of the company’s founder, Robert Bosch.</w:t>
      </w:r>
    </w:p>
    <w:p w14:paraId="45313F91" w14:textId="77777777" w:rsidR="00DB5F87" w:rsidRPr="001E18E4" w:rsidRDefault="00DB5F87" w:rsidP="00DB5F87">
      <w:pPr>
        <w:autoSpaceDE w:val="0"/>
        <w:autoSpaceDN w:val="0"/>
        <w:adjustRightInd w:val="0"/>
        <w:spacing w:line="240" w:lineRule="auto"/>
        <w:rPr>
          <w:i/>
          <w:iCs/>
          <w:color w:val="000000" w:themeColor="text1"/>
          <w:sz w:val="18"/>
          <w:szCs w:val="18"/>
          <w:lang w:val="en-US"/>
        </w:rPr>
      </w:pPr>
    </w:p>
    <w:p w14:paraId="0D6068AF" w14:textId="77777777" w:rsidR="00DB5F87" w:rsidRPr="001E18E4" w:rsidRDefault="00DB5F87" w:rsidP="00DB5F87">
      <w:pPr>
        <w:spacing w:line="240" w:lineRule="auto"/>
        <w:rPr>
          <w:i/>
          <w:iCs/>
          <w:color w:val="000000" w:themeColor="text1"/>
          <w:sz w:val="18"/>
          <w:szCs w:val="18"/>
          <w:lang w:val="en-US"/>
        </w:rPr>
      </w:pPr>
      <w:r w:rsidRPr="00EC5B0A">
        <w:rPr>
          <w:i/>
          <w:iCs/>
          <w:color w:val="000000" w:themeColor="text1"/>
          <w:sz w:val="18"/>
          <w:szCs w:val="18"/>
          <w:lang w:val="en"/>
        </w:rPr>
        <w:t xml:space="preserve">Additional information is available online at </w:t>
      </w:r>
      <w:hyperlink r:id="rId13" w:history="1">
        <w:r w:rsidRPr="00EC5B0A">
          <w:rPr>
            <w:rStyle w:val="Hyperlink"/>
            <w:i/>
            <w:iCs/>
            <w:sz w:val="18"/>
            <w:szCs w:val="18"/>
            <w:lang w:val="en"/>
          </w:rPr>
          <w:t>www.bosch.com</w:t>
        </w:r>
      </w:hyperlink>
      <w:r w:rsidRPr="00EC5B0A">
        <w:rPr>
          <w:i/>
          <w:iCs/>
          <w:color w:val="000000" w:themeColor="text1"/>
          <w:sz w:val="18"/>
          <w:szCs w:val="18"/>
          <w:lang w:val="en"/>
        </w:rPr>
        <w:t xml:space="preserve">, </w:t>
      </w:r>
      <w:hyperlink r:id="rId14" w:history="1">
        <w:r w:rsidRPr="00EC5B0A">
          <w:rPr>
            <w:rStyle w:val="Hyperlink"/>
            <w:i/>
            <w:iCs/>
            <w:sz w:val="18"/>
            <w:szCs w:val="18"/>
            <w:lang w:val="en"/>
          </w:rPr>
          <w:t>www.iot.bosch.com</w:t>
        </w:r>
      </w:hyperlink>
      <w:r w:rsidRPr="00EC5B0A">
        <w:rPr>
          <w:i/>
          <w:iCs/>
          <w:color w:val="000000" w:themeColor="text1"/>
          <w:sz w:val="18"/>
          <w:szCs w:val="18"/>
          <w:lang w:val="en"/>
        </w:rPr>
        <w:t xml:space="preserve">, </w:t>
      </w:r>
      <w:hyperlink r:id="rId15" w:history="1">
        <w:r w:rsidRPr="00EC5B0A">
          <w:rPr>
            <w:rStyle w:val="Hyperlink"/>
            <w:i/>
            <w:iCs/>
            <w:sz w:val="18"/>
            <w:szCs w:val="18"/>
            <w:lang w:val="en"/>
          </w:rPr>
          <w:t>www.bosch-press.com</w:t>
        </w:r>
      </w:hyperlink>
      <w:r w:rsidRPr="00315ED9">
        <w:rPr>
          <w:rStyle w:val="Hyperlink"/>
          <w:i/>
          <w:iCs/>
          <w:sz w:val="18"/>
          <w:szCs w:val="18"/>
          <w:u w:val="none"/>
          <w:lang w:val="en"/>
        </w:rPr>
        <w:t>.</w:t>
      </w:r>
      <w:r w:rsidRPr="00EC5B0A">
        <w:rPr>
          <w:i/>
          <w:iCs/>
          <w:color w:val="000000" w:themeColor="text1"/>
          <w:sz w:val="18"/>
          <w:szCs w:val="18"/>
          <w:lang w:val="en"/>
        </w:rPr>
        <w:t xml:space="preserve"> </w:t>
      </w:r>
    </w:p>
    <w:p w14:paraId="7E851BB1" w14:textId="03D4F12B" w:rsidR="003C34E1" w:rsidRDefault="003C34E1" w:rsidP="00DB5F87">
      <w:pPr>
        <w:spacing w:line="240" w:lineRule="auto"/>
        <w:rPr>
          <w:lang w:val="en-US"/>
        </w:rPr>
      </w:pPr>
    </w:p>
    <w:p w14:paraId="5278DBE5" w14:textId="21CD28B7" w:rsidR="00202299" w:rsidRPr="00686B4C" w:rsidRDefault="00202299" w:rsidP="001E18E4">
      <w:pPr>
        <w:spacing w:line="240" w:lineRule="auto"/>
        <w:rPr>
          <w:i/>
          <w:iCs/>
          <w:sz w:val="18"/>
          <w:szCs w:val="18"/>
          <w:lang w:val="en-US"/>
        </w:rPr>
      </w:pPr>
      <w:bookmarkStart w:id="1" w:name="_Hlk164080351"/>
      <w:r w:rsidRPr="00686B4C">
        <w:rPr>
          <w:i/>
          <w:iCs/>
          <w:sz w:val="18"/>
          <w:szCs w:val="18"/>
          <w:lang w:val="en-US"/>
        </w:rPr>
        <w:t>Exchange rate: 1 EUR = 1.0818</w:t>
      </w:r>
      <w:bookmarkEnd w:id="1"/>
    </w:p>
    <w:p w14:paraId="723C217E" w14:textId="43D403F3" w:rsidR="00686B4C" w:rsidRDefault="00686B4C" w:rsidP="001E18E4">
      <w:pPr>
        <w:spacing w:line="240" w:lineRule="auto"/>
        <w:rPr>
          <w:i/>
          <w:iCs/>
          <w:sz w:val="18"/>
          <w:szCs w:val="18"/>
          <w:lang w:val="en-US"/>
        </w:rPr>
      </w:pPr>
    </w:p>
    <w:p w14:paraId="51B95430" w14:textId="77777777" w:rsidR="00686B4C" w:rsidRDefault="00686B4C" w:rsidP="001E18E4">
      <w:pPr>
        <w:spacing w:line="240" w:lineRule="auto"/>
        <w:rPr>
          <w:i/>
          <w:iCs/>
          <w:sz w:val="18"/>
          <w:szCs w:val="18"/>
          <w:lang w:val="en-US"/>
        </w:rPr>
      </w:pPr>
    </w:p>
    <w:p w14:paraId="179C0508" w14:textId="77777777" w:rsidR="00686B4C" w:rsidRPr="00686B4C" w:rsidRDefault="00686B4C" w:rsidP="001E18E4">
      <w:pPr>
        <w:spacing w:line="240" w:lineRule="auto"/>
        <w:rPr>
          <w:i/>
          <w:iCs/>
          <w:sz w:val="18"/>
          <w:szCs w:val="18"/>
          <w:lang w:val="en-US"/>
        </w:rPr>
      </w:pPr>
    </w:p>
    <w:p w14:paraId="59EAF4EF" w14:textId="77777777" w:rsidR="00686B4C" w:rsidRDefault="00686B4C">
      <w:pPr>
        <w:spacing w:line="240" w:lineRule="auto"/>
        <w:rPr>
          <w:i/>
          <w:iCs/>
          <w:sz w:val="18"/>
          <w:szCs w:val="18"/>
          <w:lang w:val="en-US"/>
        </w:rPr>
      </w:pPr>
      <w:r>
        <w:rPr>
          <w:i/>
          <w:iCs/>
          <w:sz w:val="18"/>
          <w:szCs w:val="18"/>
          <w:lang w:val="en-US"/>
        </w:rPr>
        <w:br w:type="page"/>
      </w:r>
    </w:p>
    <w:p w14:paraId="6230B7A3" w14:textId="74A786CA" w:rsidR="00686B4C" w:rsidRDefault="00686B4C" w:rsidP="001E18E4">
      <w:pPr>
        <w:spacing w:line="240" w:lineRule="auto"/>
        <w:rPr>
          <w:i/>
          <w:iCs/>
          <w:sz w:val="18"/>
          <w:szCs w:val="18"/>
          <w:lang w:val="en-US"/>
        </w:rPr>
      </w:pPr>
      <w:r w:rsidRPr="00686B4C">
        <w:rPr>
          <w:i/>
          <w:iCs/>
          <w:sz w:val="18"/>
          <w:szCs w:val="18"/>
          <w:lang w:val="en-US"/>
        </w:rPr>
        <w:lastRenderedPageBreak/>
        <w:t>Optional shorter v</w:t>
      </w:r>
      <w:r>
        <w:rPr>
          <w:i/>
          <w:iCs/>
          <w:sz w:val="18"/>
          <w:szCs w:val="18"/>
          <w:lang w:val="en-US"/>
        </w:rPr>
        <w:t>ersion:</w:t>
      </w:r>
    </w:p>
    <w:p w14:paraId="76AD578B" w14:textId="77777777" w:rsidR="00686B4C" w:rsidRDefault="00686B4C" w:rsidP="001E18E4">
      <w:pPr>
        <w:spacing w:line="240" w:lineRule="auto"/>
        <w:rPr>
          <w:i/>
          <w:iCs/>
          <w:sz w:val="18"/>
          <w:szCs w:val="18"/>
          <w:lang w:val="en-US"/>
        </w:rPr>
      </w:pPr>
    </w:p>
    <w:p w14:paraId="29659D92" w14:textId="77777777" w:rsidR="00686B4C" w:rsidRPr="00686B4C" w:rsidRDefault="00686B4C" w:rsidP="00686B4C">
      <w:pPr>
        <w:spacing w:line="240" w:lineRule="auto"/>
        <w:rPr>
          <w:b/>
          <w:bCs/>
          <w:i/>
          <w:iCs/>
          <w:color w:val="000000"/>
          <w:sz w:val="18"/>
          <w:szCs w:val="18"/>
          <w:lang w:val="en-US"/>
        </w:rPr>
      </w:pPr>
      <w:r w:rsidRPr="00686B4C">
        <w:rPr>
          <w:b/>
          <w:bCs/>
          <w:i/>
          <w:iCs/>
          <w:color w:val="000000"/>
          <w:sz w:val="18"/>
          <w:szCs w:val="18"/>
          <w:lang w:val="en-US"/>
        </w:rPr>
        <w:t>About Bosch</w:t>
      </w:r>
    </w:p>
    <w:p w14:paraId="3A5AB1AC" w14:textId="77777777" w:rsidR="00686B4C" w:rsidRPr="00686B4C" w:rsidRDefault="00686B4C" w:rsidP="00686B4C">
      <w:pPr>
        <w:spacing w:line="240" w:lineRule="auto"/>
        <w:rPr>
          <w:i/>
          <w:iCs/>
          <w:color w:val="000000"/>
          <w:sz w:val="18"/>
          <w:szCs w:val="18"/>
          <w:lang w:val="en-US"/>
        </w:rPr>
      </w:pPr>
      <w:r w:rsidRPr="00686B4C">
        <w:rPr>
          <w:i/>
          <w:iCs/>
          <w:color w:val="000000"/>
          <w:sz w:val="18"/>
          <w:szCs w:val="18"/>
          <w:lang w:val="en-US"/>
        </w:rPr>
        <w:t xml:space="preserve">Having established a presence in North America in 1906, today the Bosch Group employs 42,000 associates in more than 100 locations in the North American region (as of Dec. 31, 2023). Bosch generated consolidated sales of $16.5 billion in the U.S., Mexico and Canada in 2023. For more information visit </w:t>
      </w:r>
      <w:hyperlink r:id="rId16" w:history="1">
        <w:r w:rsidRPr="00686B4C">
          <w:rPr>
            <w:rStyle w:val="Hyperlink"/>
            <w:i/>
            <w:iCs/>
            <w:sz w:val="18"/>
            <w:szCs w:val="18"/>
            <w:lang w:val="en-US"/>
          </w:rPr>
          <w:t>www.bosch.us</w:t>
        </w:r>
      </w:hyperlink>
      <w:r w:rsidRPr="00686B4C">
        <w:rPr>
          <w:i/>
          <w:iCs/>
          <w:color w:val="000000"/>
          <w:sz w:val="18"/>
          <w:szCs w:val="18"/>
          <w:lang w:val="en-US"/>
        </w:rPr>
        <w:t xml:space="preserve">, </w:t>
      </w:r>
      <w:hyperlink r:id="rId17" w:history="1">
        <w:r w:rsidRPr="00686B4C">
          <w:rPr>
            <w:rStyle w:val="Hyperlink"/>
            <w:i/>
            <w:iCs/>
            <w:sz w:val="18"/>
            <w:szCs w:val="18"/>
            <w:lang w:val="en-US"/>
          </w:rPr>
          <w:t>www.bosch.mx</w:t>
        </w:r>
      </w:hyperlink>
      <w:r w:rsidRPr="00686B4C">
        <w:rPr>
          <w:i/>
          <w:iCs/>
          <w:color w:val="000000"/>
          <w:sz w:val="18"/>
          <w:szCs w:val="18"/>
          <w:lang w:val="en-US"/>
        </w:rPr>
        <w:t xml:space="preserve"> and </w:t>
      </w:r>
      <w:hyperlink r:id="rId18" w:history="1">
        <w:r w:rsidRPr="00686B4C">
          <w:rPr>
            <w:rStyle w:val="Hyperlink"/>
            <w:i/>
            <w:iCs/>
            <w:sz w:val="18"/>
            <w:szCs w:val="18"/>
            <w:lang w:val="en-US"/>
          </w:rPr>
          <w:t>www.bosch.ca</w:t>
        </w:r>
      </w:hyperlink>
      <w:r w:rsidRPr="00686B4C">
        <w:rPr>
          <w:i/>
          <w:iCs/>
          <w:color w:val="000000"/>
          <w:sz w:val="18"/>
          <w:szCs w:val="18"/>
          <w:lang w:val="en-US"/>
        </w:rPr>
        <w:t>.</w:t>
      </w:r>
    </w:p>
    <w:p w14:paraId="445EDFD6" w14:textId="77777777" w:rsidR="00686B4C" w:rsidRPr="00686B4C" w:rsidRDefault="00686B4C" w:rsidP="00686B4C">
      <w:pPr>
        <w:rPr>
          <w:color w:val="000000"/>
          <w:lang w:val="en-US"/>
        </w:rPr>
      </w:pPr>
    </w:p>
    <w:p w14:paraId="06BDF21B" w14:textId="77777777" w:rsidR="00686B4C" w:rsidRDefault="00686B4C" w:rsidP="00686B4C">
      <w:pPr>
        <w:pStyle w:val="NormalWeb"/>
        <w:spacing w:before="0" w:beforeAutospacing="0" w:after="0" w:afterAutospacing="0"/>
        <w:rPr>
          <w:rFonts w:ascii="Bosch Office Sans" w:hAnsi="Bosch Office Sans"/>
          <w:sz w:val="18"/>
          <w:szCs w:val="18"/>
        </w:rPr>
      </w:pPr>
      <w:bookmarkStart w:id="2" w:name="_Hlk133341809"/>
      <w:r>
        <w:rPr>
          <w:rFonts w:ascii="Bosch Office Sans" w:hAnsi="Bosch Office Sans"/>
          <w:i/>
          <w:iCs/>
          <w:sz w:val="18"/>
          <w:szCs w:val="18"/>
        </w:rPr>
        <w:t>The Bosch Group is a leading global supplier of technology and services. It employs roughly 429,000 associates worldwide (as of December 31, 2023). The company generated sales of $99 billion in 2023. Its operations are divided into 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In this context, Bosch’s broad diversification across regions and industries strengthens its innovativeness and robustness. Bosch uses its proven expertise in sensor technology, software, and services to offer customers cross-domain solutions from a single source. It also applies its expertise in connectivity and artificial intelligence in order to develop and manufacture user-friendly, sustainable products. With technology that is “Invented for life,” Bosch wants to help improve quality of life and conserve natural resources. The Bosch Group comprises Robert Bosch GmbH and its roughly 470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90,000 associates in research and development, of which nearly 48,000 are software engineers.</w:t>
      </w:r>
      <w:bookmarkEnd w:id="2"/>
    </w:p>
    <w:p w14:paraId="3FFDB5B9" w14:textId="77777777" w:rsidR="00686B4C" w:rsidRPr="00686B4C" w:rsidRDefault="00686B4C" w:rsidP="00686B4C">
      <w:pPr>
        <w:spacing w:line="240" w:lineRule="auto"/>
        <w:rPr>
          <w:i/>
          <w:iCs/>
          <w:color w:val="000000"/>
          <w:sz w:val="18"/>
          <w:szCs w:val="18"/>
          <w:lang w:val="en-US"/>
        </w:rPr>
      </w:pPr>
    </w:p>
    <w:p w14:paraId="033151BA" w14:textId="77777777" w:rsidR="00686B4C" w:rsidRDefault="00686B4C" w:rsidP="00686B4C">
      <w:pPr>
        <w:spacing w:line="240" w:lineRule="auto"/>
        <w:rPr>
          <w:i/>
          <w:iCs/>
          <w:sz w:val="18"/>
          <w:szCs w:val="18"/>
        </w:rPr>
      </w:pPr>
      <w:r>
        <w:rPr>
          <w:i/>
          <w:iCs/>
          <w:sz w:val="18"/>
          <w:szCs w:val="18"/>
        </w:rPr>
        <w:t>Exchange rate: 1 EUR = 1.0818</w:t>
      </w:r>
    </w:p>
    <w:p w14:paraId="09415A2E" w14:textId="77777777" w:rsidR="00686B4C" w:rsidRPr="00686B4C" w:rsidRDefault="00686B4C" w:rsidP="001E18E4">
      <w:pPr>
        <w:spacing w:line="240" w:lineRule="auto"/>
        <w:rPr>
          <w:lang w:val="en-US"/>
        </w:rPr>
      </w:pPr>
    </w:p>
    <w:sectPr w:rsidR="00686B4C" w:rsidRPr="00686B4C" w:rsidSect="00C01399">
      <w:headerReference w:type="default" r:id="rId19"/>
      <w:footerReference w:type="default" r:id="rId20"/>
      <w:headerReference w:type="first" r:id="rId21"/>
      <w:footerReference w:type="first" r:id="rId22"/>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7FF15" w14:textId="77777777" w:rsidR="0001777B" w:rsidRDefault="0001777B">
      <w:r>
        <w:separator/>
      </w:r>
    </w:p>
  </w:endnote>
  <w:endnote w:type="continuationSeparator" w:id="0">
    <w:p w14:paraId="275D7A9C" w14:textId="77777777" w:rsidR="0001777B" w:rsidRDefault="00017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5CA99" w14:textId="77777777"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CD5EA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CD5EA8" w:rsidRPr="00A655D3">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CD5EA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671529">
      <w:rPr>
        <w:rFonts w:ascii="Bosch Office Sans" w:hAnsi="Bosch Office Sans"/>
        <w:spacing w:val="4"/>
        <w:sz w:val="15"/>
        <w:szCs w:val="15"/>
        <w:lang w:val="en-GB"/>
      </w:rPr>
      <w:fldChar w:fldCharType="begin"/>
    </w:r>
    <w:r w:rsidR="00671529">
      <w:rPr>
        <w:rFonts w:ascii="Bosch Office Sans" w:hAnsi="Bosch Office Sans"/>
        <w:spacing w:val="4"/>
        <w:sz w:val="15"/>
        <w:szCs w:val="15"/>
        <w:lang w:val="en-GB"/>
      </w:rPr>
      <w:instrText xml:space="preserve"> NUMPAGES   \* MERGEFORMAT </w:instrText>
    </w:r>
    <w:r w:rsidR="00671529">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671529">
      <w:rPr>
        <w:rFonts w:ascii="Bosch Office Sans" w:hAnsi="Bosch Office Sans"/>
        <w:spacing w:val="4"/>
        <w:sz w:val="15"/>
        <w:szCs w:val="15"/>
        <w:lang w:val="en-GB"/>
      </w:rPr>
      <w:fldChar w:fldCharType="end"/>
    </w:r>
  </w:p>
  <w:p w14:paraId="26EA2108"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FA5A9" w14:textId="77777777" w:rsidR="00E73359" w:rsidRPr="00A655D3" w:rsidRDefault="00E73359">
    <w:pPr>
      <w:pStyle w:val="MLStat"/>
      <w:tabs>
        <w:tab w:val="left" w:pos="-9656"/>
      </w:tabs>
      <w:spacing w:before="0" w:after="0" w:line="226" w:lineRule="atLeast"/>
      <w:ind w:left="0" w:right="0" w:firstLine="0"/>
      <w:rPr>
        <w:rFonts w:ascii="Bosch Office Sans" w:hAnsi="Bosch Office Sans"/>
        <w:sz w:val="15"/>
        <w:szCs w:val="15"/>
      </w:rPr>
    </w:pPr>
  </w:p>
  <w:tbl>
    <w:tblPr>
      <w:tblW w:w="7655" w:type="dxa"/>
      <w:tblLayout w:type="fixed"/>
      <w:tblCellMar>
        <w:left w:w="0" w:type="dxa"/>
        <w:right w:w="0" w:type="dxa"/>
      </w:tblCellMar>
      <w:tblLook w:val="01E0" w:firstRow="1" w:lastRow="1" w:firstColumn="1" w:lastColumn="1" w:noHBand="0" w:noVBand="0"/>
    </w:tblPr>
    <w:tblGrid>
      <w:gridCol w:w="1560"/>
      <w:gridCol w:w="2835"/>
      <w:gridCol w:w="3260"/>
    </w:tblGrid>
    <w:tr w:rsidR="00181993" w:rsidRPr="00A655D3" w14:paraId="5A8BEDB6" w14:textId="77777777" w:rsidTr="00A976C0">
      <w:tc>
        <w:tcPr>
          <w:tcW w:w="1560" w:type="dxa"/>
        </w:tcPr>
        <w:p w14:paraId="5994BE6A"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Robert Bosch LLC</w:t>
          </w:r>
          <w:r w:rsidRPr="00060822">
            <w:rPr>
              <w:rStyle w:val="eop"/>
              <w:rFonts w:ascii="Bosch Office Sans" w:hAnsi="Bosch Office Sans" w:cs="Segoe UI"/>
              <w:sz w:val="15"/>
              <w:szCs w:val="15"/>
            </w:rPr>
            <w:t> </w:t>
          </w:r>
        </w:p>
        <w:p w14:paraId="3A59C844"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38000 Hills Tech Drive</w:t>
          </w:r>
          <w:r w:rsidRPr="00060822">
            <w:rPr>
              <w:rStyle w:val="eop"/>
              <w:rFonts w:ascii="Bosch Office Sans" w:hAnsi="Bosch Office Sans" w:cs="Segoe UI"/>
              <w:sz w:val="15"/>
              <w:szCs w:val="15"/>
            </w:rPr>
            <w:t> </w:t>
          </w:r>
        </w:p>
        <w:p w14:paraId="2EF8488B" w14:textId="2164B7CA" w:rsidR="00181993" w:rsidRPr="00A655D3" w:rsidRDefault="00181993" w:rsidP="00181993">
          <w:pPr>
            <w:pStyle w:val="MLStat"/>
            <w:tabs>
              <w:tab w:val="left" w:pos="-9656"/>
            </w:tabs>
            <w:spacing w:before="0" w:after="0" w:line="226" w:lineRule="atLeast"/>
            <w:ind w:left="0" w:right="0" w:firstLine="0"/>
            <w:rPr>
              <w:rFonts w:ascii="Bosch Office Sans" w:hAnsi="Bosch Office Sans"/>
              <w:sz w:val="15"/>
              <w:szCs w:val="15"/>
            </w:rPr>
          </w:pPr>
          <w:r w:rsidRPr="00060822">
            <w:rPr>
              <w:rStyle w:val="normaltextrun"/>
              <w:rFonts w:ascii="Bosch Office Sans" w:hAnsi="Bosch Office Sans" w:cs="Segoe UI"/>
              <w:sz w:val="15"/>
              <w:szCs w:val="15"/>
            </w:rPr>
            <w:t>Farmington Hills, MI 48331</w:t>
          </w:r>
          <w:r w:rsidRPr="00060822">
            <w:rPr>
              <w:rStyle w:val="eop"/>
              <w:rFonts w:ascii="Bosch Office Sans" w:hAnsi="Bosch Office Sans" w:cs="Segoe UI"/>
              <w:sz w:val="15"/>
              <w:szCs w:val="15"/>
            </w:rPr>
            <w:t> </w:t>
          </w:r>
        </w:p>
      </w:tc>
      <w:tc>
        <w:tcPr>
          <w:tcW w:w="2835" w:type="dxa"/>
        </w:tcPr>
        <w:p w14:paraId="2FEB871E"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lang w:val="de-DE"/>
            </w:rPr>
          </w:pPr>
          <w:r w:rsidRPr="00060822">
            <w:rPr>
              <w:rStyle w:val="normaltextrun"/>
              <w:rFonts w:ascii="Bosch Office Sans" w:hAnsi="Bosch Office Sans" w:cs="Segoe UI"/>
              <w:sz w:val="15"/>
              <w:szCs w:val="15"/>
              <w:lang w:val="de-DE"/>
            </w:rPr>
            <w:t>E-mail    Tim.Wieland@us.bosch.com</w:t>
          </w:r>
          <w:r w:rsidRPr="00060822">
            <w:rPr>
              <w:rStyle w:val="eop"/>
              <w:rFonts w:ascii="Bosch Office Sans" w:hAnsi="Bosch Office Sans" w:cs="Segoe UI"/>
              <w:sz w:val="15"/>
              <w:szCs w:val="15"/>
              <w:lang w:val="de-DE"/>
            </w:rPr>
            <w:t> </w:t>
          </w:r>
        </w:p>
        <w:p w14:paraId="79AB4F5B"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Phone    +1 248-876-7708</w:t>
          </w:r>
          <w:r w:rsidRPr="00060822">
            <w:rPr>
              <w:rStyle w:val="eop"/>
              <w:rFonts w:ascii="Bosch Office Sans" w:hAnsi="Bosch Office Sans" w:cs="Segoe UI"/>
              <w:sz w:val="15"/>
              <w:szCs w:val="15"/>
            </w:rPr>
            <w:t> </w:t>
          </w:r>
        </w:p>
        <w:p w14:paraId="555BB75F" w14:textId="77777777" w:rsidR="00181993" w:rsidRPr="00A655D3" w:rsidRDefault="00181993" w:rsidP="00181993">
          <w:pPr>
            <w:pStyle w:val="MLStat"/>
            <w:tabs>
              <w:tab w:val="left" w:pos="-9656"/>
            </w:tabs>
            <w:spacing w:before="0" w:after="0" w:line="226" w:lineRule="atLeast"/>
            <w:ind w:left="0" w:right="0" w:firstLine="0"/>
            <w:rPr>
              <w:rFonts w:ascii="Bosch Office Sans" w:hAnsi="Bosch Office Sans"/>
              <w:sz w:val="15"/>
              <w:szCs w:val="15"/>
            </w:rPr>
          </w:pPr>
        </w:p>
      </w:tc>
      <w:tc>
        <w:tcPr>
          <w:tcW w:w="3260" w:type="dxa"/>
        </w:tcPr>
        <w:p w14:paraId="563AE328"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Communications </w:t>
          </w:r>
          <w:r w:rsidRPr="00060822">
            <w:rPr>
              <w:rStyle w:val="eop"/>
              <w:rFonts w:ascii="Bosch Office Sans" w:hAnsi="Bosch Office Sans" w:cs="Segoe UI"/>
              <w:sz w:val="15"/>
              <w:szCs w:val="15"/>
            </w:rPr>
            <w:t>and Brand Management – Region USA</w:t>
          </w:r>
        </w:p>
        <w:p w14:paraId="2C295EE2"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p>
        <w:p w14:paraId="52E9486A" w14:textId="4A29C66A" w:rsidR="00181993" w:rsidRPr="00A655D3" w:rsidRDefault="00181993" w:rsidP="00181993">
          <w:pPr>
            <w:pStyle w:val="MLStat"/>
            <w:tabs>
              <w:tab w:val="left" w:pos="-9656"/>
            </w:tabs>
            <w:spacing w:before="0" w:after="0" w:line="226" w:lineRule="atLeast"/>
            <w:ind w:left="0" w:right="0" w:firstLine="0"/>
            <w:rPr>
              <w:rFonts w:ascii="Bosch Office Sans" w:hAnsi="Bosch Office Sans"/>
              <w:sz w:val="15"/>
              <w:szCs w:val="15"/>
              <w:lang w:val="en-US"/>
            </w:rPr>
          </w:pPr>
          <w:r w:rsidRPr="00060822">
            <w:rPr>
              <w:rStyle w:val="normaltextrun"/>
              <w:rFonts w:ascii="Bosch Office Sans" w:hAnsi="Bosch Office Sans" w:cs="Segoe UI"/>
              <w:sz w:val="15"/>
              <w:szCs w:val="15"/>
            </w:rPr>
            <w:t>us.bosch-press.com</w:t>
          </w:r>
        </w:p>
      </w:tc>
    </w:tr>
  </w:tbl>
  <w:p w14:paraId="452B4BD7" w14:textId="77777777" w:rsidR="00E73359" w:rsidRPr="00A655D3" w:rsidRDefault="00E73359">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47434" w14:textId="77777777" w:rsidR="0001777B" w:rsidRDefault="0001777B">
      <w:r>
        <w:separator/>
      </w:r>
    </w:p>
  </w:footnote>
  <w:footnote w:type="continuationSeparator" w:id="0">
    <w:p w14:paraId="53601D47" w14:textId="77777777" w:rsidR="0001777B" w:rsidRDefault="00017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BCBA"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098FE8A4"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70DC907A" w14:textId="77777777" w:rsidR="00E57F7F" w:rsidRDefault="00DB60EC" w:rsidP="00E57F7F">
    <w:pPr>
      <w:framePr w:w="4536" w:h="561" w:wrap="around" w:vAnchor="page" w:hAnchor="page" w:xAlign="right" w:y="659" w:anchorLock="1"/>
      <w:tabs>
        <w:tab w:val="right" w:pos="1667"/>
      </w:tabs>
    </w:pPr>
    <w:r>
      <w:tab/>
    </w:r>
    <w:r w:rsidR="00E57F7F" w:rsidRPr="00AB14A1">
      <w:rPr>
        <w:sz w:val="2"/>
        <w:szCs w:val="2"/>
      </w:rPr>
      <w:t xml:space="preserve"> </w:t>
    </w:r>
  </w:p>
  <w:p w14:paraId="589F7B4D"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97AEC" w14:textId="5EBCF51B" w:rsidR="00E73359" w:rsidRPr="00A655D3" w:rsidRDefault="00EC2D58"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August 29</w:t>
    </w:r>
    <w:r w:rsidR="0094564B">
      <w:rPr>
        <w:rFonts w:ascii="Bosch Office Sans" w:hAnsi="Bosch Office Sans"/>
        <w:spacing w:val="4"/>
        <w:sz w:val="21"/>
        <w:lang w:val="en-GB"/>
      </w:rPr>
      <w:t>, 202</w:t>
    </w:r>
    <w:r w:rsidR="003C34E1">
      <w:rPr>
        <w:rFonts w:ascii="Bosch Office Sans" w:hAnsi="Bosch Office Sans"/>
        <w:spacing w:val="4"/>
        <w:sz w:val="21"/>
        <w:lang w:val="en-GB"/>
      </w:rPr>
      <w:t>4</w:t>
    </w:r>
  </w:p>
  <w:p w14:paraId="4BBD5413" w14:textId="5D380609" w:rsidR="00E73359" w:rsidRDefault="00E73359"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sidRPr="00A655D3">
      <w:rPr>
        <w:rFonts w:ascii="Bosch Office Sans" w:hAnsi="Bosch Office Sans"/>
        <w:spacing w:val="4"/>
        <w:sz w:val="21"/>
        <w:lang w:val="en-GB"/>
      </w:rPr>
      <w:t xml:space="preserve">PI </w:t>
    </w:r>
    <w:r w:rsidR="004C1138">
      <w:rPr>
        <w:rFonts w:ascii="Bosch Office Sans" w:hAnsi="Bosch Office Sans"/>
        <w:spacing w:val="4"/>
        <w:sz w:val="21"/>
        <w:lang w:val="en-GB"/>
      </w:rPr>
      <w:t>226</w:t>
    </w:r>
  </w:p>
  <w:p w14:paraId="15A8B925" w14:textId="77777777" w:rsidR="004C1138" w:rsidRPr="00A655D3" w:rsidRDefault="004C1138"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p>
  <w:p w14:paraId="394F3A6A" w14:textId="77777777" w:rsidR="00E73359" w:rsidRDefault="00E73359"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2F80C25C" w14:textId="4574BCEF" w:rsidR="000633A3" w:rsidRPr="000633A3" w:rsidRDefault="00EC2D58" w:rsidP="00CD7F8D">
    <w:pPr>
      <w:pStyle w:val="MLStat"/>
      <w:framePr w:w="6532" w:h="2121" w:wrap="notBeside" w:vAnchor="page" w:hAnchor="margin" w:y="659" w:anchorLock="1"/>
      <w:spacing w:before="0" w:after="0" w:line="240" w:lineRule="auto"/>
      <w:ind w:left="0" w:right="0" w:firstLine="0"/>
      <w:rPr>
        <w:rFonts w:ascii="Bosch Office Sans" w:hAnsi="Bosch Office Sans"/>
        <w:sz w:val="40"/>
        <w:szCs w:val="40"/>
        <w:lang w:val="en-GB"/>
      </w:rPr>
    </w:pPr>
    <w:r>
      <w:rPr>
        <w:rFonts w:ascii="Bosch Office Sans" w:hAnsi="Bosch Office Sans"/>
        <w:sz w:val="40"/>
        <w:szCs w:val="40"/>
        <w:lang w:val="en-GB"/>
      </w:rPr>
      <w:t>Electrified Motion</w:t>
    </w:r>
  </w:p>
  <w:p w14:paraId="79AD12B1" w14:textId="77777777" w:rsidR="00613B14" w:rsidRPr="00202299"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7FB3173E" w14:textId="77777777" w:rsidR="00613B14" w:rsidRPr="00202299"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en-US"/>
      </w:rPr>
    </w:pPr>
    <w:r w:rsidRPr="00202299">
      <w:rPr>
        <w:rFonts w:ascii="Bosch Office Sans" w:eastAsia="Bosch Office Sans" w:hAnsi="Bosch Office Sans"/>
        <w:sz w:val="20"/>
        <w:lang w:val="en-US"/>
      </w:rPr>
      <w:tab/>
    </w:r>
  </w:p>
  <w:p w14:paraId="148FAAF9"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669ED943" w14:textId="77777777" w:rsidR="00E73359" w:rsidRPr="00A655D3" w:rsidRDefault="00DB1AD6">
    <w:pPr>
      <w:pStyle w:val="MLStat"/>
      <w:tabs>
        <w:tab w:val="center" w:pos="4153"/>
        <w:tab w:val="right" w:pos="8306"/>
      </w:tabs>
      <w:spacing w:before="0" w:after="0" w:line="295" w:lineRule="atLeast"/>
      <w:ind w:left="0" w:right="0" w:firstLine="0"/>
      <w:rPr>
        <w:rFonts w:ascii="Bosch Office Sans" w:hAnsi="Bosch Office Sans"/>
        <w:lang w:val="en-GB"/>
      </w:rPr>
    </w:pPr>
    <w:r>
      <w:drawing>
        <wp:anchor distT="0" distB="0" distL="114300" distR="114300" simplePos="0" relativeHeight="251659264" behindDoc="0" locked="0" layoutInCell="1" allowOverlap="1" wp14:anchorId="2192B37C" wp14:editId="13FC62B5">
          <wp:simplePos x="0" y="0"/>
          <wp:positionH relativeFrom="column">
            <wp:posOffset>4330700</wp:posOffset>
          </wp:positionH>
          <wp:positionV relativeFrom="paragraph">
            <wp:posOffset>10690</wp:posOffset>
          </wp:positionV>
          <wp:extent cx="2066925" cy="826770"/>
          <wp:effectExtent l="0" t="0" r="952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701D220"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1170023168">
    <w:abstractNumId w:val="5"/>
  </w:num>
  <w:num w:numId="2" w16cid:durableId="1902522489">
    <w:abstractNumId w:val="4"/>
  </w:num>
  <w:num w:numId="3" w16cid:durableId="1103303838">
    <w:abstractNumId w:val="1"/>
  </w:num>
  <w:num w:numId="4" w16cid:durableId="1980651386">
    <w:abstractNumId w:val="2"/>
  </w:num>
  <w:num w:numId="5" w16cid:durableId="1757634269">
    <w:abstractNumId w:val="3"/>
  </w:num>
  <w:num w:numId="6" w16cid:durableId="909651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8" w:dllVersion="513" w:checkStyle="1"/>
  <w:activeWritingStyle w:appName="MSWord" w:lang="en-US" w:vendorID="8" w:dllVersion="513" w:checkStyle="1"/>
  <w:defaultTabStop w:val="567"/>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172"/>
    <w:rsid w:val="00012C3E"/>
    <w:rsid w:val="0001777B"/>
    <w:rsid w:val="00017E35"/>
    <w:rsid w:val="0005459C"/>
    <w:rsid w:val="00057542"/>
    <w:rsid w:val="000633A3"/>
    <w:rsid w:val="00072707"/>
    <w:rsid w:val="00077BF8"/>
    <w:rsid w:val="000919CA"/>
    <w:rsid w:val="000B0001"/>
    <w:rsid w:val="000B76BB"/>
    <w:rsid w:val="000C2E49"/>
    <w:rsid w:val="000C409D"/>
    <w:rsid w:val="000C496B"/>
    <w:rsid w:val="000C6D5D"/>
    <w:rsid w:val="000E24C6"/>
    <w:rsid w:val="000E49AE"/>
    <w:rsid w:val="000E71E3"/>
    <w:rsid w:val="000F46C3"/>
    <w:rsid w:val="000F709F"/>
    <w:rsid w:val="00103AAB"/>
    <w:rsid w:val="00106354"/>
    <w:rsid w:val="00137C56"/>
    <w:rsid w:val="001405CC"/>
    <w:rsid w:val="00151976"/>
    <w:rsid w:val="001524AF"/>
    <w:rsid w:val="0017027D"/>
    <w:rsid w:val="00172B4C"/>
    <w:rsid w:val="00181993"/>
    <w:rsid w:val="00183754"/>
    <w:rsid w:val="00183FB0"/>
    <w:rsid w:val="0019457C"/>
    <w:rsid w:val="001A5B06"/>
    <w:rsid w:val="001B0810"/>
    <w:rsid w:val="001C4984"/>
    <w:rsid w:val="001D3277"/>
    <w:rsid w:val="001D7C22"/>
    <w:rsid w:val="001E18E4"/>
    <w:rsid w:val="001E4D24"/>
    <w:rsid w:val="00202299"/>
    <w:rsid w:val="0021364B"/>
    <w:rsid w:val="00225EB2"/>
    <w:rsid w:val="00237538"/>
    <w:rsid w:val="00237636"/>
    <w:rsid w:val="00241992"/>
    <w:rsid w:val="00265069"/>
    <w:rsid w:val="00287CF5"/>
    <w:rsid w:val="00291BB6"/>
    <w:rsid w:val="00296EF8"/>
    <w:rsid w:val="002A1644"/>
    <w:rsid w:val="002D1732"/>
    <w:rsid w:val="002D228D"/>
    <w:rsid w:val="002D2C17"/>
    <w:rsid w:val="002E394F"/>
    <w:rsid w:val="002F4F94"/>
    <w:rsid w:val="00307ADB"/>
    <w:rsid w:val="00310D7B"/>
    <w:rsid w:val="00316D70"/>
    <w:rsid w:val="00325569"/>
    <w:rsid w:val="00332F37"/>
    <w:rsid w:val="00344AE2"/>
    <w:rsid w:val="003460C1"/>
    <w:rsid w:val="00370107"/>
    <w:rsid w:val="003768AC"/>
    <w:rsid w:val="003B1B60"/>
    <w:rsid w:val="003C1145"/>
    <w:rsid w:val="003C24D2"/>
    <w:rsid w:val="003C34E1"/>
    <w:rsid w:val="003D505D"/>
    <w:rsid w:val="003F16C7"/>
    <w:rsid w:val="00407757"/>
    <w:rsid w:val="00417062"/>
    <w:rsid w:val="00444732"/>
    <w:rsid w:val="00446697"/>
    <w:rsid w:val="00450893"/>
    <w:rsid w:val="004721B0"/>
    <w:rsid w:val="0048438A"/>
    <w:rsid w:val="00484F84"/>
    <w:rsid w:val="004A0BFF"/>
    <w:rsid w:val="004A1A09"/>
    <w:rsid w:val="004A1DFD"/>
    <w:rsid w:val="004B7815"/>
    <w:rsid w:val="004B7BF5"/>
    <w:rsid w:val="004C1138"/>
    <w:rsid w:val="004E01B3"/>
    <w:rsid w:val="004F1125"/>
    <w:rsid w:val="00507AD8"/>
    <w:rsid w:val="005305DD"/>
    <w:rsid w:val="00542D4E"/>
    <w:rsid w:val="00555D23"/>
    <w:rsid w:val="00560D83"/>
    <w:rsid w:val="00561777"/>
    <w:rsid w:val="0057082E"/>
    <w:rsid w:val="005B11FB"/>
    <w:rsid w:val="005C1507"/>
    <w:rsid w:val="005C3023"/>
    <w:rsid w:val="005D12E8"/>
    <w:rsid w:val="005D3146"/>
    <w:rsid w:val="005E5A15"/>
    <w:rsid w:val="005F21CA"/>
    <w:rsid w:val="00600562"/>
    <w:rsid w:val="00601BCC"/>
    <w:rsid w:val="00606CE7"/>
    <w:rsid w:val="006132BC"/>
    <w:rsid w:val="00613B14"/>
    <w:rsid w:val="0061552C"/>
    <w:rsid w:val="00615D74"/>
    <w:rsid w:val="00616E44"/>
    <w:rsid w:val="00621F60"/>
    <w:rsid w:val="0062309A"/>
    <w:rsid w:val="00632BD3"/>
    <w:rsid w:val="00640078"/>
    <w:rsid w:val="00656820"/>
    <w:rsid w:val="00657634"/>
    <w:rsid w:val="00671407"/>
    <w:rsid w:val="00671529"/>
    <w:rsid w:val="00677087"/>
    <w:rsid w:val="0067721F"/>
    <w:rsid w:val="00686B4C"/>
    <w:rsid w:val="00687AC0"/>
    <w:rsid w:val="00692E2A"/>
    <w:rsid w:val="006A4879"/>
    <w:rsid w:val="006C0B92"/>
    <w:rsid w:val="006C732A"/>
    <w:rsid w:val="006D2AB4"/>
    <w:rsid w:val="006D328C"/>
    <w:rsid w:val="006E57C1"/>
    <w:rsid w:val="00700EDD"/>
    <w:rsid w:val="00705054"/>
    <w:rsid w:val="007105B0"/>
    <w:rsid w:val="00721263"/>
    <w:rsid w:val="00725E7A"/>
    <w:rsid w:val="007312B8"/>
    <w:rsid w:val="007313AC"/>
    <w:rsid w:val="007360E4"/>
    <w:rsid w:val="007653AF"/>
    <w:rsid w:val="00765F21"/>
    <w:rsid w:val="00770F19"/>
    <w:rsid w:val="00783211"/>
    <w:rsid w:val="00787E29"/>
    <w:rsid w:val="007F4D4D"/>
    <w:rsid w:val="007F591F"/>
    <w:rsid w:val="008011D2"/>
    <w:rsid w:val="00810591"/>
    <w:rsid w:val="008230F4"/>
    <w:rsid w:val="00834EEC"/>
    <w:rsid w:val="00835863"/>
    <w:rsid w:val="00846D55"/>
    <w:rsid w:val="00856DB4"/>
    <w:rsid w:val="00860D2B"/>
    <w:rsid w:val="00865F18"/>
    <w:rsid w:val="0086746B"/>
    <w:rsid w:val="008810B6"/>
    <w:rsid w:val="00884D2C"/>
    <w:rsid w:val="008A199C"/>
    <w:rsid w:val="008D1540"/>
    <w:rsid w:val="008D3194"/>
    <w:rsid w:val="00921F0A"/>
    <w:rsid w:val="00931D64"/>
    <w:rsid w:val="00933747"/>
    <w:rsid w:val="00940EDE"/>
    <w:rsid w:val="0094564B"/>
    <w:rsid w:val="009529EF"/>
    <w:rsid w:val="0095609C"/>
    <w:rsid w:val="00957D62"/>
    <w:rsid w:val="00967FC8"/>
    <w:rsid w:val="00973034"/>
    <w:rsid w:val="00973586"/>
    <w:rsid w:val="00977E43"/>
    <w:rsid w:val="00990D8B"/>
    <w:rsid w:val="009920B5"/>
    <w:rsid w:val="00993510"/>
    <w:rsid w:val="0099510B"/>
    <w:rsid w:val="009A1ECC"/>
    <w:rsid w:val="009C49E2"/>
    <w:rsid w:val="009D7740"/>
    <w:rsid w:val="009E2D9D"/>
    <w:rsid w:val="009E3CFC"/>
    <w:rsid w:val="009F6FB9"/>
    <w:rsid w:val="00A1567F"/>
    <w:rsid w:val="00A27D10"/>
    <w:rsid w:val="00A3609F"/>
    <w:rsid w:val="00A37015"/>
    <w:rsid w:val="00A44719"/>
    <w:rsid w:val="00A5453F"/>
    <w:rsid w:val="00A632FF"/>
    <w:rsid w:val="00A655D3"/>
    <w:rsid w:val="00A66A54"/>
    <w:rsid w:val="00A8391C"/>
    <w:rsid w:val="00A83A0C"/>
    <w:rsid w:val="00A856BB"/>
    <w:rsid w:val="00A976C0"/>
    <w:rsid w:val="00AA01A3"/>
    <w:rsid w:val="00AA1DE1"/>
    <w:rsid w:val="00AA2320"/>
    <w:rsid w:val="00AA6A6B"/>
    <w:rsid w:val="00AA6D2A"/>
    <w:rsid w:val="00AB0B23"/>
    <w:rsid w:val="00AB5550"/>
    <w:rsid w:val="00AC4455"/>
    <w:rsid w:val="00AD4963"/>
    <w:rsid w:val="00AD6E32"/>
    <w:rsid w:val="00AE3CCC"/>
    <w:rsid w:val="00AF1783"/>
    <w:rsid w:val="00AF6ED8"/>
    <w:rsid w:val="00B06753"/>
    <w:rsid w:val="00B11A79"/>
    <w:rsid w:val="00B24782"/>
    <w:rsid w:val="00B32F02"/>
    <w:rsid w:val="00B3395F"/>
    <w:rsid w:val="00B45313"/>
    <w:rsid w:val="00B45414"/>
    <w:rsid w:val="00BA0A70"/>
    <w:rsid w:val="00BA7076"/>
    <w:rsid w:val="00BB4B5B"/>
    <w:rsid w:val="00BC2DA6"/>
    <w:rsid w:val="00BC6524"/>
    <w:rsid w:val="00BE04F6"/>
    <w:rsid w:val="00BE2B50"/>
    <w:rsid w:val="00BE3481"/>
    <w:rsid w:val="00BF5E42"/>
    <w:rsid w:val="00C01399"/>
    <w:rsid w:val="00C1173F"/>
    <w:rsid w:val="00C20597"/>
    <w:rsid w:val="00C36E06"/>
    <w:rsid w:val="00C47B03"/>
    <w:rsid w:val="00C57CB9"/>
    <w:rsid w:val="00C619E0"/>
    <w:rsid w:val="00C62F55"/>
    <w:rsid w:val="00C646F5"/>
    <w:rsid w:val="00C7453B"/>
    <w:rsid w:val="00C82F0A"/>
    <w:rsid w:val="00C91131"/>
    <w:rsid w:val="00CA42A1"/>
    <w:rsid w:val="00CA5132"/>
    <w:rsid w:val="00CB529C"/>
    <w:rsid w:val="00CB605A"/>
    <w:rsid w:val="00CC7AD7"/>
    <w:rsid w:val="00CD4D0E"/>
    <w:rsid w:val="00CD5EA8"/>
    <w:rsid w:val="00CD7172"/>
    <w:rsid w:val="00CD7F8D"/>
    <w:rsid w:val="00CE4340"/>
    <w:rsid w:val="00CE7C1C"/>
    <w:rsid w:val="00CE7C82"/>
    <w:rsid w:val="00D10B1F"/>
    <w:rsid w:val="00D145F0"/>
    <w:rsid w:val="00D25EA4"/>
    <w:rsid w:val="00D25F91"/>
    <w:rsid w:val="00D30674"/>
    <w:rsid w:val="00D743DC"/>
    <w:rsid w:val="00D8711C"/>
    <w:rsid w:val="00D95A95"/>
    <w:rsid w:val="00DB06EB"/>
    <w:rsid w:val="00DB1AD6"/>
    <w:rsid w:val="00DB5F87"/>
    <w:rsid w:val="00DB60EC"/>
    <w:rsid w:val="00DC4D30"/>
    <w:rsid w:val="00DC5970"/>
    <w:rsid w:val="00DC6B10"/>
    <w:rsid w:val="00DE1C23"/>
    <w:rsid w:val="00DE70ED"/>
    <w:rsid w:val="00E13A9D"/>
    <w:rsid w:val="00E14301"/>
    <w:rsid w:val="00E3063E"/>
    <w:rsid w:val="00E52804"/>
    <w:rsid w:val="00E57F7F"/>
    <w:rsid w:val="00E73359"/>
    <w:rsid w:val="00E771A3"/>
    <w:rsid w:val="00EA5BEF"/>
    <w:rsid w:val="00EA62AC"/>
    <w:rsid w:val="00EA6A04"/>
    <w:rsid w:val="00EC2D58"/>
    <w:rsid w:val="00ED3012"/>
    <w:rsid w:val="00ED5C42"/>
    <w:rsid w:val="00EE3F16"/>
    <w:rsid w:val="00EF120D"/>
    <w:rsid w:val="00F24E2E"/>
    <w:rsid w:val="00F51420"/>
    <w:rsid w:val="00F514F0"/>
    <w:rsid w:val="00F74539"/>
    <w:rsid w:val="00F755B4"/>
    <w:rsid w:val="00F82C39"/>
    <w:rsid w:val="00F86B6E"/>
    <w:rsid w:val="00FA2243"/>
    <w:rsid w:val="00FC05EA"/>
    <w:rsid w:val="00FC1E5F"/>
    <w:rsid w:val="00FC639E"/>
    <w:rsid w:val="00FD2A03"/>
    <w:rsid w:val="00FE5073"/>
    <w:rsid w:val="00FF057C"/>
    <w:rsid w:val="00FF2622"/>
    <w:rsid w:val="00FF4E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08CF19"/>
  <w15:docId w15:val="{1DDF0FAE-B072-42C1-B7B8-FFE397585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customStyle="1" w:styleId="Oberzeile">
    <w:name w:val="Oberzeile"/>
    <w:basedOn w:val="Normal"/>
    <w:next w:val="Headline"/>
    <w:rsid w:val="003D505D"/>
    <w:pPr>
      <w:spacing w:line="240" w:lineRule="auto"/>
    </w:pPr>
    <w:rPr>
      <w:sz w:val="30"/>
      <w:lang w:val="en-US"/>
    </w:rPr>
  </w:style>
  <w:style w:type="paragraph" w:customStyle="1" w:styleId="Zwischenberschrift">
    <w:name w:val="Zwischenüberschrift"/>
    <w:basedOn w:val="Normal"/>
    <w:rsid w:val="001E18E4"/>
    <w:rPr>
      <w:rFonts w:eastAsiaTheme="minorHAnsi" w:cs="Calibri"/>
      <w:b/>
      <w:bCs/>
    </w:rPr>
  </w:style>
  <w:style w:type="paragraph" w:styleId="NormalWeb">
    <w:name w:val="Normal (Web)"/>
    <w:basedOn w:val="Normal"/>
    <w:uiPriority w:val="99"/>
    <w:semiHidden/>
    <w:unhideWhenUsed/>
    <w:rsid w:val="00686B4C"/>
    <w:pPr>
      <w:spacing w:before="100" w:beforeAutospacing="1" w:after="100" w:afterAutospacing="1" w:line="240" w:lineRule="auto"/>
    </w:pPr>
    <w:rPr>
      <w:rFonts w:ascii="Calibri" w:eastAsiaTheme="minorHAnsi" w:hAnsi="Calibri" w:cs="Calibri"/>
      <w:sz w:val="22"/>
      <w:szCs w:val="22"/>
      <w:lang w:val="en-US"/>
    </w:rPr>
  </w:style>
  <w:style w:type="character" w:customStyle="1" w:styleId="normaltextrun">
    <w:name w:val="normaltextrun"/>
    <w:basedOn w:val="DefaultParagraphFont"/>
    <w:rsid w:val="00181993"/>
  </w:style>
  <w:style w:type="character" w:customStyle="1" w:styleId="eop">
    <w:name w:val="eop"/>
    <w:basedOn w:val="DefaultParagraphFont"/>
    <w:rsid w:val="00181993"/>
  </w:style>
  <w:style w:type="paragraph" w:customStyle="1" w:styleId="paragraph">
    <w:name w:val="paragraph"/>
    <w:basedOn w:val="Normal"/>
    <w:rsid w:val="00181993"/>
    <w:pPr>
      <w:spacing w:before="100" w:beforeAutospacing="1" w:after="100" w:afterAutospacing="1" w:line="240" w:lineRule="auto"/>
    </w:pPr>
    <w:rPr>
      <w:rFonts w:ascii="Times New Roman" w:hAnsi="Times New Roman"/>
      <w:sz w:val="24"/>
      <w:szCs w:val="24"/>
      <w:lang w:val="en-US"/>
    </w:rPr>
  </w:style>
  <w:style w:type="paragraph" w:customStyle="1" w:styleId="Strichpunkt">
    <w:name w:val="Strichpunkt"/>
    <w:basedOn w:val="Normal"/>
    <w:rsid w:val="00EC2D58"/>
    <w:pPr>
      <w:tabs>
        <w:tab w:val="num" w:pos="360"/>
      </w:tabs>
      <w:ind w:left="360" w:hanging="360"/>
    </w:pPr>
    <w:rPr>
      <w:lang w:val="en-US"/>
    </w:rPr>
  </w:style>
  <w:style w:type="character" w:styleId="UnresolvedMention">
    <w:name w:val="Unresolved Mention"/>
    <w:basedOn w:val="DefaultParagraphFont"/>
    <w:uiPriority w:val="99"/>
    <w:semiHidden/>
    <w:unhideWhenUsed/>
    <w:rsid w:val="00EC2D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189882903">
      <w:bodyDiv w:val="1"/>
      <w:marLeft w:val="0"/>
      <w:marRight w:val="0"/>
      <w:marTop w:val="0"/>
      <w:marBottom w:val="0"/>
      <w:divBdr>
        <w:top w:val="none" w:sz="0" w:space="0" w:color="auto"/>
        <w:left w:val="none" w:sz="0" w:space="0" w:color="auto"/>
        <w:bottom w:val="none" w:sz="0" w:space="0" w:color="auto"/>
        <w:right w:val="none" w:sz="0" w:space="0" w:color="auto"/>
      </w:divBdr>
    </w:div>
    <w:div w:id="386540049">
      <w:bodyDiv w:val="1"/>
      <w:marLeft w:val="0"/>
      <w:marRight w:val="0"/>
      <w:marTop w:val="0"/>
      <w:marBottom w:val="0"/>
      <w:divBdr>
        <w:top w:val="none" w:sz="0" w:space="0" w:color="auto"/>
        <w:left w:val="none" w:sz="0" w:space="0" w:color="auto"/>
        <w:bottom w:val="none" w:sz="0" w:space="0" w:color="auto"/>
        <w:right w:val="none" w:sz="0" w:space="0" w:color="auto"/>
      </w:divBdr>
    </w:div>
    <w:div w:id="510949115">
      <w:bodyDiv w:val="1"/>
      <w:marLeft w:val="0"/>
      <w:marRight w:val="0"/>
      <w:marTop w:val="0"/>
      <w:marBottom w:val="0"/>
      <w:divBdr>
        <w:top w:val="none" w:sz="0" w:space="0" w:color="auto"/>
        <w:left w:val="none" w:sz="0" w:space="0" w:color="auto"/>
        <w:bottom w:val="none" w:sz="0" w:space="0" w:color="auto"/>
        <w:right w:val="none" w:sz="0" w:space="0" w:color="auto"/>
      </w:divBdr>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897471601">
      <w:bodyDiv w:val="1"/>
      <w:marLeft w:val="0"/>
      <w:marRight w:val="0"/>
      <w:marTop w:val="0"/>
      <w:marBottom w:val="0"/>
      <w:divBdr>
        <w:top w:val="none" w:sz="0" w:space="0" w:color="auto"/>
        <w:left w:val="none" w:sz="0" w:space="0" w:color="auto"/>
        <w:bottom w:val="none" w:sz="0" w:space="0" w:color="auto"/>
        <w:right w:val="none" w:sz="0" w:space="0" w:color="auto"/>
      </w:divBdr>
    </w:div>
    <w:div w:id="1015962034">
      <w:bodyDiv w:val="1"/>
      <w:marLeft w:val="0"/>
      <w:marRight w:val="0"/>
      <w:marTop w:val="0"/>
      <w:marBottom w:val="0"/>
      <w:divBdr>
        <w:top w:val="none" w:sz="0" w:space="0" w:color="auto"/>
        <w:left w:val="none" w:sz="0" w:space="0" w:color="auto"/>
        <w:bottom w:val="none" w:sz="0" w:space="0" w:color="auto"/>
        <w:right w:val="none" w:sz="0" w:space="0" w:color="auto"/>
      </w:divBdr>
    </w:div>
    <w:div w:id="1239098227">
      <w:bodyDiv w:val="1"/>
      <w:marLeft w:val="0"/>
      <w:marRight w:val="0"/>
      <w:marTop w:val="0"/>
      <w:marBottom w:val="0"/>
      <w:divBdr>
        <w:top w:val="none" w:sz="0" w:space="0" w:color="auto"/>
        <w:left w:val="none" w:sz="0" w:space="0" w:color="auto"/>
        <w:bottom w:val="none" w:sz="0" w:space="0" w:color="auto"/>
        <w:right w:val="none" w:sz="0" w:space="0" w:color="auto"/>
      </w:divBdr>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25380268">
      <w:bodyDiv w:val="1"/>
      <w:marLeft w:val="0"/>
      <w:marRight w:val="0"/>
      <w:marTop w:val="0"/>
      <w:marBottom w:val="0"/>
      <w:divBdr>
        <w:top w:val="none" w:sz="0" w:space="0" w:color="auto"/>
        <w:left w:val="none" w:sz="0" w:space="0" w:color="auto"/>
        <w:bottom w:val="none" w:sz="0" w:space="0" w:color="auto"/>
        <w:right w:val="none" w:sz="0" w:space="0" w:color="auto"/>
      </w:divBdr>
    </w:div>
    <w:div w:id="1680037223">
      <w:bodyDiv w:val="1"/>
      <w:marLeft w:val="0"/>
      <w:marRight w:val="0"/>
      <w:marTop w:val="0"/>
      <w:marBottom w:val="0"/>
      <w:divBdr>
        <w:top w:val="none" w:sz="0" w:space="0" w:color="auto"/>
        <w:left w:val="none" w:sz="0" w:space="0" w:color="auto"/>
        <w:bottom w:val="none" w:sz="0" w:space="0" w:color="auto"/>
        <w:right w:val="none" w:sz="0" w:space="0" w:color="auto"/>
      </w:divBdr>
    </w:div>
    <w:div w:id="1687365090">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1983269076">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s.bosch-press.com/" TargetMode="External"/><Relationship Id="rId13" Type="http://schemas.openxmlformats.org/officeDocument/2006/relationships/hyperlink" Target="http://www.bosch.com" TargetMode="External"/><Relationship Id="rId18" Type="http://schemas.openxmlformats.org/officeDocument/2006/relationships/hyperlink" Target="http://www.bosch.ca"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s://www.bdew.de/media/documents/BDEW-Nutzerumfrage_Elektromobilit%C3%A4t_und_Laden.pdf" TargetMode="External"/><Relationship Id="rId12" Type="http://schemas.openxmlformats.org/officeDocument/2006/relationships/hyperlink" Target="http://www.bosch.ca" TargetMode="External"/><Relationship Id="rId17" Type="http://schemas.openxmlformats.org/officeDocument/2006/relationships/hyperlink" Target="http://www.bosch.mx" TargetMode="External"/><Relationship Id="rId2" Type="http://schemas.openxmlformats.org/officeDocument/2006/relationships/styles" Target="styles.xml"/><Relationship Id="rId16" Type="http://schemas.openxmlformats.org/officeDocument/2006/relationships/hyperlink" Target="http://www.bosch.us"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ch.mx"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bosch-press.com" TargetMode="External"/><Relationship Id="rId23" Type="http://schemas.openxmlformats.org/officeDocument/2006/relationships/fontTable" Target="fontTable.xml"/><Relationship Id="rId10" Type="http://schemas.openxmlformats.org/officeDocument/2006/relationships/hyperlink" Target="http://www.bosch.u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tim.wieland@us.bosch.com" TargetMode="External"/><Relationship Id="rId14" Type="http://schemas.openxmlformats.org/officeDocument/2006/relationships/hyperlink" Target="http://www.iot.bosch.com"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1302</Words>
  <Characters>7423</Characters>
  <Application>Microsoft Office Word</Application>
  <DocSecurity>0</DocSecurity>
  <PresentationFormat/>
  <Lines>61</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 Release</vt:lpstr>
      <vt:lpstr>Press Release</vt:lpstr>
    </vt:vector>
  </TitlesOfParts>
  <Company>Bosch Group</Company>
  <LinksUpToDate>false</LinksUpToDate>
  <CharactersWithSpaces>8708</CharactersWithSpaces>
  <SharedDoc>false</SharedDoc>
  <HyperlinkBase/>
  <HLinks>
    <vt:vector size="12" baseType="variant">
      <vt:variant>
        <vt:i4>3801137</vt:i4>
      </vt:variant>
      <vt:variant>
        <vt:i4>3</vt:i4>
      </vt:variant>
      <vt:variant>
        <vt:i4>0</vt:i4>
      </vt:variant>
      <vt:variant>
        <vt:i4>5</vt:i4>
      </vt:variant>
      <vt:variant>
        <vt:lpwstr>http://www.bosch-press.com/</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Wieland Tim (C/CCR-US)</dc:creator>
  <cp:lastModifiedBy>Wieland Tim (C/CGR1-NA)</cp:lastModifiedBy>
  <cp:revision>3</cp:revision>
  <cp:lastPrinted>2014-09-08T14:35:00Z</cp:lastPrinted>
  <dcterms:created xsi:type="dcterms:W3CDTF">2024-08-28T21:21:00Z</dcterms:created>
  <dcterms:modified xsi:type="dcterms:W3CDTF">2024-08-28T21:21:00Z</dcterms:modified>
</cp:coreProperties>
</file>