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5070F" w14:textId="77777777" w:rsidR="00BC0F30" w:rsidRPr="00CC5CD1" w:rsidRDefault="00BC0F30" w:rsidP="00BC0F30">
      <w:pPr>
        <w:pStyle w:val="Headline"/>
        <w:rPr>
          <w:b/>
          <w:color w:val="00CCFF"/>
          <w:sz w:val="32"/>
        </w:rPr>
      </w:pPr>
      <w:r>
        <w:rPr>
          <w:b/>
          <w:bCs/>
          <w:color w:val="00CCFF"/>
          <w:sz w:val="32"/>
          <w:lang w:val="en-US"/>
        </w:rPr>
        <w:t>Drive systems for compressors</w:t>
      </w:r>
      <w:r w:rsidRPr="00CC5CD1">
        <w:rPr>
          <w:b/>
          <w:bCs/>
          <w:color w:val="00CCFF"/>
          <w:sz w:val="32"/>
          <w:lang w:val="en-US"/>
        </w:rPr>
        <w:t xml:space="preserve"> for hydrogen filling stations: Scalable, robust and compact</w:t>
      </w:r>
    </w:p>
    <w:p w14:paraId="730CA0FD" w14:textId="77777777" w:rsidR="00BC0F30" w:rsidRPr="00CC5CD1" w:rsidRDefault="00BC0F30" w:rsidP="00BC0F30">
      <w:pPr>
        <w:pStyle w:val="Subheading"/>
        <w:rPr>
          <w:b/>
          <w:bCs/>
        </w:rPr>
      </w:pPr>
      <w:bookmarkStart w:id="0" w:name="_Hlk520383946"/>
      <w:r w:rsidRPr="00CC5CD1">
        <w:rPr>
          <w:b/>
          <w:bCs/>
          <w:lang w:val="en-US"/>
        </w:rPr>
        <w:t>Servohydraulic drives for hydrogen compressors and cryopumps increase efficiency and shorten refueling cycles</w:t>
      </w:r>
    </w:p>
    <w:bookmarkEnd w:id="0"/>
    <w:p w14:paraId="5E09922E" w14:textId="05A6B1E6" w:rsidR="00BC0F30" w:rsidRPr="00296E56" w:rsidRDefault="00296E56" w:rsidP="00BC0F30">
      <w:pPr>
        <w:pStyle w:val="Summary"/>
        <w:rPr>
          <w:b w:val="0"/>
          <w:lang w:val="en-GB"/>
        </w:rPr>
      </w:pPr>
      <w:r>
        <w:rPr>
          <w:bCs/>
          <w:lang w:val="en-GB"/>
        </w:rPr>
        <w:t xml:space="preserve">HANNOVER - </w:t>
      </w:r>
      <w:r w:rsidR="00BC0F30" w:rsidRPr="00296E56">
        <w:rPr>
          <w:b w:val="0"/>
          <w:lang w:val="en-US"/>
        </w:rPr>
        <w:t xml:space="preserve">Within the next six years, several thousand hydrogen filling stations will go into operation worldwide, making an important contribution to the decarbonization of the mobility sector. Together with partners from the hydrogen industry, Bosch Rexroth has developed a scalable portfolio of servohydraulic drives for compressors in the power range between 10 and 280 kW. A new cryopump for example directly compresses liquid hydrogen to 875 bar and thus allows heavy commercial vehicles to be directly refueled within a few minutes. </w:t>
      </w:r>
    </w:p>
    <w:p w14:paraId="3039CBA0" w14:textId="77777777" w:rsidR="00BC0F30" w:rsidRPr="00CC5CD1" w:rsidRDefault="00BC0F30" w:rsidP="00BC0F30">
      <w:pPr>
        <w:pStyle w:val="Pressetext"/>
        <w:rPr>
          <w:lang w:val="en-GB"/>
        </w:rPr>
      </w:pPr>
      <w:r w:rsidRPr="00CC5CD1">
        <w:rPr>
          <w:lang w:val="en-US"/>
        </w:rPr>
        <w:t xml:space="preserve">Long service life and start-stop operation, high efficiency with low hydrogen losses and low operating costs: OEMs and operators are looking for solutions that can be implemented quickly in technological terms to ensure the economical operation of hydrogen filling stations. Based on its decades of experience in electrohydraulics, Bosch Rexroth has developed customized solutions for an economical hydrogen infrastructure, working together with partners. </w:t>
      </w:r>
    </w:p>
    <w:p w14:paraId="34457598" w14:textId="77777777" w:rsidR="00BC0F30" w:rsidRPr="00CC5CD1" w:rsidRDefault="00BC0F30" w:rsidP="00BC0F30">
      <w:pPr>
        <w:pStyle w:val="Pressetext"/>
        <w:rPr>
          <w:lang w:val="en-GB"/>
        </w:rPr>
      </w:pPr>
      <w:r w:rsidRPr="00CC5CD1">
        <w:rPr>
          <w:lang w:val="en-US"/>
        </w:rPr>
        <w:t>The company relies on servohydraulic drive technology with an infinitely variable hydrostatic transmission. The robust hydraulics has a long service life. Long-stroke, ATEX-certified drive cylinders</w:t>
      </w:r>
      <w:r>
        <w:rPr>
          <w:lang w:val="en-US"/>
        </w:rPr>
        <w:t xml:space="preserve"> for compressors</w:t>
      </w:r>
      <w:r w:rsidRPr="00CC5CD1">
        <w:rPr>
          <w:lang w:val="en-US"/>
        </w:rPr>
        <w:t xml:space="preserve"> increase delivery rates thanks to end position-optimized control. The portfolio covers the power range between 10 and 280 kW as well as various applications.</w:t>
      </w:r>
    </w:p>
    <w:p w14:paraId="67BD1219" w14:textId="77777777" w:rsidR="00BC0F30" w:rsidRPr="00CC5CD1" w:rsidRDefault="00BC0F30" w:rsidP="00BC0F30">
      <w:pPr>
        <w:pStyle w:val="Pressetext"/>
        <w:rPr>
          <w:b/>
          <w:bCs/>
          <w:lang w:val="en-GB"/>
        </w:rPr>
      </w:pPr>
      <w:r w:rsidRPr="00CC5CD1">
        <w:rPr>
          <w:b/>
          <w:bCs/>
          <w:lang w:val="en-US"/>
        </w:rPr>
        <w:t>New cryopump: 100 kg of hydrogen in 10 minutes</w:t>
      </w:r>
    </w:p>
    <w:p w14:paraId="5B6C26AB" w14:textId="77777777" w:rsidR="00BC0F30" w:rsidRPr="00CC5CD1" w:rsidRDefault="00BC0F30" w:rsidP="00BC0F30">
      <w:pPr>
        <w:pStyle w:val="Pressetext"/>
        <w:rPr>
          <w:lang w:val="en-GB"/>
        </w:rPr>
      </w:pPr>
      <w:r w:rsidRPr="00CC5CD1">
        <w:rPr>
          <w:lang w:val="en-US"/>
        </w:rPr>
        <w:t xml:space="preserve">Bosch Rexroth developed the new electrohydraulically driven cryopump in collaboration with FirstElement Fuel, the market leader for the commercial operation of hydrogen filling stations in the USA. With a connection rating of </w:t>
      </w:r>
      <w:r w:rsidRPr="005D3367">
        <w:rPr>
          <w:lang w:val="en-US"/>
        </w:rPr>
        <w:t>280 kW, it compresses liquid hydrogen to 875 bar for the direct refueling of heavy trucks. The</w:t>
      </w:r>
      <w:r w:rsidRPr="00CC5CD1">
        <w:rPr>
          <w:lang w:val="en-US"/>
        </w:rPr>
        <w:t xml:space="preserve"> aim is to refuel vehicles with 100 kg of hydrogen within 10 minutes. With direct refueling, there is no need for temporary storage tanks at </w:t>
      </w:r>
      <w:r w:rsidRPr="00CC5CD1">
        <w:rPr>
          <w:lang w:val="en-US"/>
        </w:rPr>
        <w:lastRenderedPageBreak/>
        <w:t>filling stations. The first filling stations will be equipped with the new system from 2025.</w:t>
      </w:r>
    </w:p>
    <w:p w14:paraId="5F1442F0" w14:textId="77777777" w:rsidR="00BC0F30" w:rsidRPr="00CC5CD1" w:rsidRDefault="00BC0F30" w:rsidP="00BC0F30">
      <w:pPr>
        <w:pStyle w:val="Pressetext"/>
        <w:rPr>
          <w:lang w:val="en-GB"/>
        </w:rPr>
      </w:pPr>
      <w:r w:rsidRPr="00CC5CD1">
        <w:rPr>
          <w:lang w:val="en-US"/>
        </w:rPr>
        <w:t>Bosch Rexroth also offers v</w:t>
      </w:r>
      <w:r>
        <w:rPr>
          <w:lang w:val="en-US"/>
        </w:rPr>
        <w:t>ariant</w:t>
      </w:r>
      <w:r w:rsidRPr="00CC5CD1">
        <w:rPr>
          <w:lang w:val="en-US"/>
        </w:rPr>
        <w:t>s developed together with partner</w:t>
      </w:r>
      <w:r w:rsidRPr="005D3367">
        <w:rPr>
          <w:lang w:val="en-US"/>
        </w:rPr>
        <w:t>s for medium and smaller outputs. The 75 kW CytroCore compressor drive can</w:t>
      </w:r>
      <w:r w:rsidRPr="00CC5CD1">
        <w:rPr>
          <w:lang w:val="en-US"/>
        </w:rPr>
        <w:t xml:space="preserve"> be used to compress both liquid and gaseous hydrogen. In the lower output range of 10 kW, a ready-to-connect </w:t>
      </w:r>
      <w:r w:rsidRPr="005D3367">
        <w:rPr>
          <w:lang w:val="en-US"/>
        </w:rPr>
        <w:t xml:space="preserve">self-contained actuator </w:t>
      </w:r>
      <w:r w:rsidRPr="00CC5CD1">
        <w:rPr>
          <w:lang w:val="en-US"/>
        </w:rPr>
        <w:t>CytroForce</w:t>
      </w:r>
      <w:r w:rsidRPr="005D3367">
        <w:rPr>
          <w:lang w:val="en-US"/>
        </w:rPr>
        <w:t xml:space="preserve"> drives the compressor cylinders. No specific hydraulics know-how is required for either of the solutions.</w:t>
      </w:r>
      <w:r w:rsidRPr="00CC5CD1">
        <w:rPr>
          <w:lang w:val="en-US"/>
        </w:rPr>
        <w:t xml:space="preserve"> </w:t>
      </w:r>
    </w:p>
    <w:p w14:paraId="2758E2B5" w14:textId="77777777" w:rsidR="00BC0F30" w:rsidRPr="00CC5CD1" w:rsidRDefault="00BC0F30" w:rsidP="00BC0F30">
      <w:pPr>
        <w:pStyle w:val="Pressetext"/>
        <w:rPr>
          <w:b/>
          <w:bCs/>
          <w:lang w:val="en-GB"/>
        </w:rPr>
      </w:pPr>
      <w:r w:rsidRPr="00CC5CD1">
        <w:rPr>
          <w:b/>
          <w:bCs/>
          <w:lang w:val="en-US"/>
        </w:rPr>
        <w:t>Standard modules finely scalable in hardware and software</w:t>
      </w:r>
    </w:p>
    <w:p w14:paraId="17FDF45A" w14:textId="77777777" w:rsidR="00BC0F30" w:rsidRPr="00CC5CD1" w:rsidRDefault="00BC0F30" w:rsidP="00BC0F30">
      <w:pPr>
        <w:pStyle w:val="Pressetext"/>
        <w:rPr>
          <w:lang w:val="en-GB"/>
        </w:rPr>
      </w:pPr>
      <w:r w:rsidRPr="00CC5CD1">
        <w:rPr>
          <w:lang w:val="en-US"/>
        </w:rPr>
        <w:t xml:space="preserve">For optimum energy efficiency, Bosch Rexroth relies on so-called displacement control. In contrast to throttle control which is used in most industrial hydraulic systems, position and force control is achieved by means of servohydraulic pump control. This control concept reduces energy consumption by approx. 75 %. In addition, the </w:t>
      </w:r>
      <w:r>
        <w:rPr>
          <w:lang w:val="en-US"/>
        </w:rPr>
        <w:t xml:space="preserve">drive system for </w:t>
      </w:r>
      <w:r w:rsidRPr="00CC5CD1">
        <w:rPr>
          <w:lang w:val="en-US"/>
        </w:rPr>
        <w:t>compressor</w:t>
      </w:r>
      <w:r>
        <w:rPr>
          <w:lang w:val="en-US"/>
        </w:rPr>
        <w:t>s</w:t>
      </w:r>
      <w:r w:rsidRPr="00CC5CD1">
        <w:rPr>
          <w:lang w:val="en-US"/>
        </w:rPr>
        <w:t xml:space="preserve"> require less than one square meter of installation space and are much quieter than conventional drive systems. After a one-off parameterization, they are ready for immediate use. They communicate with the control system for the hydrogen filling station via open interfaces. All modules continuously record operating data, thus putting in place the conditions for systematic condition monitoring and predictive maintenance for maximum availability with the digital service</w:t>
      </w:r>
      <w:r>
        <w:rPr>
          <w:lang w:val="en-US"/>
        </w:rPr>
        <w:t xml:space="preserve"> </w:t>
      </w:r>
      <w:r w:rsidRPr="00CC5CD1">
        <w:rPr>
          <w:lang w:val="en-US"/>
        </w:rPr>
        <w:t>CytroConnect</w:t>
      </w:r>
      <w:r>
        <w:rPr>
          <w:lang w:val="en-US"/>
        </w:rPr>
        <w:t xml:space="preserve"> Solutions</w:t>
      </w:r>
      <w:r w:rsidRPr="00CC5CD1">
        <w:rPr>
          <w:lang w:val="en-US"/>
        </w:rPr>
        <w:t>.</w:t>
      </w:r>
    </w:p>
    <w:p w14:paraId="0493D5D3" w14:textId="77777777" w:rsidR="00BC0F30" w:rsidRPr="00CC5CD1" w:rsidRDefault="00BC0F30" w:rsidP="00BC0F30">
      <w:pPr>
        <w:pStyle w:val="Pressetext"/>
        <w:rPr>
          <w:lang w:val="en-GB"/>
        </w:rPr>
      </w:pPr>
      <w:r w:rsidRPr="00CC5CD1">
        <w:rPr>
          <w:lang w:val="en-US"/>
        </w:rPr>
        <w:t xml:space="preserve">Bosch Rexroth can configure the standard drives in its portfolio in hardware and software to suit specific applications and thus precisely meet the requirements of users. The </w:t>
      </w:r>
      <w:r>
        <w:rPr>
          <w:lang w:val="en-US"/>
        </w:rPr>
        <w:t xml:space="preserve">drive systems for </w:t>
      </w:r>
      <w:r w:rsidRPr="00CC5CD1">
        <w:rPr>
          <w:lang w:val="en-US"/>
        </w:rPr>
        <w:t>compressor</w:t>
      </w:r>
      <w:r>
        <w:rPr>
          <w:lang w:val="en-US"/>
        </w:rPr>
        <w:t>s</w:t>
      </w:r>
      <w:r w:rsidRPr="00CC5CD1">
        <w:rPr>
          <w:lang w:val="en-US"/>
        </w:rPr>
        <w:t xml:space="preserve"> simplify the system architecture and operability of hydrogen filling stations and are suitable for both established companies in the hydrogen industry and newcomers. </w:t>
      </w:r>
    </w:p>
    <w:p w14:paraId="4FECDCE5" w14:textId="77777777" w:rsidR="00B5680C" w:rsidRPr="00421035" w:rsidRDefault="00B5680C" w:rsidP="00B5680C">
      <w:pPr>
        <w:autoSpaceDE w:val="0"/>
        <w:autoSpaceDN w:val="0"/>
        <w:spacing w:after="306" w:line="306" w:lineRule="exact"/>
        <w:rPr>
          <w:rFonts w:ascii="Bosch Office Sans" w:hAnsi="Bosch Office Sans"/>
          <w:i/>
          <w:iCs/>
          <w:sz w:val="18"/>
          <w:szCs w:val="18"/>
          <w:lang w:val="en-US"/>
        </w:rPr>
      </w:pPr>
      <w:r w:rsidRPr="00BE7C27">
        <w:rPr>
          <w:rFonts w:ascii="Bosch Office Sans" w:hAnsi="Bosch Office Sans"/>
          <w:i/>
          <w:iCs/>
          <w:sz w:val="18"/>
          <w:szCs w:val="18"/>
          <w:lang w:val="en-US"/>
        </w:rPr>
        <w:t xml:space="preserve">As one of the world’s leading suppliers of drive and control technologies, Bosch Rexroth ensures efficient, powerful and safe movement in machines and systems of any size. The company bundles global application experience in the market segments of Mobile and Industrial Applications as well as Factory Automation. With its intelligent components, </w:t>
      </w:r>
      <w:r w:rsidRPr="00BE7C27">
        <w:rPr>
          <w:rFonts w:ascii="Bosch Office Sans" w:hAnsi="Bosch Office Sans"/>
          <w:i/>
          <w:iCs/>
          <w:sz w:val="18"/>
          <w:szCs w:val="18"/>
          <w:lang w:val="en-US"/>
        </w:rPr>
        <w:lastRenderedPageBreak/>
        <w:t>customized system solutions, engineering and services, Bosch Rexroth is creating the necessary environment for fully connected applications. Bosch Rexroth offers its customers hydraulics, electric drive and control technology, gear technology and linear motion and assembly technology, including software and interfaces to the Internet of Things</w:t>
      </w:r>
      <w:r w:rsidRPr="00421035">
        <w:rPr>
          <w:rFonts w:ascii="Bosch Office Sans" w:hAnsi="Bosch Office Sans"/>
          <w:i/>
          <w:iCs/>
          <w:sz w:val="18"/>
          <w:szCs w:val="18"/>
          <w:lang w:val="en-US"/>
        </w:rPr>
        <w:t xml:space="preserve">. </w:t>
      </w:r>
      <w:bookmarkStart w:id="1" w:name="_Hlk160531150"/>
      <w:r w:rsidRPr="00421035">
        <w:rPr>
          <w:rFonts w:ascii="Bosch Office Sans" w:hAnsi="Bosch Office Sans"/>
          <w:i/>
          <w:iCs/>
          <w:sz w:val="18"/>
          <w:szCs w:val="18"/>
          <w:lang w:val="en-US"/>
        </w:rPr>
        <w:t xml:space="preserve">With locations in over 80 countries, </w:t>
      </w:r>
      <w:r>
        <w:rPr>
          <w:rFonts w:ascii="Bosch Office Sans" w:hAnsi="Bosch Office Sans"/>
          <w:i/>
          <w:iCs/>
          <w:sz w:val="18"/>
          <w:szCs w:val="18"/>
          <w:lang w:val="en-US"/>
        </w:rPr>
        <w:t>around</w:t>
      </w:r>
      <w:r w:rsidRPr="00421035">
        <w:rPr>
          <w:rFonts w:ascii="Bosch Office Sans" w:hAnsi="Bosch Office Sans"/>
          <w:i/>
          <w:iCs/>
          <w:sz w:val="18"/>
          <w:szCs w:val="18"/>
          <w:lang w:val="en-US"/>
        </w:rPr>
        <w:t xml:space="preserve"> </w:t>
      </w:r>
      <w:r>
        <w:rPr>
          <w:rFonts w:ascii="Bosch Office Sans" w:hAnsi="Bosch Office Sans"/>
          <w:i/>
          <w:iCs/>
          <w:sz w:val="18"/>
          <w:szCs w:val="18"/>
          <w:lang w:val="en-US"/>
        </w:rPr>
        <w:t>33,8</w:t>
      </w:r>
      <w:r w:rsidRPr="00421035">
        <w:rPr>
          <w:rFonts w:ascii="Bosch Office Sans" w:hAnsi="Bosch Office Sans"/>
          <w:i/>
          <w:iCs/>
          <w:sz w:val="18"/>
          <w:szCs w:val="18"/>
          <w:lang w:val="en-US"/>
        </w:rPr>
        <w:t xml:space="preserve">00 associates generated sales revenue of </w:t>
      </w:r>
      <w:r>
        <w:rPr>
          <w:rFonts w:ascii="Bosch Office Sans" w:hAnsi="Bosch Office Sans"/>
          <w:i/>
          <w:iCs/>
          <w:sz w:val="18"/>
          <w:szCs w:val="18"/>
          <w:lang w:val="en-US"/>
        </w:rPr>
        <w:t>7.6</w:t>
      </w:r>
      <w:r w:rsidRPr="00421035">
        <w:rPr>
          <w:rFonts w:ascii="Bosch Office Sans" w:hAnsi="Bosch Office Sans"/>
          <w:i/>
          <w:iCs/>
          <w:sz w:val="18"/>
          <w:szCs w:val="18"/>
          <w:lang w:val="en-US"/>
        </w:rPr>
        <w:t xml:space="preserve"> billion euros in 202</w:t>
      </w:r>
      <w:r>
        <w:rPr>
          <w:rFonts w:ascii="Bosch Office Sans" w:hAnsi="Bosch Office Sans"/>
          <w:i/>
          <w:iCs/>
          <w:sz w:val="18"/>
          <w:szCs w:val="18"/>
          <w:lang w:val="en-US"/>
        </w:rPr>
        <w:t>3</w:t>
      </w:r>
      <w:r w:rsidRPr="00421035">
        <w:rPr>
          <w:rFonts w:ascii="Bosch Office Sans" w:hAnsi="Bosch Office Sans"/>
          <w:i/>
          <w:iCs/>
          <w:sz w:val="18"/>
          <w:szCs w:val="18"/>
          <w:lang w:val="en-US"/>
        </w:rPr>
        <w:t>.</w:t>
      </w:r>
      <w:bookmarkEnd w:id="1"/>
    </w:p>
    <w:p w14:paraId="4CE31934" w14:textId="7C6CF843" w:rsidR="00B5680C" w:rsidRDefault="00B5680C" w:rsidP="00B5680C">
      <w:pPr>
        <w:autoSpaceDE w:val="0"/>
        <w:autoSpaceDN w:val="0"/>
        <w:spacing w:after="306" w:line="306" w:lineRule="exact"/>
        <w:rPr>
          <w:rFonts w:ascii="Bosch Office Sans" w:hAnsi="Bosch Office Sans"/>
          <w:i/>
          <w:iCs/>
          <w:sz w:val="18"/>
          <w:szCs w:val="18"/>
          <w:lang w:val="en-US"/>
        </w:rPr>
      </w:pPr>
      <w:r w:rsidRPr="00421035">
        <w:rPr>
          <w:rFonts w:ascii="Bosch Office Sans" w:hAnsi="Bosch Office Sans"/>
          <w:i/>
          <w:iCs/>
          <w:sz w:val="18"/>
          <w:szCs w:val="18"/>
          <w:lang w:val="en-US"/>
        </w:rPr>
        <w:t xml:space="preserve">To learn more, please visit </w:t>
      </w:r>
      <w:hyperlink r:id="rId8" w:history="1">
        <w:r w:rsidR="0011125D" w:rsidRPr="00D92215">
          <w:rPr>
            <w:rStyle w:val="Hyperlink"/>
            <w:rFonts w:ascii="Bosch Office Sans" w:hAnsi="Bosch Office Sans"/>
            <w:i/>
            <w:iCs/>
            <w:sz w:val="18"/>
            <w:szCs w:val="18"/>
            <w:lang w:val="en-US"/>
          </w:rPr>
          <w:t>www.boschrexroth-us.com.</w:t>
        </w:r>
      </w:hyperlink>
    </w:p>
    <w:p w14:paraId="3F4ABBD4" w14:textId="77777777" w:rsidR="00B5680C" w:rsidRPr="007126FD" w:rsidRDefault="00B5680C" w:rsidP="00B5680C">
      <w:pPr>
        <w:spacing w:after="306" w:line="306" w:lineRule="exact"/>
        <w:rPr>
          <w:rFonts w:ascii="Bosch Office Sans" w:hAnsi="Bosch Office Sans"/>
          <w:i/>
          <w:iCs/>
          <w:color w:val="000000"/>
          <w:sz w:val="18"/>
          <w:szCs w:val="18"/>
          <w:lang w:val="en-US"/>
        </w:rPr>
      </w:pPr>
      <w:bookmarkStart w:id="2" w:name="_Hlk164270458"/>
      <w:r w:rsidRPr="007126FD">
        <w:rPr>
          <w:rFonts w:ascii="Bosch Office Sans" w:hAnsi="Bosch Office Sans"/>
          <w:i/>
          <w:iCs/>
          <w:color w:val="000000" w:themeColor="text1"/>
          <w:sz w:val="18"/>
          <w:szCs w:val="18"/>
          <w:lang w:val="en"/>
        </w:rPr>
        <w:t xml:space="preserve">The Bosch Group is a leading global supplier of technology and services. It employs roughly 429,000 associates worldwide (as of December 31, 2023). The company generated sales </w:t>
      </w:r>
      <w:r w:rsidRPr="007126FD">
        <w:rPr>
          <w:rFonts w:ascii="Bosch Office Sans" w:hAnsi="Bosch Office Sans"/>
          <w:i/>
          <w:iCs/>
          <w:color w:val="000000" w:themeColor="text1"/>
          <w:sz w:val="18"/>
          <w:szCs w:val="18"/>
          <w:lang w:val="en"/>
        </w:rPr>
        <w:br/>
        <w:t xml:space="preserve">of 91.6 billion euros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w:t>
      </w:r>
      <w:r w:rsidRPr="007126FD">
        <w:rPr>
          <w:rFonts w:ascii="Bosch Office Sans" w:hAnsi="Bosch Office Sans"/>
          <w:i/>
          <w:iCs/>
          <w:color w:val="000000" w:themeColor="text1"/>
          <w:sz w:val="18"/>
          <w:szCs w:val="18"/>
          <w:lang w:val="en"/>
        </w:rPr>
        <w:br/>
        <w:t xml:space="preserve">In this context, Bosch’s </w:t>
      </w:r>
      <w:r w:rsidRPr="007126FD">
        <w:rPr>
          <w:rFonts w:ascii="Bosch Office Sans" w:hAnsi="Bosch Office Sans"/>
          <w:i/>
          <w:iCs/>
          <w:sz w:val="18"/>
          <w:szCs w:val="18"/>
          <w:lang w:val="en"/>
        </w:rPr>
        <w:t xml:space="preserve">broad diversification across regions and industries </w:t>
      </w:r>
      <w:r w:rsidRPr="007126FD">
        <w:rPr>
          <w:rFonts w:ascii="Bosch Office Sans" w:hAnsi="Bosch Office Sans"/>
          <w:i/>
          <w:iCs/>
          <w:color w:val="000000" w:themeColor="text1"/>
          <w:sz w:val="18"/>
          <w:szCs w:val="18"/>
          <w:lang w:val="en"/>
        </w:rPr>
        <w:t xml:space="preserve">strengthens its innovativeness and robustness. Bosch uses its proven expertise in sensor technology, software, and services to offer customers cross-domain solutions from a single source. </w:t>
      </w:r>
      <w:r w:rsidRPr="007126FD">
        <w:rPr>
          <w:rFonts w:ascii="Bosch Office Sans" w:hAnsi="Bosch Office Sans"/>
          <w:i/>
          <w:iCs/>
          <w:color w:val="000000" w:themeColor="text1"/>
          <w:sz w:val="18"/>
          <w:szCs w:val="18"/>
          <w:lang w:val="en"/>
        </w:rPr>
        <w:br/>
        <w:t>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associates in research and development, of which nearly 48,000 are software engineers.</w:t>
      </w:r>
    </w:p>
    <w:p w14:paraId="311488FC" w14:textId="77777777" w:rsidR="00B5680C" w:rsidRPr="007126FD" w:rsidRDefault="00B5680C" w:rsidP="00B5680C">
      <w:pPr>
        <w:rPr>
          <w:rFonts w:ascii="Bosch Office Sans" w:hAnsi="Bosch Office Sans"/>
          <w:i/>
          <w:iCs/>
          <w:color w:val="000000" w:themeColor="text1"/>
          <w:sz w:val="18"/>
          <w:szCs w:val="18"/>
          <w:lang w:val="en-US"/>
        </w:rPr>
      </w:pPr>
      <w:r w:rsidRPr="007126FD">
        <w:rPr>
          <w:rFonts w:ascii="Bosch Office Sans" w:hAnsi="Bosch Office Sans"/>
          <w:i/>
          <w:iCs/>
          <w:color w:val="000000" w:themeColor="text1"/>
          <w:sz w:val="18"/>
          <w:szCs w:val="18"/>
          <w:lang w:val="en"/>
        </w:rPr>
        <w:t xml:space="preserve">Additional information is available online at </w:t>
      </w:r>
      <w:hyperlink r:id="rId9" w:history="1">
        <w:r w:rsidRPr="007126FD">
          <w:rPr>
            <w:rStyle w:val="Hyperlink"/>
            <w:rFonts w:ascii="Bosch Office Sans" w:hAnsi="Bosch Office Sans"/>
            <w:i/>
            <w:iCs/>
            <w:sz w:val="18"/>
            <w:szCs w:val="18"/>
            <w:lang w:val="en"/>
          </w:rPr>
          <w:t>www.bosch.com</w:t>
        </w:r>
      </w:hyperlink>
      <w:r w:rsidRPr="007126FD">
        <w:rPr>
          <w:rFonts w:ascii="Bosch Office Sans" w:hAnsi="Bosch Office Sans"/>
          <w:i/>
          <w:iCs/>
          <w:color w:val="000000" w:themeColor="text1"/>
          <w:sz w:val="18"/>
          <w:szCs w:val="18"/>
          <w:lang w:val="en"/>
        </w:rPr>
        <w:t xml:space="preserve">, </w:t>
      </w:r>
      <w:hyperlink r:id="rId10" w:history="1">
        <w:r w:rsidRPr="007126FD">
          <w:rPr>
            <w:rStyle w:val="Hyperlink"/>
            <w:rFonts w:ascii="Bosch Office Sans" w:hAnsi="Bosch Office Sans"/>
            <w:i/>
            <w:iCs/>
            <w:sz w:val="18"/>
            <w:szCs w:val="18"/>
            <w:lang w:val="en"/>
          </w:rPr>
          <w:t>www.iot.bosch.com</w:t>
        </w:r>
      </w:hyperlink>
      <w:r w:rsidRPr="007126FD">
        <w:rPr>
          <w:rFonts w:ascii="Bosch Office Sans" w:hAnsi="Bosch Office Sans"/>
          <w:i/>
          <w:iCs/>
          <w:color w:val="000000" w:themeColor="text1"/>
          <w:sz w:val="18"/>
          <w:szCs w:val="18"/>
          <w:lang w:val="en"/>
        </w:rPr>
        <w:t xml:space="preserve">, </w:t>
      </w:r>
      <w:hyperlink r:id="rId11" w:history="1">
        <w:r w:rsidRPr="007126FD">
          <w:rPr>
            <w:rStyle w:val="Hyperlink"/>
            <w:rFonts w:ascii="Bosch Office Sans" w:hAnsi="Bosch Office Sans"/>
            <w:i/>
            <w:iCs/>
            <w:sz w:val="18"/>
            <w:szCs w:val="18"/>
            <w:lang w:val="en"/>
          </w:rPr>
          <w:t>www.bosch-press.com</w:t>
        </w:r>
      </w:hyperlink>
      <w:r w:rsidRPr="007126FD">
        <w:rPr>
          <w:rStyle w:val="Hyperlink"/>
          <w:rFonts w:ascii="Bosch Office Sans" w:hAnsi="Bosch Office Sans"/>
          <w:i/>
          <w:iCs/>
          <w:sz w:val="18"/>
          <w:szCs w:val="18"/>
          <w:lang w:val="en"/>
        </w:rPr>
        <w:t>.</w:t>
      </w:r>
      <w:r w:rsidRPr="007126FD">
        <w:rPr>
          <w:rFonts w:ascii="Bosch Office Sans" w:hAnsi="Bosch Office Sans"/>
          <w:i/>
          <w:iCs/>
          <w:color w:val="000000" w:themeColor="text1"/>
          <w:sz w:val="18"/>
          <w:szCs w:val="18"/>
          <w:lang w:val="en"/>
        </w:rPr>
        <w:t xml:space="preserve"> </w:t>
      </w:r>
    </w:p>
    <w:bookmarkEnd w:id="2"/>
    <w:p w14:paraId="6221FFC8" w14:textId="77777777" w:rsidR="009B1DFF" w:rsidRPr="007532F2" w:rsidRDefault="009B1DFF" w:rsidP="003348EE">
      <w:pPr>
        <w:pStyle w:val="Pressetext"/>
        <w:rPr>
          <w:b/>
          <w:bCs/>
          <w:lang w:val="en-US"/>
        </w:rPr>
      </w:pPr>
    </w:p>
    <w:sectPr w:rsidR="009B1DFF" w:rsidRPr="007532F2" w:rsidSect="00DB104D">
      <w:headerReference w:type="default" r:id="rId12"/>
      <w:footerReference w:type="default" r:id="rId13"/>
      <w:headerReference w:type="first" r:id="rId14"/>
      <w:footerReference w:type="first" r:id="rId15"/>
      <w:type w:val="continuous"/>
      <w:pgSz w:w="11906" w:h="16838" w:code="9"/>
      <w:pgMar w:top="1985" w:right="3062" w:bottom="2157" w:left="1270" w:header="363" w:footer="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5CE0A" w14:textId="77777777" w:rsidR="00861614" w:rsidRDefault="00861614">
      <w:r>
        <w:separator/>
      </w:r>
    </w:p>
  </w:endnote>
  <w:endnote w:type="continuationSeparator" w:id="0">
    <w:p w14:paraId="6134D1DD" w14:textId="77777777" w:rsidR="00861614" w:rsidRDefault="0086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88" w:type="dxa"/>
      <w:tblLayout w:type="fixed"/>
      <w:tblLook w:val="01E0" w:firstRow="1" w:lastRow="1" w:firstColumn="1" w:lastColumn="1" w:noHBand="0" w:noVBand="0"/>
    </w:tblPr>
    <w:tblGrid>
      <w:gridCol w:w="7560"/>
      <w:gridCol w:w="2628"/>
    </w:tblGrid>
    <w:tr w:rsidR="00D96C6A" w:rsidRPr="002028EC" w14:paraId="5186A912" w14:textId="77777777" w:rsidTr="00B45078">
      <w:tc>
        <w:tcPr>
          <w:tcW w:w="7560" w:type="dxa"/>
        </w:tcPr>
        <w:p w14:paraId="5C52F09D" w14:textId="77777777"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p>
        <w:p w14:paraId="74E5ACF8" w14:textId="77777777"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p>
        <w:p w14:paraId="2A29A28D" w14:textId="77777777"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p>
        <w:p w14:paraId="1A4DC9D3" w14:textId="77777777"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p>
        <w:p w14:paraId="35446BE2" w14:textId="77777777"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p>
        <w:p w14:paraId="1CEB9AD7" w14:textId="77777777"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p>
        <w:p w14:paraId="159FE680" w14:textId="5D44A767" w:rsidR="00D96C6A" w:rsidRPr="007532F2" w:rsidRDefault="00D96C6A" w:rsidP="00540E7F">
          <w:pPr>
            <w:autoSpaceDE w:val="0"/>
            <w:autoSpaceDN w:val="0"/>
            <w:adjustRightInd w:val="0"/>
            <w:spacing w:line="239" w:lineRule="exact"/>
            <w:rPr>
              <w:rFonts w:ascii="Bosch Office Sans" w:hAnsi="Bosch Office Sans" w:cs="Arial"/>
              <w:color w:val="000000"/>
              <w:sz w:val="13"/>
              <w:szCs w:val="13"/>
              <w:lang w:val="en-US"/>
            </w:rPr>
          </w:pPr>
          <w:r>
            <w:rPr>
              <w:rFonts w:ascii="Bosch Office Sans" w:hAnsi="Bosch Office Sans"/>
              <w:color w:val="000000"/>
              <w:sz w:val="13"/>
              <w:szCs w:val="13"/>
              <w:lang w:val="en-US"/>
            </w:rPr>
            <w:t>Bosch Rexroth</w:t>
          </w:r>
          <w:r w:rsidR="00B45078">
            <w:rPr>
              <w:rFonts w:ascii="Bosch Office Sans" w:hAnsi="Bosch Office Sans"/>
              <w:color w:val="000000"/>
              <w:sz w:val="13"/>
              <w:szCs w:val="13"/>
              <w:lang w:val="en-US"/>
            </w:rPr>
            <w:t xml:space="preserve"> Corp, 14001 S. Lakes Drive, Charlotte, NC 28273</w:t>
          </w:r>
          <w:r>
            <w:rPr>
              <w:rFonts w:ascii="Bosch Office Sans" w:hAnsi="Bosch Office Sans"/>
              <w:color w:val="000000"/>
              <w:sz w:val="13"/>
              <w:szCs w:val="13"/>
              <w:lang w:val="en-US"/>
            </w:rPr>
            <w:t xml:space="preserve">, </w:t>
          </w:r>
          <w:r w:rsidR="00296E56">
            <w:fldChar w:fldCharType="begin"/>
          </w:r>
          <w:r w:rsidR="00296E56" w:rsidRPr="00296E56">
            <w:rPr>
              <w:lang w:val="en-US"/>
            </w:rPr>
            <w:instrText>HYPERLINK "http://www.boschrexroth.com/"</w:instrText>
          </w:r>
          <w:r w:rsidR="00296E56">
            <w:fldChar w:fldCharType="separate"/>
          </w:r>
          <w:r w:rsidR="00B45078">
            <w:rPr>
              <w:rFonts w:ascii="Bosch Office Sans" w:hAnsi="Bosch Office Sans"/>
              <w:color w:val="000000"/>
              <w:sz w:val="13"/>
              <w:szCs w:val="13"/>
              <w:lang w:val="en-US"/>
            </w:rPr>
            <w:t>www.boschrexroth-us.com</w:t>
          </w:r>
          <w:r w:rsidR="00296E56">
            <w:rPr>
              <w:rFonts w:ascii="Bosch Office Sans" w:hAnsi="Bosch Office Sans"/>
              <w:color w:val="000000"/>
              <w:sz w:val="13"/>
              <w:szCs w:val="13"/>
              <w:lang w:val="en-US"/>
            </w:rPr>
            <w:fldChar w:fldCharType="end"/>
          </w:r>
        </w:p>
      </w:tc>
      <w:tc>
        <w:tcPr>
          <w:tcW w:w="2628" w:type="dxa"/>
        </w:tcPr>
        <w:p w14:paraId="325A7F6A" w14:textId="77777777" w:rsidR="008A6B8D" w:rsidRPr="007532F2" w:rsidRDefault="008A6B8D" w:rsidP="00574247">
          <w:pPr>
            <w:autoSpaceDE w:val="0"/>
            <w:autoSpaceDN w:val="0"/>
            <w:adjustRightInd w:val="0"/>
            <w:spacing w:line="239" w:lineRule="exact"/>
            <w:rPr>
              <w:rFonts w:ascii="Bosch Office Sans" w:hAnsi="Bosch Office Sans" w:cs="Arial"/>
              <w:color w:val="000000"/>
              <w:sz w:val="13"/>
              <w:szCs w:val="13"/>
              <w:lang w:val="en-US"/>
            </w:rPr>
          </w:pPr>
        </w:p>
        <w:p w14:paraId="54D6C0DA" w14:textId="77777777" w:rsidR="00D96C6A" w:rsidRPr="007532F2" w:rsidRDefault="00D96C6A" w:rsidP="00574247">
          <w:pPr>
            <w:autoSpaceDE w:val="0"/>
            <w:autoSpaceDN w:val="0"/>
            <w:adjustRightInd w:val="0"/>
            <w:spacing w:line="239" w:lineRule="exact"/>
            <w:rPr>
              <w:rFonts w:ascii="Bosch Office Sans" w:hAnsi="Bosch Office Sans" w:cs="Arial"/>
              <w:color w:val="000000"/>
              <w:sz w:val="13"/>
              <w:szCs w:val="13"/>
              <w:lang w:val="en-US"/>
            </w:rPr>
          </w:pPr>
          <w:r>
            <w:rPr>
              <w:rFonts w:ascii="Bosch Office Sans" w:hAnsi="Bosch Office Sans" w:cs="Arial"/>
              <w:color w:val="000000"/>
              <w:sz w:val="13"/>
              <w:szCs w:val="13"/>
              <w:lang w:val="en-US"/>
            </w:rPr>
            <w:t>Contact for journalists:</w:t>
          </w:r>
        </w:p>
        <w:p w14:paraId="4DB13FA4" w14:textId="3594B2EB" w:rsidR="00D96C6A" w:rsidRPr="007532F2" w:rsidRDefault="00D96C6A" w:rsidP="00574247">
          <w:pPr>
            <w:autoSpaceDE w:val="0"/>
            <w:autoSpaceDN w:val="0"/>
            <w:adjustRightInd w:val="0"/>
            <w:spacing w:line="239" w:lineRule="exact"/>
            <w:rPr>
              <w:rFonts w:ascii="Bosch Office Sans" w:hAnsi="Bosch Office Sans" w:cs="Arial"/>
              <w:color w:val="000000"/>
              <w:sz w:val="13"/>
              <w:szCs w:val="13"/>
              <w:lang w:val="en-US"/>
            </w:rPr>
          </w:pPr>
          <w:r>
            <w:rPr>
              <w:rFonts w:ascii="Bosch Office Sans" w:hAnsi="Bosch Office Sans" w:cs="Arial"/>
              <w:color w:val="000000"/>
              <w:sz w:val="13"/>
              <w:szCs w:val="13"/>
              <w:lang w:val="en-US"/>
            </w:rPr>
            <w:t xml:space="preserve">Bosch Rexroth </w:t>
          </w:r>
          <w:r w:rsidR="00B45078">
            <w:rPr>
              <w:rFonts w:ascii="Bosch Office Sans" w:hAnsi="Bosch Office Sans" w:cs="Arial"/>
              <w:color w:val="000000"/>
              <w:sz w:val="13"/>
              <w:szCs w:val="13"/>
              <w:lang w:val="en-US"/>
            </w:rPr>
            <w:t>Corp</w:t>
          </w:r>
        </w:p>
        <w:p w14:paraId="23E34541" w14:textId="691469F5" w:rsidR="00D96C6A" w:rsidRPr="007532F2" w:rsidRDefault="00B45078" w:rsidP="00574247">
          <w:pPr>
            <w:autoSpaceDE w:val="0"/>
            <w:autoSpaceDN w:val="0"/>
            <w:adjustRightInd w:val="0"/>
            <w:spacing w:line="239" w:lineRule="exact"/>
            <w:rPr>
              <w:rFonts w:ascii="Bosch Office Sans" w:hAnsi="Bosch Office Sans" w:cs="Arial"/>
              <w:color w:val="000000"/>
              <w:sz w:val="13"/>
              <w:szCs w:val="13"/>
              <w:lang w:val="en-US"/>
            </w:rPr>
          </w:pPr>
          <w:r>
            <w:rPr>
              <w:rFonts w:ascii="Bosch Office Sans" w:hAnsi="Bosch Office Sans" w:cs="Arial"/>
              <w:color w:val="000000"/>
              <w:sz w:val="13"/>
              <w:szCs w:val="13"/>
              <w:lang w:val="en-US"/>
            </w:rPr>
            <w:t>Jennifer Fanning</w:t>
          </w:r>
        </w:p>
        <w:p w14:paraId="60E49DD0" w14:textId="3FEC09E7" w:rsidR="00D96C6A" w:rsidRPr="007532F2" w:rsidRDefault="00B45078" w:rsidP="00574247">
          <w:pPr>
            <w:autoSpaceDE w:val="0"/>
            <w:autoSpaceDN w:val="0"/>
            <w:adjustRightInd w:val="0"/>
            <w:spacing w:line="239" w:lineRule="exact"/>
            <w:rPr>
              <w:rFonts w:ascii="Bosch Office Sans" w:hAnsi="Bosch Office Sans" w:cs="Arial"/>
              <w:color w:val="000000"/>
              <w:sz w:val="13"/>
              <w:szCs w:val="13"/>
              <w:lang w:val="en-US"/>
            </w:rPr>
          </w:pPr>
          <w:r>
            <w:rPr>
              <w:rFonts w:ascii="Bosch Office Sans" w:hAnsi="Bosch Office Sans" w:cs="Arial"/>
              <w:color w:val="000000"/>
              <w:sz w:val="13"/>
              <w:szCs w:val="13"/>
              <w:lang w:val="en-US"/>
            </w:rPr>
            <w:t>Director, Marketing North America</w:t>
          </w:r>
        </w:p>
        <w:p w14:paraId="3D870E2D" w14:textId="19C64F85"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r w:rsidRPr="007532F2">
            <w:rPr>
              <w:rFonts w:ascii="Bosch Office Sans" w:hAnsi="Bosch Office Sans" w:cs="Arial"/>
              <w:color w:val="000000"/>
              <w:sz w:val="13"/>
              <w:szCs w:val="13"/>
            </w:rPr>
            <w:t>Tel.: +</w:t>
          </w:r>
          <w:r w:rsidR="00B45078">
            <w:rPr>
              <w:rFonts w:ascii="Bosch Office Sans" w:hAnsi="Bosch Office Sans" w:cs="Arial"/>
              <w:color w:val="000000"/>
              <w:sz w:val="13"/>
              <w:szCs w:val="13"/>
            </w:rPr>
            <w:t>1 704 714 8694</w:t>
          </w:r>
        </w:p>
        <w:p w14:paraId="0137B77B" w14:textId="4E76AB27" w:rsidR="00D96C6A" w:rsidRPr="002028EC" w:rsidRDefault="00B45078" w:rsidP="00574247">
          <w:pPr>
            <w:autoSpaceDE w:val="0"/>
            <w:autoSpaceDN w:val="0"/>
            <w:adjustRightInd w:val="0"/>
            <w:spacing w:line="239" w:lineRule="exact"/>
            <w:rPr>
              <w:rFonts w:ascii="Bosch Office Sans" w:hAnsi="Bosch Office Sans" w:cs="Arial"/>
              <w:color w:val="000000"/>
              <w:sz w:val="13"/>
              <w:szCs w:val="13"/>
            </w:rPr>
          </w:pPr>
          <w:r>
            <w:rPr>
              <w:rFonts w:ascii="Bosch Office Sans" w:hAnsi="Bosch Office Sans" w:cs="Arial"/>
              <w:color w:val="000000"/>
              <w:sz w:val="13"/>
              <w:szCs w:val="13"/>
            </w:rPr>
            <w:t>Jennifer.Fanning</w:t>
          </w:r>
          <w:r w:rsidR="0019413B" w:rsidRPr="007532F2">
            <w:rPr>
              <w:rFonts w:ascii="Bosch Office Sans" w:hAnsi="Bosch Office Sans" w:cs="Arial"/>
              <w:color w:val="000000"/>
              <w:sz w:val="13"/>
              <w:szCs w:val="13"/>
            </w:rPr>
            <w:t>@boschrexroth</w:t>
          </w:r>
          <w:r>
            <w:rPr>
              <w:rFonts w:ascii="Bosch Office Sans" w:hAnsi="Bosch Office Sans" w:cs="Arial"/>
              <w:color w:val="000000"/>
              <w:sz w:val="13"/>
              <w:szCs w:val="13"/>
            </w:rPr>
            <w:t>-us.com</w:t>
          </w:r>
        </w:p>
      </w:tc>
    </w:tr>
  </w:tbl>
  <w:p w14:paraId="36110B01" w14:textId="77777777" w:rsidR="00D96C6A" w:rsidRPr="002028EC" w:rsidRDefault="00D96C6A" w:rsidP="001318F9">
    <w:pPr>
      <w:pStyle w:val="Footer"/>
      <w:spacing w:line="180" w:lineRule="exac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ADBF9" w14:textId="77777777" w:rsidR="00D96C6A" w:rsidRDefault="00D96C6A">
    <w:pPr>
      <w:pStyle w:val="Footer"/>
      <w:spacing w:line="180" w:lineRule="exact"/>
      <w:rPr>
        <w:rFonts w:ascii="Arial" w:hAnsi="Arial"/>
        <w:spacing w:val="10"/>
        <w:sz w:val="15"/>
      </w:rPr>
    </w:pPr>
  </w:p>
  <w:p w14:paraId="7035987A" w14:textId="77777777" w:rsidR="00D96C6A" w:rsidRDefault="00D96C6A">
    <w:pPr>
      <w:pStyle w:val="Footer"/>
      <w:spacing w:line="180" w:lineRule="exact"/>
      <w:rPr>
        <w:rFonts w:ascii="Arial" w:hAnsi="Arial"/>
        <w:spacing w:val="10"/>
        <w:sz w:val="15"/>
      </w:rPr>
    </w:pPr>
  </w:p>
  <w:p w14:paraId="532762ED" w14:textId="77777777" w:rsidR="00D96C6A" w:rsidRDefault="00D96C6A" w:rsidP="00BD0A1F">
    <w:pPr>
      <w:pStyle w:val="Footer"/>
      <w:spacing w:line="18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53E31" w14:textId="77777777" w:rsidR="00861614" w:rsidRDefault="00861614">
      <w:r>
        <w:separator/>
      </w:r>
    </w:p>
  </w:footnote>
  <w:footnote w:type="continuationSeparator" w:id="0">
    <w:p w14:paraId="51FE9FE1" w14:textId="77777777" w:rsidR="00861614" w:rsidRDefault="00861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4E5CA" w14:textId="77777777" w:rsidR="00D96C6A" w:rsidRDefault="003348EE" w:rsidP="003044F0">
    <w:pPr>
      <w:pStyle w:val="Header"/>
      <w:framePr w:hSpace="141" w:wrap="around" w:vAnchor="page" w:hAnchor="page" w:x="9250" w:y="526"/>
      <w:rPr>
        <w:noProof/>
      </w:rPr>
    </w:pPr>
    <w:r>
      <w:rPr>
        <w:noProof/>
        <w:lang w:val="en-US" w:eastAsia="en-US"/>
      </w:rPr>
      <mc:AlternateContent>
        <mc:Choice Requires="wps">
          <w:drawing>
            <wp:anchor distT="0" distB="0" distL="114300" distR="114300" simplePos="0" relativeHeight="251657216" behindDoc="0" locked="0" layoutInCell="0" allowOverlap="1" wp14:anchorId="720DAE1F" wp14:editId="11DDD759">
              <wp:simplePos x="0" y="0"/>
              <wp:positionH relativeFrom="column">
                <wp:posOffset>4993640</wp:posOffset>
              </wp:positionH>
              <wp:positionV relativeFrom="paragraph">
                <wp:posOffset>1357630</wp:posOffset>
              </wp:positionV>
              <wp:extent cx="991870" cy="45085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1870" cy="450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741C6" w14:textId="77777777" w:rsidR="00D96C6A" w:rsidRPr="00A618DD" w:rsidRDefault="00D96C6A" w:rsidP="000A34B7">
                          <w:pPr>
                            <w:spacing w:line="295" w:lineRule="exact"/>
                            <w:rPr>
                              <w:rFonts w:ascii="Bosch Office Sans" w:hAnsi="Bosch Office Sans"/>
                              <w:sz w:val="22"/>
                              <w:szCs w:val="22"/>
                            </w:rPr>
                          </w:pPr>
                          <w:r>
                            <w:rPr>
                              <w:rFonts w:ascii="Bosch Office Sans" w:hAnsi="Bosch Office Sans"/>
                              <w:sz w:val="22"/>
                              <w:szCs w:val="22"/>
                              <w:lang w:val="en-US"/>
                            </w:rPr>
                            <w:t>PI 000/00</w:t>
                          </w:r>
                        </w:p>
                        <w:p w14:paraId="5F93168E" w14:textId="77777777" w:rsidR="00D96C6A" w:rsidRPr="00A618DD" w:rsidRDefault="00D96C6A" w:rsidP="000A34B7">
                          <w:pPr>
                            <w:spacing w:line="295" w:lineRule="exact"/>
                            <w:rPr>
                              <w:rFonts w:ascii="Bosch Office Sans" w:hAnsi="Bosch Office Sans"/>
                              <w:sz w:val="22"/>
                              <w:szCs w:val="22"/>
                            </w:rPr>
                          </w:pPr>
                          <w:r>
                            <w:rPr>
                              <w:rFonts w:ascii="Bosch Office Sans" w:hAnsi="Bosch Office Sans"/>
                              <w:sz w:val="22"/>
                              <w:szCs w:val="22"/>
                              <w:lang w:val="en-US"/>
                            </w:rPr>
                            <w:t>MM.DD.YYYY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DAE1F" id="_x0000_t202" coordsize="21600,21600" o:spt="202" path="m,l,21600r21600,l21600,xe">
              <v:stroke joinstyle="miter"/>
              <v:path gradientshapeok="t" o:connecttype="rect"/>
            </v:shapetype>
            <v:shape id="Text Box 7" o:spid="_x0000_s1026" type="#_x0000_t202" style="position:absolute;margin-left:393.2pt;margin-top:106.9pt;width:78.1pt;height:3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" o:allowincell="f" filled="f" stroked="f">
              <v:textbox>
                <w:txbxContent>
                  <w:p w14:paraId="44A741C6" w14:textId="77777777" w:rsidR="00D96C6A" w:rsidRPr="00A618DD" w:rsidRDefault="00D96C6A" w:rsidP="000A34B7">
                    <w:pPr>
                      <w:spacing w:line="295" w:lineRule="exact"/>
                      <w:rPr>
                        <w:rFonts w:ascii="Bosch Office Sans" w:hAnsi="Bosch Office Sans"/>
                        <w:sz w:val="22"/>
                        <w:szCs w:val="22"/>
                      </w:rPr>
                    </w:pPr>
                    <w:r>
                      <w:rPr>
                        <w:rFonts w:ascii="Bosch Office Sans" w:hAnsi="Bosch Office Sans"/>
                        <w:sz w:val="22"/>
                        <w:szCs w:val="22"/>
                        <w:lang w:val="en-US"/>
                      </w:rPr>
                      <w:t>PI 000/00</w:t>
                    </w:r>
                  </w:p>
                  <w:p w14:paraId="5F93168E" w14:textId="77777777" w:rsidR="00D96C6A" w:rsidRPr="00A618DD" w:rsidRDefault="00D96C6A" w:rsidP="000A34B7">
                    <w:pPr>
                      <w:spacing w:line="295" w:lineRule="exact"/>
                      <w:rPr>
                        <w:rFonts w:ascii="Bosch Office Sans" w:hAnsi="Bosch Office Sans"/>
                        <w:sz w:val="22"/>
                        <w:szCs w:val="22"/>
                      </w:rPr>
                    </w:pPr>
                    <w:r>
                      <w:rPr>
                        <w:rFonts w:ascii="Bosch Office Sans" w:hAnsi="Bosch Office Sans"/>
                        <w:sz w:val="22"/>
                        <w:szCs w:val="22"/>
                        <w:lang w:val="en-US"/>
                      </w:rPr>
                      <w:t>MM.DD.YYYY</w:t>
                    </w:r>
                  </w:p>
                </w:txbxContent>
              </v:textbox>
            </v:shape>
          </w:pict>
        </mc:Fallback>
      </mc:AlternateContent>
    </w:r>
  </w:p>
  <w:p w14:paraId="19506C8C" w14:textId="77777777" w:rsidR="000F1E1D" w:rsidRDefault="000F1E1D" w:rsidP="001318F9">
    <w:pPr>
      <w:pStyle w:val="Header"/>
    </w:pPr>
  </w:p>
  <w:p w14:paraId="3D60FB7F" w14:textId="77777777" w:rsidR="000F1E1D" w:rsidRDefault="000F1E1D" w:rsidP="001318F9">
    <w:pPr>
      <w:pStyle w:val="Header"/>
    </w:pPr>
  </w:p>
  <w:p w14:paraId="4C9CF94C" w14:textId="77777777" w:rsidR="000F1E1D" w:rsidRDefault="000F1E1D" w:rsidP="001318F9">
    <w:pPr>
      <w:pStyle w:val="Header"/>
    </w:pPr>
  </w:p>
  <w:p w14:paraId="3D14C15C" w14:textId="77777777" w:rsidR="000F1E1D" w:rsidRDefault="000F1E1D" w:rsidP="001318F9">
    <w:pPr>
      <w:pStyle w:val="Header"/>
    </w:pPr>
  </w:p>
  <w:p w14:paraId="604ABDB6" w14:textId="77777777" w:rsidR="000F1E1D" w:rsidRDefault="009874C9" w:rsidP="009874C9">
    <w:pPr>
      <w:pStyle w:val="Header"/>
      <w:tabs>
        <w:tab w:val="clear" w:pos="4536"/>
        <w:tab w:val="clear" w:pos="9072"/>
        <w:tab w:val="left" w:pos="5490"/>
      </w:tabs>
    </w:pPr>
    <w:r>
      <w:rPr>
        <w:lang w:val="en-US"/>
      </w:rPr>
      <w:tab/>
    </w:r>
  </w:p>
  <w:p w14:paraId="2E5CE069" w14:textId="77777777" w:rsidR="000F1E1D" w:rsidRDefault="000F1E1D" w:rsidP="001318F9">
    <w:pPr>
      <w:pStyle w:val="Header"/>
    </w:pPr>
  </w:p>
  <w:p w14:paraId="48EDAE04" w14:textId="1E4E5602" w:rsidR="00C36A2A" w:rsidRPr="004E030C" w:rsidRDefault="00B45078" w:rsidP="001A60AC">
    <w:pPr>
      <w:framePr w:w="1531" w:h="631" w:hRule="exact" w:hSpace="180" w:wrap="around" w:vAnchor="text" w:hAnchor="page" w:x="9241" w:y="247"/>
      <w:spacing w:line="295" w:lineRule="exact"/>
      <w:rPr>
        <w:rFonts w:ascii="Bosch Office Sans" w:hAnsi="Bosch Office Sans"/>
        <w:sz w:val="22"/>
        <w:szCs w:val="22"/>
      </w:rPr>
    </w:pPr>
    <w:r>
      <w:rPr>
        <w:rFonts w:ascii="Bosch Office Sans" w:hAnsi="Bosch Office Sans"/>
        <w:sz w:val="22"/>
        <w:szCs w:val="22"/>
        <w:lang w:val="en-US"/>
      </w:rPr>
      <w:t>April 22, 2024</w:t>
    </w:r>
  </w:p>
  <w:p w14:paraId="61399FD9" w14:textId="77777777" w:rsidR="000F1E1D" w:rsidRDefault="000F1E1D" w:rsidP="001318F9">
    <w:pPr>
      <w:pStyle w:val="Header"/>
    </w:pPr>
  </w:p>
  <w:p w14:paraId="7AB64436" w14:textId="77777777" w:rsidR="001A60AC" w:rsidRPr="000F1E1D" w:rsidRDefault="001A60AC" w:rsidP="001A60AC">
    <w:pPr>
      <w:framePr w:h="522" w:hRule="exact" w:hSpace="180" w:wrap="around" w:vAnchor="text" w:hAnchor="page" w:x="1321" w:y="1"/>
      <w:rPr>
        <w:rFonts w:ascii="Bosch Office Sans" w:hAnsi="Bosch Office Sans"/>
        <w:color w:val="002B49"/>
        <w:sz w:val="22"/>
        <w:szCs w:val="22"/>
      </w:rPr>
    </w:pPr>
    <w:r>
      <w:rPr>
        <w:rFonts w:ascii="Bosch Office Sans" w:hAnsi="Bosch Office Sans"/>
        <w:b/>
        <w:bCs/>
        <w:color w:val="002B49"/>
        <w:sz w:val="22"/>
        <w:szCs w:val="22"/>
        <w:lang w:val="en-US"/>
      </w:rPr>
      <w:t xml:space="preserve">PRESS RELEASE </w:t>
    </w:r>
  </w:p>
  <w:p w14:paraId="3D63B98A" w14:textId="77777777" w:rsidR="000F1E1D" w:rsidRDefault="000F1E1D" w:rsidP="001318F9">
    <w:pPr>
      <w:pStyle w:val="Header"/>
    </w:pPr>
  </w:p>
  <w:p w14:paraId="35D1A898" w14:textId="77777777" w:rsidR="000F1E1D" w:rsidRDefault="000F1E1D" w:rsidP="001318F9">
    <w:pPr>
      <w:pStyle w:val="Header"/>
    </w:pPr>
  </w:p>
  <w:p w14:paraId="473D914E" w14:textId="77777777" w:rsidR="001A60AC" w:rsidRDefault="001A60AC" w:rsidP="001318F9">
    <w:pPr>
      <w:pStyle w:val="Header"/>
    </w:pPr>
  </w:p>
  <w:p w14:paraId="1FFC3F1F" w14:textId="77777777" w:rsidR="00D96C6A" w:rsidRDefault="003348EE" w:rsidP="001318F9">
    <w:pPr>
      <w:pStyle w:val="Header"/>
    </w:pPr>
    <w:r>
      <w:rPr>
        <w:noProof/>
        <w:lang w:val="en-US" w:eastAsia="en-US"/>
      </w:rPr>
      <w:drawing>
        <wp:anchor distT="0" distB="0" distL="114300" distR="114300" simplePos="0" relativeHeight="251658240" behindDoc="1" locked="0" layoutInCell="1" allowOverlap="1" wp14:anchorId="069B1D05" wp14:editId="07B4F853">
          <wp:simplePos x="0" y="0"/>
          <wp:positionH relativeFrom="column">
            <wp:posOffset>5041900</wp:posOffset>
          </wp:positionH>
          <wp:positionV relativeFrom="page">
            <wp:posOffset>314325</wp:posOffset>
          </wp:positionV>
          <wp:extent cx="1343660" cy="574040"/>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660" cy="5740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EF1DB" w14:textId="77777777" w:rsidR="00D96C6A" w:rsidRDefault="00D96C6A">
    <w:pPr>
      <w:pStyle w:val="Header"/>
    </w:pPr>
  </w:p>
  <w:p w14:paraId="7011291C" w14:textId="77777777" w:rsidR="00D96C6A" w:rsidRDefault="00D96C6A">
    <w:pPr>
      <w:framePr w:w="3430" w:h="556" w:hSpace="181" w:wrap="notBeside" w:vAnchor="page" w:hAnchor="text" w:y="2048"/>
    </w:pPr>
    <w:r>
      <w:rPr>
        <w:rFonts w:ascii="Arial" w:hAnsi="Arial"/>
        <w:sz w:val="38"/>
        <w:lang w:val="en-US"/>
      </w:rPr>
      <w:t>Press release</w:t>
    </w:r>
  </w:p>
  <w:p w14:paraId="5D630D1C" w14:textId="77777777" w:rsidR="00D96C6A" w:rsidRDefault="00D96C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1F1E"/>
    <w:multiLevelType w:val="hybridMultilevel"/>
    <w:tmpl w:val="100C0E3A"/>
    <w:lvl w:ilvl="0" w:tplc="AE78A380">
      <w:start w:val="1"/>
      <w:numFmt w:val="bullet"/>
      <w:lvlText w:val=""/>
      <w:lvlJc w:val="left"/>
      <w:pPr>
        <w:tabs>
          <w:tab w:val="num" w:pos="720"/>
        </w:tabs>
        <w:ind w:left="720" w:hanging="360"/>
      </w:pPr>
      <w:rPr>
        <w:rFonts w:ascii="Symbol" w:hAnsi="Symbol" w:hint="default"/>
      </w:rPr>
    </w:lvl>
    <w:lvl w:ilvl="1" w:tplc="D6D64BBE" w:tentative="1">
      <w:start w:val="1"/>
      <w:numFmt w:val="bullet"/>
      <w:lvlText w:val="o"/>
      <w:lvlJc w:val="left"/>
      <w:pPr>
        <w:tabs>
          <w:tab w:val="num" w:pos="1440"/>
        </w:tabs>
        <w:ind w:left="1440" w:hanging="360"/>
      </w:pPr>
      <w:rPr>
        <w:rFonts w:ascii="Courier New" w:hAnsi="Courier New" w:hint="default"/>
      </w:rPr>
    </w:lvl>
    <w:lvl w:ilvl="2" w:tplc="2B0838EC" w:tentative="1">
      <w:start w:val="1"/>
      <w:numFmt w:val="bullet"/>
      <w:lvlText w:val=""/>
      <w:lvlJc w:val="left"/>
      <w:pPr>
        <w:tabs>
          <w:tab w:val="num" w:pos="2160"/>
        </w:tabs>
        <w:ind w:left="2160" w:hanging="360"/>
      </w:pPr>
      <w:rPr>
        <w:rFonts w:ascii="Wingdings" w:hAnsi="Wingdings" w:hint="default"/>
      </w:rPr>
    </w:lvl>
    <w:lvl w:ilvl="3" w:tplc="1DEE9BC0" w:tentative="1">
      <w:start w:val="1"/>
      <w:numFmt w:val="bullet"/>
      <w:lvlText w:val=""/>
      <w:lvlJc w:val="left"/>
      <w:pPr>
        <w:tabs>
          <w:tab w:val="num" w:pos="2880"/>
        </w:tabs>
        <w:ind w:left="2880" w:hanging="360"/>
      </w:pPr>
      <w:rPr>
        <w:rFonts w:ascii="Symbol" w:hAnsi="Symbol" w:hint="default"/>
      </w:rPr>
    </w:lvl>
    <w:lvl w:ilvl="4" w:tplc="A336E140" w:tentative="1">
      <w:start w:val="1"/>
      <w:numFmt w:val="bullet"/>
      <w:lvlText w:val="o"/>
      <w:lvlJc w:val="left"/>
      <w:pPr>
        <w:tabs>
          <w:tab w:val="num" w:pos="3600"/>
        </w:tabs>
        <w:ind w:left="3600" w:hanging="360"/>
      </w:pPr>
      <w:rPr>
        <w:rFonts w:ascii="Courier New" w:hAnsi="Courier New" w:hint="default"/>
      </w:rPr>
    </w:lvl>
    <w:lvl w:ilvl="5" w:tplc="D8EC6E2A" w:tentative="1">
      <w:start w:val="1"/>
      <w:numFmt w:val="bullet"/>
      <w:lvlText w:val=""/>
      <w:lvlJc w:val="left"/>
      <w:pPr>
        <w:tabs>
          <w:tab w:val="num" w:pos="4320"/>
        </w:tabs>
        <w:ind w:left="4320" w:hanging="360"/>
      </w:pPr>
      <w:rPr>
        <w:rFonts w:ascii="Wingdings" w:hAnsi="Wingdings" w:hint="default"/>
      </w:rPr>
    </w:lvl>
    <w:lvl w:ilvl="6" w:tplc="DC543C28" w:tentative="1">
      <w:start w:val="1"/>
      <w:numFmt w:val="bullet"/>
      <w:lvlText w:val=""/>
      <w:lvlJc w:val="left"/>
      <w:pPr>
        <w:tabs>
          <w:tab w:val="num" w:pos="5040"/>
        </w:tabs>
        <w:ind w:left="5040" w:hanging="360"/>
      </w:pPr>
      <w:rPr>
        <w:rFonts w:ascii="Symbol" w:hAnsi="Symbol" w:hint="default"/>
      </w:rPr>
    </w:lvl>
    <w:lvl w:ilvl="7" w:tplc="581CA824" w:tentative="1">
      <w:start w:val="1"/>
      <w:numFmt w:val="bullet"/>
      <w:lvlText w:val="o"/>
      <w:lvlJc w:val="left"/>
      <w:pPr>
        <w:tabs>
          <w:tab w:val="num" w:pos="5760"/>
        </w:tabs>
        <w:ind w:left="5760" w:hanging="360"/>
      </w:pPr>
      <w:rPr>
        <w:rFonts w:ascii="Courier New" w:hAnsi="Courier New" w:hint="default"/>
      </w:rPr>
    </w:lvl>
    <w:lvl w:ilvl="8" w:tplc="F1EEBCF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EC73A4"/>
    <w:multiLevelType w:val="hybridMultilevel"/>
    <w:tmpl w:val="724C2900"/>
    <w:lvl w:ilvl="0" w:tplc="ABFE9C58">
      <w:start w:val="1"/>
      <w:numFmt w:val="bullet"/>
      <w:lvlText w:val=""/>
      <w:lvlJc w:val="left"/>
      <w:pPr>
        <w:tabs>
          <w:tab w:val="num" w:pos="720"/>
        </w:tabs>
        <w:ind w:left="720" w:hanging="360"/>
      </w:pPr>
      <w:rPr>
        <w:rFonts w:ascii="Symbol" w:hAnsi="Symbol" w:hint="default"/>
      </w:rPr>
    </w:lvl>
    <w:lvl w:ilvl="1" w:tplc="8354A3D2" w:tentative="1">
      <w:start w:val="1"/>
      <w:numFmt w:val="bullet"/>
      <w:lvlText w:val="o"/>
      <w:lvlJc w:val="left"/>
      <w:pPr>
        <w:tabs>
          <w:tab w:val="num" w:pos="1440"/>
        </w:tabs>
        <w:ind w:left="1440" w:hanging="360"/>
      </w:pPr>
      <w:rPr>
        <w:rFonts w:ascii="Courier New" w:hAnsi="Courier New" w:hint="default"/>
      </w:rPr>
    </w:lvl>
    <w:lvl w:ilvl="2" w:tplc="51E6462E" w:tentative="1">
      <w:start w:val="1"/>
      <w:numFmt w:val="bullet"/>
      <w:lvlText w:val=""/>
      <w:lvlJc w:val="left"/>
      <w:pPr>
        <w:tabs>
          <w:tab w:val="num" w:pos="2160"/>
        </w:tabs>
        <w:ind w:left="2160" w:hanging="360"/>
      </w:pPr>
      <w:rPr>
        <w:rFonts w:ascii="Wingdings" w:hAnsi="Wingdings" w:hint="default"/>
      </w:rPr>
    </w:lvl>
    <w:lvl w:ilvl="3" w:tplc="D8306098" w:tentative="1">
      <w:start w:val="1"/>
      <w:numFmt w:val="bullet"/>
      <w:lvlText w:val=""/>
      <w:lvlJc w:val="left"/>
      <w:pPr>
        <w:tabs>
          <w:tab w:val="num" w:pos="2880"/>
        </w:tabs>
        <w:ind w:left="2880" w:hanging="360"/>
      </w:pPr>
      <w:rPr>
        <w:rFonts w:ascii="Symbol" w:hAnsi="Symbol" w:hint="default"/>
      </w:rPr>
    </w:lvl>
    <w:lvl w:ilvl="4" w:tplc="317E3B6E" w:tentative="1">
      <w:start w:val="1"/>
      <w:numFmt w:val="bullet"/>
      <w:lvlText w:val="o"/>
      <w:lvlJc w:val="left"/>
      <w:pPr>
        <w:tabs>
          <w:tab w:val="num" w:pos="3600"/>
        </w:tabs>
        <w:ind w:left="3600" w:hanging="360"/>
      </w:pPr>
      <w:rPr>
        <w:rFonts w:ascii="Courier New" w:hAnsi="Courier New" w:hint="default"/>
      </w:rPr>
    </w:lvl>
    <w:lvl w:ilvl="5" w:tplc="5DD63C76" w:tentative="1">
      <w:start w:val="1"/>
      <w:numFmt w:val="bullet"/>
      <w:lvlText w:val=""/>
      <w:lvlJc w:val="left"/>
      <w:pPr>
        <w:tabs>
          <w:tab w:val="num" w:pos="4320"/>
        </w:tabs>
        <w:ind w:left="4320" w:hanging="360"/>
      </w:pPr>
      <w:rPr>
        <w:rFonts w:ascii="Wingdings" w:hAnsi="Wingdings" w:hint="default"/>
      </w:rPr>
    </w:lvl>
    <w:lvl w:ilvl="6" w:tplc="F3407564" w:tentative="1">
      <w:start w:val="1"/>
      <w:numFmt w:val="bullet"/>
      <w:lvlText w:val=""/>
      <w:lvlJc w:val="left"/>
      <w:pPr>
        <w:tabs>
          <w:tab w:val="num" w:pos="5040"/>
        </w:tabs>
        <w:ind w:left="5040" w:hanging="360"/>
      </w:pPr>
      <w:rPr>
        <w:rFonts w:ascii="Symbol" w:hAnsi="Symbol" w:hint="default"/>
      </w:rPr>
    </w:lvl>
    <w:lvl w:ilvl="7" w:tplc="E05A6A40" w:tentative="1">
      <w:start w:val="1"/>
      <w:numFmt w:val="bullet"/>
      <w:lvlText w:val="o"/>
      <w:lvlJc w:val="left"/>
      <w:pPr>
        <w:tabs>
          <w:tab w:val="num" w:pos="5760"/>
        </w:tabs>
        <w:ind w:left="5760" w:hanging="360"/>
      </w:pPr>
      <w:rPr>
        <w:rFonts w:ascii="Courier New" w:hAnsi="Courier New" w:hint="default"/>
      </w:rPr>
    </w:lvl>
    <w:lvl w:ilvl="8" w:tplc="A94A1F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6F18EA"/>
    <w:multiLevelType w:val="hybridMultilevel"/>
    <w:tmpl w:val="1A0E1276"/>
    <w:lvl w:ilvl="0" w:tplc="09C2AA86">
      <w:start w:val="1"/>
      <w:numFmt w:val="bullet"/>
      <w:lvlText w:val=""/>
      <w:lvlJc w:val="left"/>
      <w:pPr>
        <w:tabs>
          <w:tab w:val="num" w:pos="360"/>
        </w:tabs>
        <w:ind w:left="360" w:hanging="360"/>
      </w:pPr>
      <w:rPr>
        <w:rFonts w:ascii="Symbol" w:hAnsi="Symbol" w:hint="default"/>
      </w:rPr>
    </w:lvl>
    <w:lvl w:ilvl="1" w:tplc="4970D528" w:tentative="1">
      <w:start w:val="1"/>
      <w:numFmt w:val="bullet"/>
      <w:lvlText w:val="o"/>
      <w:lvlJc w:val="left"/>
      <w:pPr>
        <w:tabs>
          <w:tab w:val="num" w:pos="1080"/>
        </w:tabs>
        <w:ind w:left="1080" w:hanging="360"/>
      </w:pPr>
      <w:rPr>
        <w:rFonts w:ascii="Courier New" w:hAnsi="Courier New" w:hint="default"/>
      </w:rPr>
    </w:lvl>
    <w:lvl w:ilvl="2" w:tplc="DB0A9FA8" w:tentative="1">
      <w:start w:val="1"/>
      <w:numFmt w:val="bullet"/>
      <w:lvlText w:val=""/>
      <w:lvlJc w:val="left"/>
      <w:pPr>
        <w:tabs>
          <w:tab w:val="num" w:pos="1800"/>
        </w:tabs>
        <w:ind w:left="1800" w:hanging="360"/>
      </w:pPr>
      <w:rPr>
        <w:rFonts w:ascii="Wingdings" w:hAnsi="Wingdings" w:hint="default"/>
      </w:rPr>
    </w:lvl>
    <w:lvl w:ilvl="3" w:tplc="8BC812E4" w:tentative="1">
      <w:start w:val="1"/>
      <w:numFmt w:val="bullet"/>
      <w:lvlText w:val=""/>
      <w:lvlJc w:val="left"/>
      <w:pPr>
        <w:tabs>
          <w:tab w:val="num" w:pos="2520"/>
        </w:tabs>
        <w:ind w:left="2520" w:hanging="360"/>
      </w:pPr>
      <w:rPr>
        <w:rFonts w:ascii="Symbol" w:hAnsi="Symbol" w:hint="default"/>
      </w:rPr>
    </w:lvl>
    <w:lvl w:ilvl="4" w:tplc="0A98C6EA" w:tentative="1">
      <w:start w:val="1"/>
      <w:numFmt w:val="bullet"/>
      <w:lvlText w:val="o"/>
      <w:lvlJc w:val="left"/>
      <w:pPr>
        <w:tabs>
          <w:tab w:val="num" w:pos="3240"/>
        </w:tabs>
        <w:ind w:left="3240" w:hanging="360"/>
      </w:pPr>
      <w:rPr>
        <w:rFonts w:ascii="Courier New" w:hAnsi="Courier New" w:hint="default"/>
      </w:rPr>
    </w:lvl>
    <w:lvl w:ilvl="5" w:tplc="82D479CA" w:tentative="1">
      <w:start w:val="1"/>
      <w:numFmt w:val="bullet"/>
      <w:lvlText w:val=""/>
      <w:lvlJc w:val="left"/>
      <w:pPr>
        <w:tabs>
          <w:tab w:val="num" w:pos="3960"/>
        </w:tabs>
        <w:ind w:left="3960" w:hanging="360"/>
      </w:pPr>
      <w:rPr>
        <w:rFonts w:ascii="Wingdings" w:hAnsi="Wingdings" w:hint="default"/>
      </w:rPr>
    </w:lvl>
    <w:lvl w:ilvl="6" w:tplc="D9529872" w:tentative="1">
      <w:start w:val="1"/>
      <w:numFmt w:val="bullet"/>
      <w:lvlText w:val=""/>
      <w:lvlJc w:val="left"/>
      <w:pPr>
        <w:tabs>
          <w:tab w:val="num" w:pos="4680"/>
        </w:tabs>
        <w:ind w:left="4680" w:hanging="360"/>
      </w:pPr>
      <w:rPr>
        <w:rFonts w:ascii="Symbol" w:hAnsi="Symbol" w:hint="default"/>
      </w:rPr>
    </w:lvl>
    <w:lvl w:ilvl="7" w:tplc="E07CAEB4" w:tentative="1">
      <w:start w:val="1"/>
      <w:numFmt w:val="bullet"/>
      <w:lvlText w:val="o"/>
      <w:lvlJc w:val="left"/>
      <w:pPr>
        <w:tabs>
          <w:tab w:val="num" w:pos="5400"/>
        </w:tabs>
        <w:ind w:left="5400" w:hanging="360"/>
      </w:pPr>
      <w:rPr>
        <w:rFonts w:ascii="Courier New" w:hAnsi="Courier New" w:hint="default"/>
      </w:rPr>
    </w:lvl>
    <w:lvl w:ilvl="8" w:tplc="C9ECE140"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5954243"/>
    <w:multiLevelType w:val="hybridMultilevel"/>
    <w:tmpl w:val="A4B8B808"/>
    <w:lvl w:ilvl="0" w:tplc="FE767AD2">
      <w:start w:val="1"/>
      <w:numFmt w:val="bullet"/>
      <w:lvlText w:val="-"/>
      <w:lvlJc w:val="left"/>
      <w:pPr>
        <w:tabs>
          <w:tab w:val="num" w:pos="360"/>
        </w:tabs>
        <w:ind w:left="360" w:hanging="360"/>
      </w:pPr>
      <w:rPr>
        <w:sz w:val="16"/>
      </w:rPr>
    </w:lvl>
    <w:lvl w:ilvl="1" w:tplc="5388FF4E" w:tentative="1">
      <w:start w:val="1"/>
      <w:numFmt w:val="bullet"/>
      <w:lvlText w:val="o"/>
      <w:lvlJc w:val="left"/>
      <w:pPr>
        <w:tabs>
          <w:tab w:val="num" w:pos="1080"/>
        </w:tabs>
        <w:ind w:left="1080" w:hanging="360"/>
      </w:pPr>
      <w:rPr>
        <w:rFonts w:ascii="Courier New" w:hAnsi="Courier New" w:hint="default"/>
      </w:rPr>
    </w:lvl>
    <w:lvl w:ilvl="2" w:tplc="DED29A58" w:tentative="1">
      <w:start w:val="1"/>
      <w:numFmt w:val="bullet"/>
      <w:lvlText w:val=""/>
      <w:lvlJc w:val="left"/>
      <w:pPr>
        <w:tabs>
          <w:tab w:val="num" w:pos="1800"/>
        </w:tabs>
        <w:ind w:left="1800" w:hanging="360"/>
      </w:pPr>
      <w:rPr>
        <w:rFonts w:ascii="Wingdings" w:hAnsi="Wingdings" w:hint="default"/>
      </w:rPr>
    </w:lvl>
    <w:lvl w:ilvl="3" w:tplc="C2720B2E" w:tentative="1">
      <w:start w:val="1"/>
      <w:numFmt w:val="bullet"/>
      <w:lvlText w:val=""/>
      <w:lvlJc w:val="left"/>
      <w:pPr>
        <w:tabs>
          <w:tab w:val="num" w:pos="2520"/>
        </w:tabs>
        <w:ind w:left="2520" w:hanging="360"/>
      </w:pPr>
      <w:rPr>
        <w:rFonts w:ascii="Symbol" w:hAnsi="Symbol" w:hint="default"/>
      </w:rPr>
    </w:lvl>
    <w:lvl w:ilvl="4" w:tplc="4B2C6764" w:tentative="1">
      <w:start w:val="1"/>
      <w:numFmt w:val="bullet"/>
      <w:lvlText w:val="o"/>
      <w:lvlJc w:val="left"/>
      <w:pPr>
        <w:tabs>
          <w:tab w:val="num" w:pos="3240"/>
        </w:tabs>
        <w:ind w:left="3240" w:hanging="360"/>
      </w:pPr>
      <w:rPr>
        <w:rFonts w:ascii="Courier New" w:hAnsi="Courier New" w:hint="default"/>
      </w:rPr>
    </w:lvl>
    <w:lvl w:ilvl="5" w:tplc="FCC6F91E" w:tentative="1">
      <w:start w:val="1"/>
      <w:numFmt w:val="bullet"/>
      <w:lvlText w:val=""/>
      <w:lvlJc w:val="left"/>
      <w:pPr>
        <w:tabs>
          <w:tab w:val="num" w:pos="3960"/>
        </w:tabs>
        <w:ind w:left="3960" w:hanging="360"/>
      </w:pPr>
      <w:rPr>
        <w:rFonts w:ascii="Wingdings" w:hAnsi="Wingdings" w:hint="default"/>
      </w:rPr>
    </w:lvl>
    <w:lvl w:ilvl="6" w:tplc="AB6E055A" w:tentative="1">
      <w:start w:val="1"/>
      <w:numFmt w:val="bullet"/>
      <w:lvlText w:val=""/>
      <w:lvlJc w:val="left"/>
      <w:pPr>
        <w:tabs>
          <w:tab w:val="num" w:pos="4680"/>
        </w:tabs>
        <w:ind w:left="4680" w:hanging="360"/>
      </w:pPr>
      <w:rPr>
        <w:rFonts w:ascii="Symbol" w:hAnsi="Symbol" w:hint="default"/>
      </w:rPr>
    </w:lvl>
    <w:lvl w:ilvl="7" w:tplc="C6B82B9C" w:tentative="1">
      <w:start w:val="1"/>
      <w:numFmt w:val="bullet"/>
      <w:lvlText w:val="o"/>
      <w:lvlJc w:val="left"/>
      <w:pPr>
        <w:tabs>
          <w:tab w:val="num" w:pos="5400"/>
        </w:tabs>
        <w:ind w:left="5400" w:hanging="360"/>
      </w:pPr>
      <w:rPr>
        <w:rFonts w:ascii="Courier New" w:hAnsi="Courier New" w:hint="default"/>
      </w:rPr>
    </w:lvl>
    <w:lvl w:ilvl="8" w:tplc="47FE71A2"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DED6A8C"/>
    <w:multiLevelType w:val="hybridMultilevel"/>
    <w:tmpl w:val="8E2EE0C8"/>
    <w:lvl w:ilvl="0" w:tplc="366AFBEE">
      <w:start w:val="1"/>
      <w:numFmt w:val="bullet"/>
      <w:lvlText w:val=""/>
      <w:lvlJc w:val="left"/>
      <w:pPr>
        <w:tabs>
          <w:tab w:val="num" w:pos="360"/>
        </w:tabs>
        <w:ind w:left="360" w:hanging="360"/>
      </w:pPr>
      <w:rPr>
        <w:rFonts w:ascii="Symbol" w:hAnsi="Symbol" w:hint="default"/>
      </w:rPr>
    </w:lvl>
    <w:lvl w:ilvl="1" w:tplc="7AC8D2CC" w:tentative="1">
      <w:start w:val="1"/>
      <w:numFmt w:val="bullet"/>
      <w:lvlText w:val="o"/>
      <w:lvlJc w:val="left"/>
      <w:pPr>
        <w:tabs>
          <w:tab w:val="num" w:pos="1080"/>
        </w:tabs>
        <w:ind w:left="1080" w:hanging="360"/>
      </w:pPr>
      <w:rPr>
        <w:rFonts w:ascii="Courier New" w:hAnsi="Courier New" w:hint="default"/>
      </w:rPr>
    </w:lvl>
    <w:lvl w:ilvl="2" w:tplc="5BB21AA6" w:tentative="1">
      <w:start w:val="1"/>
      <w:numFmt w:val="bullet"/>
      <w:lvlText w:val=""/>
      <w:lvlJc w:val="left"/>
      <w:pPr>
        <w:tabs>
          <w:tab w:val="num" w:pos="1800"/>
        </w:tabs>
        <w:ind w:left="1800" w:hanging="360"/>
      </w:pPr>
      <w:rPr>
        <w:rFonts w:ascii="Wingdings" w:hAnsi="Wingdings" w:hint="default"/>
      </w:rPr>
    </w:lvl>
    <w:lvl w:ilvl="3" w:tplc="CA1630F2" w:tentative="1">
      <w:start w:val="1"/>
      <w:numFmt w:val="bullet"/>
      <w:lvlText w:val=""/>
      <w:lvlJc w:val="left"/>
      <w:pPr>
        <w:tabs>
          <w:tab w:val="num" w:pos="2520"/>
        </w:tabs>
        <w:ind w:left="2520" w:hanging="360"/>
      </w:pPr>
      <w:rPr>
        <w:rFonts w:ascii="Symbol" w:hAnsi="Symbol" w:hint="default"/>
      </w:rPr>
    </w:lvl>
    <w:lvl w:ilvl="4" w:tplc="3BD262F2" w:tentative="1">
      <w:start w:val="1"/>
      <w:numFmt w:val="bullet"/>
      <w:lvlText w:val="o"/>
      <w:lvlJc w:val="left"/>
      <w:pPr>
        <w:tabs>
          <w:tab w:val="num" w:pos="3240"/>
        </w:tabs>
        <w:ind w:left="3240" w:hanging="360"/>
      </w:pPr>
      <w:rPr>
        <w:rFonts w:ascii="Courier New" w:hAnsi="Courier New" w:hint="default"/>
      </w:rPr>
    </w:lvl>
    <w:lvl w:ilvl="5" w:tplc="3C62E4FA" w:tentative="1">
      <w:start w:val="1"/>
      <w:numFmt w:val="bullet"/>
      <w:lvlText w:val=""/>
      <w:lvlJc w:val="left"/>
      <w:pPr>
        <w:tabs>
          <w:tab w:val="num" w:pos="3960"/>
        </w:tabs>
        <w:ind w:left="3960" w:hanging="360"/>
      </w:pPr>
      <w:rPr>
        <w:rFonts w:ascii="Wingdings" w:hAnsi="Wingdings" w:hint="default"/>
      </w:rPr>
    </w:lvl>
    <w:lvl w:ilvl="6" w:tplc="E9C02ABC" w:tentative="1">
      <w:start w:val="1"/>
      <w:numFmt w:val="bullet"/>
      <w:lvlText w:val=""/>
      <w:lvlJc w:val="left"/>
      <w:pPr>
        <w:tabs>
          <w:tab w:val="num" w:pos="4680"/>
        </w:tabs>
        <w:ind w:left="4680" w:hanging="360"/>
      </w:pPr>
      <w:rPr>
        <w:rFonts w:ascii="Symbol" w:hAnsi="Symbol" w:hint="default"/>
      </w:rPr>
    </w:lvl>
    <w:lvl w:ilvl="7" w:tplc="EFA42900" w:tentative="1">
      <w:start w:val="1"/>
      <w:numFmt w:val="bullet"/>
      <w:lvlText w:val="o"/>
      <w:lvlJc w:val="left"/>
      <w:pPr>
        <w:tabs>
          <w:tab w:val="num" w:pos="5400"/>
        </w:tabs>
        <w:ind w:left="5400" w:hanging="360"/>
      </w:pPr>
      <w:rPr>
        <w:rFonts w:ascii="Courier New" w:hAnsi="Courier New" w:hint="default"/>
      </w:rPr>
    </w:lvl>
    <w:lvl w:ilvl="8" w:tplc="5FCA2BDA"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4B21875"/>
    <w:multiLevelType w:val="hybridMultilevel"/>
    <w:tmpl w:val="C5106E26"/>
    <w:lvl w:ilvl="0" w:tplc="C400C19A">
      <w:start w:val="1"/>
      <w:numFmt w:val="bullet"/>
      <w:pStyle w:val="St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9E4786"/>
    <w:multiLevelType w:val="hybridMultilevel"/>
    <w:tmpl w:val="1A0E1276"/>
    <w:lvl w:ilvl="0" w:tplc="1F72A3DE">
      <w:start w:val="1"/>
      <w:numFmt w:val="bullet"/>
      <w:lvlText w:val="-"/>
      <w:lvlJc w:val="left"/>
      <w:pPr>
        <w:tabs>
          <w:tab w:val="num" w:pos="360"/>
        </w:tabs>
        <w:ind w:left="360" w:hanging="360"/>
      </w:pPr>
      <w:rPr>
        <w:sz w:val="16"/>
      </w:rPr>
    </w:lvl>
    <w:lvl w:ilvl="1" w:tplc="2874370E" w:tentative="1">
      <w:start w:val="1"/>
      <w:numFmt w:val="bullet"/>
      <w:lvlText w:val="o"/>
      <w:lvlJc w:val="left"/>
      <w:pPr>
        <w:tabs>
          <w:tab w:val="num" w:pos="1080"/>
        </w:tabs>
        <w:ind w:left="1080" w:hanging="360"/>
      </w:pPr>
      <w:rPr>
        <w:rFonts w:ascii="Courier New" w:hAnsi="Courier New" w:hint="default"/>
      </w:rPr>
    </w:lvl>
    <w:lvl w:ilvl="2" w:tplc="6CD82ADA" w:tentative="1">
      <w:start w:val="1"/>
      <w:numFmt w:val="bullet"/>
      <w:lvlText w:val=""/>
      <w:lvlJc w:val="left"/>
      <w:pPr>
        <w:tabs>
          <w:tab w:val="num" w:pos="1800"/>
        </w:tabs>
        <w:ind w:left="1800" w:hanging="360"/>
      </w:pPr>
      <w:rPr>
        <w:rFonts w:ascii="Wingdings" w:hAnsi="Wingdings" w:hint="default"/>
      </w:rPr>
    </w:lvl>
    <w:lvl w:ilvl="3" w:tplc="6B88E0D4" w:tentative="1">
      <w:start w:val="1"/>
      <w:numFmt w:val="bullet"/>
      <w:lvlText w:val=""/>
      <w:lvlJc w:val="left"/>
      <w:pPr>
        <w:tabs>
          <w:tab w:val="num" w:pos="2520"/>
        </w:tabs>
        <w:ind w:left="2520" w:hanging="360"/>
      </w:pPr>
      <w:rPr>
        <w:rFonts w:ascii="Symbol" w:hAnsi="Symbol" w:hint="default"/>
      </w:rPr>
    </w:lvl>
    <w:lvl w:ilvl="4" w:tplc="BE5670B4" w:tentative="1">
      <w:start w:val="1"/>
      <w:numFmt w:val="bullet"/>
      <w:lvlText w:val="o"/>
      <w:lvlJc w:val="left"/>
      <w:pPr>
        <w:tabs>
          <w:tab w:val="num" w:pos="3240"/>
        </w:tabs>
        <w:ind w:left="3240" w:hanging="360"/>
      </w:pPr>
      <w:rPr>
        <w:rFonts w:ascii="Courier New" w:hAnsi="Courier New" w:hint="default"/>
      </w:rPr>
    </w:lvl>
    <w:lvl w:ilvl="5" w:tplc="2D8497AE" w:tentative="1">
      <w:start w:val="1"/>
      <w:numFmt w:val="bullet"/>
      <w:lvlText w:val=""/>
      <w:lvlJc w:val="left"/>
      <w:pPr>
        <w:tabs>
          <w:tab w:val="num" w:pos="3960"/>
        </w:tabs>
        <w:ind w:left="3960" w:hanging="360"/>
      </w:pPr>
      <w:rPr>
        <w:rFonts w:ascii="Wingdings" w:hAnsi="Wingdings" w:hint="default"/>
      </w:rPr>
    </w:lvl>
    <w:lvl w:ilvl="6" w:tplc="5F4A2496" w:tentative="1">
      <w:start w:val="1"/>
      <w:numFmt w:val="bullet"/>
      <w:lvlText w:val=""/>
      <w:lvlJc w:val="left"/>
      <w:pPr>
        <w:tabs>
          <w:tab w:val="num" w:pos="4680"/>
        </w:tabs>
        <w:ind w:left="4680" w:hanging="360"/>
      </w:pPr>
      <w:rPr>
        <w:rFonts w:ascii="Symbol" w:hAnsi="Symbol" w:hint="default"/>
      </w:rPr>
    </w:lvl>
    <w:lvl w:ilvl="7" w:tplc="14D6D8E4" w:tentative="1">
      <w:start w:val="1"/>
      <w:numFmt w:val="bullet"/>
      <w:lvlText w:val="o"/>
      <w:lvlJc w:val="left"/>
      <w:pPr>
        <w:tabs>
          <w:tab w:val="num" w:pos="5400"/>
        </w:tabs>
        <w:ind w:left="5400" w:hanging="360"/>
      </w:pPr>
      <w:rPr>
        <w:rFonts w:ascii="Courier New" w:hAnsi="Courier New" w:hint="default"/>
      </w:rPr>
    </w:lvl>
    <w:lvl w:ilvl="8" w:tplc="6388B342" w:tentative="1">
      <w:start w:val="1"/>
      <w:numFmt w:val="bullet"/>
      <w:lvlText w:val=""/>
      <w:lvlJc w:val="left"/>
      <w:pPr>
        <w:tabs>
          <w:tab w:val="num" w:pos="6120"/>
        </w:tabs>
        <w:ind w:left="6120" w:hanging="360"/>
      </w:pPr>
      <w:rPr>
        <w:rFonts w:ascii="Wingdings" w:hAnsi="Wingdings" w:hint="default"/>
      </w:rPr>
    </w:lvl>
  </w:abstractNum>
  <w:num w:numId="1" w16cid:durableId="1447039782">
    <w:abstractNumId w:val="4"/>
  </w:num>
  <w:num w:numId="2" w16cid:durableId="398669510">
    <w:abstractNumId w:val="0"/>
  </w:num>
  <w:num w:numId="3" w16cid:durableId="1043023094">
    <w:abstractNumId w:val="1"/>
  </w:num>
  <w:num w:numId="4" w16cid:durableId="988051626">
    <w:abstractNumId w:val="2"/>
  </w:num>
  <w:num w:numId="5" w16cid:durableId="957762511">
    <w:abstractNumId w:val="6"/>
  </w:num>
  <w:num w:numId="6" w16cid:durableId="1094083613">
    <w:abstractNumId w:val="3"/>
  </w:num>
  <w:num w:numId="7" w16cid:durableId="11148626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9" w:dllVersion="512" w:checkStyle="1"/>
  <w:proofState w:spelling="clean" w:grammar="clean"/>
  <w:attachedTemplate r:id="rId1"/>
  <w:stylePaneFormatFilter w:val="0801" w:allStyles="1" w:customStyles="0" w:latentStyles="0" w:stylesInUse="0" w:headingStyles="0" w:numberingStyles="0" w:tableStyles="0" w:directFormattingOnRuns="0" w:directFormattingOnParagraphs="0" w:directFormattingOnNumbering="0" w:directFormattingOnTables="1" w:clearFormatting="0" w:top3HeadingStyles="0"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8EE"/>
    <w:rsid w:val="00003292"/>
    <w:rsid w:val="0001596D"/>
    <w:rsid w:val="00025BA0"/>
    <w:rsid w:val="00026AEE"/>
    <w:rsid w:val="00031099"/>
    <w:rsid w:val="0003291E"/>
    <w:rsid w:val="000353BF"/>
    <w:rsid w:val="000357FB"/>
    <w:rsid w:val="000407E9"/>
    <w:rsid w:val="000467F9"/>
    <w:rsid w:val="000468AD"/>
    <w:rsid w:val="00055598"/>
    <w:rsid w:val="00067BF7"/>
    <w:rsid w:val="000709D1"/>
    <w:rsid w:val="000758B4"/>
    <w:rsid w:val="000938BA"/>
    <w:rsid w:val="00094DB5"/>
    <w:rsid w:val="00096ADF"/>
    <w:rsid w:val="000A34B7"/>
    <w:rsid w:val="000A3740"/>
    <w:rsid w:val="000A5F8E"/>
    <w:rsid w:val="000A6714"/>
    <w:rsid w:val="000A7465"/>
    <w:rsid w:val="000A7DD5"/>
    <w:rsid w:val="000B0058"/>
    <w:rsid w:val="000B7BCD"/>
    <w:rsid w:val="000C175B"/>
    <w:rsid w:val="000C31D3"/>
    <w:rsid w:val="000C3456"/>
    <w:rsid w:val="000C3DCB"/>
    <w:rsid w:val="000C690C"/>
    <w:rsid w:val="000C7EBC"/>
    <w:rsid w:val="000D52A1"/>
    <w:rsid w:val="000E0BAC"/>
    <w:rsid w:val="000E1DBA"/>
    <w:rsid w:val="000E534E"/>
    <w:rsid w:val="000E7983"/>
    <w:rsid w:val="000F1E1D"/>
    <w:rsid w:val="000F453A"/>
    <w:rsid w:val="0010654D"/>
    <w:rsid w:val="0011125D"/>
    <w:rsid w:val="001132FE"/>
    <w:rsid w:val="00113F03"/>
    <w:rsid w:val="00127F1E"/>
    <w:rsid w:val="0013054B"/>
    <w:rsid w:val="001318F9"/>
    <w:rsid w:val="001341ED"/>
    <w:rsid w:val="00151657"/>
    <w:rsid w:val="00153894"/>
    <w:rsid w:val="00153A39"/>
    <w:rsid w:val="00160DF7"/>
    <w:rsid w:val="001656B4"/>
    <w:rsid w:val="00166E87"/>
    <w:rsid w:val="0016733C"/>
    <w:rsid w:val="0017433F"/>
    <w:rsid w:val="00176B4E"/>
    <w:rsid w:val="00185BF7"/>
    <w:rsid w:val="0019413B"/>
    <w:rsid w:val="00195FDA"/>
    <w:rsid w:val="001A3E95"/>
    <w:rsid w:val="001A60AC"/>
    <w:rsid w:val="001B204B"/>
    <w:rsid w:val="001C0E55"/>
    <w:rsid w:val="001C4F6E"/>
    <w:rsid w:val="001C5BF7"/>
    <w:rsid w:val="001D269E"/>
    <w:rsid w:val="001E3C1A"/>
    <w:rsid w:val="001E561E"/>
    <w:rsid w:val="001F6358"/>
    <w:rsid w:val="002028EC"/>
    <w:rsid w:val="0020499A"/>
    <w:rsid w:val="002061FB"/>
    <w:rsid w:val="00211162"/>
    <w:rsid w:val="002217B1"/>
    <w:rsid w:val="00222341"/>
    <w:rsid w:val="00226064"/>
    <w:rsid w:val="002300BB"/>
    <w:rsid w:val="0023066D"/>
    <w:rsid w:val="0023320D"/>
    <w:rsid w:val="002356C8"/>
    <w:rsid w:val="00253CD5"/>
    <w:rsid w:val="00253E1F"/>
    <w:rsid w:val="0025505F"/>
    <w:rsid w:val="002576E3"/>
    <w:rsid w:val="002619A5"/>
    <w:rsid w:val="00262EE6"/>
    <w:rsid w:val="00287969"/>
    <w:rsid w:val="0029433E"/>
    <w:rsid w:val="00295A2F"/>
    <w:rsid w:val="00295B45"/>
    <w:rsid w:val="00296E56"/>
    <w:rsid w:val="002A4746"/>
    <w:rsid w:val="002A50D8"/>
    <w:rsid w:val="002B294C"/>
    <w:rsid w:val="002B2C7C"/>
    <w:rsid w:val="002B3B76"/>
    <w:rsid w:val="002D3521"/>
    <w:rsid w:val="002D3B90"/>
    <w:rsid w:val="002F3B3A"/>
    <w:rsid w:val="00303693"/>
    <w:rsid w:val="003044F0"/>
    <w:rsid w:val="003048E4"/>
    <w:rsid w:val="00323F9D"/>
    <w:rsid w:val="00327109"/>
    <w:rsid w:val="0033213C"/>
    <w:rsid w:val="003347AA"/>
    <w:rsid w:val="003348EE"/>
    <w:rsid w:val="003544D4"/>
    <w:rsid w:val="003613C8"/>
    <w:rsid w:val="0036234C"/>
    <w:rsid w:val="00372454"/>
    <w:rsid w:val="003741AA"/>
    <w:rsid w:val="00384009"/>
    <w:rsid w:val="00386CCB"/>
    <w:rsid w:val="003A4A5A"/>
    <w:rsid w:val="003B3DD3"/>
    <w:rsid w:val="003B6F78"/>
    <w:rsid w:val="003C449E"/>
    <w:rsid w:val="003D3146"/>
    <w:rsid w:val="003D5E54"/>
    <w:rsid w:val="003D6D7B"/>
    <w:rsid w:val="003D6DA7"/>
    <w:rsid w:val="003D702E"/>
    <w:rsid w:val="003D7905"/>
    <w:rsid w:val="003E2396"/>
    <w:rsid w:val="003E2CC6"/>
    <w:rsid w:val="003F0B5C"/>
    <w:rsid w:val="003F6ACB"/>
    <w:rsid w:val="0040376E"/>
    <w:rsid w:val="00417AF1"/>
    <w:rsid w:val="0042053B"/>
    <w:rsid w:val="00425AA9"/>
    <w:rsid w:val="00437EF3"/>
    <w:rsid w:val="00441679"/>
    <w:rsid w:val="004421BD"/>
    <w:rsid w:val="004428C2"/>
    <w:rsid w:val="004461FB"/>
    <w:rsid w:val="00447581"/>
    <w:rsid w:val="00457BAC"/>
    <w:rsid w:val="00460393"/>
    <w:rsid w:val="00461E26"/>
    <w:rsid w:val="004642CF"/>
    <w:rsid w:val="004763F4"/>
    <w:rsid w:val="00487203"/>
    <w:rsid w:val="004A4608"/>
    <w:rsid w:val="004A7AC1"/>
    <w:rsid w:val="004A7D46"/>
    <w:rsid w:val="004B02B3"/>
    <w:rsid w:val="004C2532"/>
    <w:rsid w:val="004C51AD"/>
    <w:rsid w:val="004C696B"/>
    <w:rsid w:val="004D000D"/>
    <w:rsid w:val="004D0A3E"/>
    <w:rsid w:val="004D0D9A"/>
    <w:rsid w:val="004E1B8A"/>
    <w:rsid w:val="004F1BB4"/>
    <w:rsid w:val="004F5178"/>
    <w:rsid w:val="004F5296"/>
    <w:rsid w:val="004F785B"/>
    <w:rsid w:val="0051277B"/>
    <w:rsid w:val="00515EAF"/>
    <w:rsid w:val="00520244"/>
    <w:rsid w:val="005252DC"/>
    <w:rsid w:val="0053019B"/>
    <w:rsid w:val="0053646E"/>
    <w:rsid w:val="0054017A"/>
    <w:rsid w:val="00540E7F"/>
    <w:rsid w:val="00546616"/>
    <w:rsid w:val="00551827"/>
    <w:rsid w:val="005554F7"/>
    <w:rsid w:val="00565E1E"/>
    <w:rsid w:val="005663D5"/>
    <w:rsid w:val="005725BC"/>
    <w:rsid w:val="00574247"/>
    <w:rsid w:val="00575E2B"/>
    <w:rsid w:val="00593CC0"/>
    <w:rsid w:val="00595B34"/>
    <w:rsid w:val="005A2D90"/>
    <w:rsid w:val="005A6CC4"/>
    <w:rsid w:val="005B20A8"/>
    <w:rsid w:val="005B5ACF"/>
    <w:rsid w:val="005D55C4"/>
    <w:rsid w:val="005E00A4"/>
    <w:rsid w:val="005E3987"/>
    <w:rsid w:val="005E697A"/>
    <w:rsid w:val="005E6F6B"/>
    <w:rsid w:val="005F2E29"/>
    <w:rsid w:val="005F6B4B"/>
    <w:rsid w:val="00607BF1"/>
    <w:rsid w:val="0063695E"/>
    <w:rsid w:val="00644C59"/>
    <w:rsid w:val="00654C11"/>
    <w:rsid w:val="006571A9"/>
    <w:rsid w:val="00670DEA"/>
    <w:rsid w:val="00694641"/>
    <w:rsid w:val="0069621C"/>
    <w:rsid w:val="006C4BAB"/>
    <w:rsid w:val="006C4EEB"/>
    <w:rsid w:val="006C64CF"/>
    <w:rsid w:val="006E40A6"/>
    <w:rsid w:val="006E521C"/>
    <w:rsid w:val="006F3913"/>
    <w:rsid w:val="006F6731"/>
    <w:rsid w:val="007011A6"/>
    <w:rsid w:val="0070260E"/>
    <w:rsid w:val="00715060"/>
    <w:rsid w:val="00721978"/>
    <w:rsid w:val="0072439D"/>
    <w:rsid w:val="00724937"/>
    <w:rsid w:val="0072718D"/>
    <w:rsid w:val="00737BCE"/>
    <w:rsid w:val="00744C27"/>
    <w:rsid w:val="00746844"/>
    <w:rsid w:val="00750C8E"/>
    <w:rsid w:val="007532F2"/>
    <w:rsid w:val="00755A7F"/>
    <w:rsid w:val="007565E1"/>
    <w:rsid w:val="00760353"/>
    <w:rsid w:val="007609AB"/>
    <w:rsid w:val="0076309B"/>
    <w:rsid w:val="0076705D"/>
    <w:rsid w:val="00781858"/>
    <w:rsid w:val="00781BB6"/>
    <w:rsid w:val="0078210E"/>
    <w:rsid w:val="00786BA8"/>
    <w:rsid w:val="007A4D49"/>
    <w:rsid w:val="007B06AD"/>
    <w:rsid w:val="007C3D97"/>
    <w:rsid w:val="007D37B9"/>
    <w:rsid w:val="007D65A5"/>
    <w:rsid w:val="007E1549"/>
    <w:rsid w:val="007E1F2E"/>
    <w:rsid w:val="007F5999"/>
    <w:rsid w:val="00805534"/>
    <w:rsid w:val="00812CA8"/>
    <w:rsid w:val="00813627"/>
    <w:rsid w:val="0081395E"/>
    <w:rsid w:val="00817EBD"/>
    <w:rsid w:val="00836D12"/>
    <w:rsid w:val="00861614"/>
    <w:rsid w:val="00867BD4"/>
    <w:rsid w:val="008802E0"/>
    <w:rsid w:val="008807D6"/>
    <w:rsid w:val="00890ED7"/>
    <w:rsid w:val="00894F83"/>
    <w:rsid w:val="008A3A3B"/>
    <w:rsid w:val="008A6B8D"/>
    <w:rsid w:val="008B5E16"/>
    <w:rsid w:val="008B6621"/>
    <w:rsid w:val="008C00DD"/>
    <w:rsid w:val="008C3219"/>
    <w:rsid w:val="008C7D21"/>
    <w:rsid w:val="008D5EB7"/>
    <w:rsid w:val="008E0E43"/>
    <w:rsid w:val="008E28EE"/>
    <w:rsid w:val="008E75C1"/>
    <w:rsid w:val="008F20F3"/>
    <w:rsid w:val="00907D37"/>
    <w:rsid w:val="00911260"/>
    <w:rsid w:val="0091151D"/>
    <w:rsid w:val="0091665F"/>
    <w:rsid w:val="0092420C"/>
    <w:rsid w:val="009332A6"/>
    <w:rsid w:val="009334F3"/>
    <w:rsid w:val="00937677"/>
    <w:rsid w:val="00957872"/>
    <w:rsid w:val="009609FE"/>
    <w:rsid w:val="009675C6"/>
    <w:rsid w:val="00972C62"/>
    <w:rsid w:val="00972F42"/>
    <w:rsid w:val="009804B6"/>
    <w:rsid w:val="0098587B"/>
    <w:rsid w:val="009874C9"/>
    <w:rsid w:val="009A056D"/>
    <w:rsid w:val="009A3224"/>
    <w:rsid w:val="009B1DFF"/>
    <w:rsid w:val="009B4CD9"/>
    <w:rsid w:val="009B6CBF"/>
    <w:rsid w:val="009B7412"/>
    <w:rsid w:val="009C3F23"/>
    <w:rsid w:val="009E03D4"/>
    <w:rsid w:val="009E391A"/>
    <w:rsid w:val="009E3D72"/>
    <w:rsid w:val="009E60AC"/>
    <w:rsid w:val="009E6499"/>
    <w:rsid w:val="009E6B6B"/>
    <w:rsid w:val="009F29B3"/>
    <w:rsid w:val="009F6136"/>
    <w:rsid w:val="00A02427"/>
    <w:rsid w:val="00A12509"/>
    <w:rsid w:val="00A15A9A"/>
    <w:rsid w:val="00A15E62"/>
    <w:rsid w:val="00A16AFA"/>
    <w:rsid w:val="00A20947"/>
    <w:rsid w:val="00A239C5"/>
    <w:rsid w:val="00A25A91"/>
    <w:rsid w:val="00A310D8"/>
    <w:rsid w:val="00A32F86"/>
    <w:rsid w:val="00A345B2"/>
    <w:rsid w:val="00A42E28"/>
    <w:rsid w:val="00A46154"/>
    <w:rsid w:val="00A4782D"/>
    <w:rsid w:val="00A618DD"/>
    <w:rsid w:val="00A95E4F"/>
    <w:rsid w:val="00A97F32"/>
    <w:rsid w:val="00AA434B"/>
    <w:rsid w:val="00AA56B0"/>
    <w:rsid w:val="00AA60F9"/>
    <w:rsid w:val="00AA7E23"/>
    <w:rsid w:val="00AA7E34"/>
    <w:rsid w:val="00AC1982"/>
    <w:rsid w:val="00AC36CB"/>
    <w:rsid w:val="00AC7623"/>
    <w:rsid w:val="00AC7805"/>
    <w:rsid w:val="00AD20A1"/>
    <w:rsid w:val="00AD20D2"/>
    <w:rsid w:val="00AD2283"/>
    <w:rsid w:val="00AE4BDD"/>
    <w:rsid w:val="00AF2C2D"/>
    <w:rsid w:val="00B02D0D"/>
    <w:rsid w:val="00B06853"/>
    <w:rsid w:val="00B15D30"/>
    <w:rsid w:val="00B16848"/>
    <w:rsid w:val="00B222B0"/>
    <w:rsid w:val="00B25689"/>
    <w:rsid w:val="00B27FE3"/>
    <w:rsid w:val="00B302CD"/>
    <w:rsid w:val="00B32885"/>
    <w:rsid w:val="00B45078"/>
    <w:rsid w:val="00B51FD4"/>
    <w:rsid w:val="00B5680C"/>
    <w:rsid w:val="00B607B3"/>
    <w:rsid w:val="00B60B98"/>
    <w:rsid w:val="00B61A14"/>
    <w:rsid w:val="00B75ADA"/>
    <w:rsid w:val="00B81CE4"/>
    <w:rsid w:val="00B82534"/>
    <w:rsid w:val="00B879FB"/>
    <w:rsid w:val="00B9087F"/>
    <w:rsid w:val="00B914CB"/>
    <w:rsid w:val="00B93B28"/>
    <w:rsid w:val="00B9711F"/>
    <w:rsid w:val="00BB01E9"/>
    <w:rsid w:val="00BB0300"/>
    <w:rsid w:val="00BB2526"/>
    <w:rsid w:val="00BC0F30"/>
    <w:rsid w:val="00BC6B21"/>
    <w:rsid w:val="00BC6FEB"/>
    <w:rsid w:val="00BD0A1F"/>
    <w:rsid w:val="00BD1D7A"/>
    <w:rsid w:val="00BD6E92"/>
    <w:rsid w:val="00BE6227"/>
    <w:rsid w:val="00BF02EB"/>
    <w:rsid w:val="00BF06CE"/>
    <w:rsid w:val="00C01590"/>
    <w:rsid w:val="00C046EC"/>
    <w:rsid w:val="00C04C23"/>
    <w:rsid w:val="00C07896"/>
    <w:rsid w:val="00C13D49"/>
    <w:rsid w:val="00C14E48"/>
    <w:rsid w:val="00C218C3"/>
    <w:rsid w:val="00C31650"/>
    <w:rsid w:val="00C32B18"/>
    <w:rsid w:val="00C3372B"/>
    <w:rsid w:val="00C3447F"/>
    <w:rsid w:val="00C368DF"/>
    <w:rsid w:val="00C36A2A"/>
    <w:rsid w:val="00C40074"/>
    <w:rsid w:val="00C4205A"/>
    <w:rsid w:val="00C43981"/>
    <w:rsid w:val="00C54316"/>
    <w:rsid w:val="00C5687A"/>
    <w:rsid w:val="00C629A0"/>
    <w:rsid w:val="00C63271"/>
    <w:rsid w:val="00C66C87"/>
    <w:rsid w:val="00C84044"/>
    <w:rsid w:val="00C86DB5"/>
    <w:rsid w:val="00C93CFA"/>
    <w:rsid w:val="00CA2AFE"/>
    <w:rsid w:val="00CA5A03"/>
    <w:rsid w:val="00CA6372"/>
    <w:rsid w:val="00CA6A4E"/>
    <w:rsid w:val="00CB3929"/>
    <w:rsid w:val="00CC142C"/>
    <w:rsid w:val="00CC2218"/>
    <w:rsid w:val="00CD4C84"/>
    <w:rsid w:val="00CD6D44"/>
    <w:rsid w:val="00CD7A02"/>
    <w:rsid w:val="00CE2F64"/>
    <w:rsid w:val="00D11ECA"/>
    <w:rsid w:val="00D16167"/>
    <w:rsid w:val="00D24CA8"/>
    <w:rsid w:val="00D335EF"/>
    <w:rsid w:val="00D35425"/>
    <w:rsid w:val="00D45BB5"/>
    <w:rsid w:val="00D513E5"/>
    <w:rsid w:val="00D54C51"/>
    <w:rsid w:val="00D64657"/>
    <w:rsid w:val="00D70603"/>
    <w:rsid w:val="00D96C6A"/>
    <w:rsid w:val="00D96F71"/>
    <w:rsid w:val="00DB104D"/>
    <w:rsid w:val="00DB171E"/>
    <w:rsid w:val="00DC0FD0"/>
    <w:rsid w:val="00DC7DFE"/>
    <w:rsid w:val="00DE025F"/>
    <w:rsid w:val="00DE2533"/>
    <w:rsid w:val="00DE7AC8"/>
    <w:rsid w:val="00DF10F6"/>
    <w:rsid w:val="00DF4CEB"/>
    <w:rsid w:val="00DF67E2"/>
    <w:rsid w:val="00DF6C52"/>
    <w:rsid w:val="00E003AA"/>
    <w:rsid w:val="00E05FF6"/>
    <w:rsid w:val="00E15E68"/>
    <w:rsid w:val="00E15EDA"/>
    <w:rsid w:val="00E34B7F"/>
    <w:rsid w:val="00E4695E"/>
    <w:rsid w:val="00E54E87"/>
    <w:rsid w:val="00E56FC4"/>
    <w:rsid w:val="00E77441"/>
    <w:rsid w:val="00E86AA8"/>
    <w:rsid w:val="00E96A8B"/>
    <w:rsid w:val="00EA3678"/>
    <w:rsid w:val="00EA5493"/>
    <w:rsid w:val="00EB42B3"/>
    <w:rsid w:val="00EB7746"/>
    <w:rsid w:val="00EC1BF2"/>
    <w:rsid w:val="00EC33E6"/>
    <w:rsid w:val="00EC49EC"/>
    <w:rsid w:val="00EC7A68"/>
    <w:rsid w:val="00ED079E"/>
    <w:rsid w:val="00EE4E18"/>
    <w:rsid w:val="00EF36D1"/>
    <w:rsid w:val="00EF508D"/>
    <w:rsid w:val="00F0453C"/>
    <w:rsid w:val="00F156D9"/>
    <w:rsid w:val="00F24237"/>
    <w:rsid w:val="00F3505A"/>
    <w:rsid w:val="00F3611C"/>
    <w:rsid w:val="00F3615E"/>
    <w:rsid w:val="00F445E8"/>
    <w:rsid w:val="00F44E9A"/>
    <w:rsid w:val="00F451E8"/>
    <w:rsid w:val="00F45F26"/>
    <w:rsid w:val="00F470F3"/>
    <w:rsid w:val="00F50B77"/>
    <w:rsid w:val="00F53006"/>
    <w:rsid w:val="00F535DC"/>
    <w:rsid w:val="00F57189"/>
    <w:rsid w:val="00F571D3"/>
    <w:rsid w:val="00F60177"/>
    <w:rsid w:val="00F610D9"/>
    <w:rsid w:val="00F744F6"/>
    <w:rsid w:val="00F862BC"/>
    <w:rsid w:val="00F90985"/>
    <w:rsid w:val="00F935A5"/>
    <w:rsid w:val="00FA0F67"/>
    <w:rsid w:val="00FA1C0D"/>
    <w:rsid w:val="00FA3203"/>
    <w:rsid w:val="00FB09BD"/>
    <w:rsid w:val="00FB4D02"/>
    <w:rsid w:val="00FB7D44"/>
    <w:rsid w:val="00FC2987"/>
    <w:rsid w:val="00FC4FCC"/>
    <w:rsid w:val="00FE29F3"/>
    <w:rsid w:val="00FE5792"/>
    <w:rsid w:val="00FE78D7"/>
    <w:rsid w:val="00FF1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7D362"/>
  <w15:chartTrackingRefBased/>
  <w15:docId w15:val="{8FA954FC-338F-4366-97A8-3E4BCF38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260"/>
    <w:rPr>
      <w:sz w:val="24"/>
      <w:szCs w:val="24"/>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11260"/>
    <w:pPr>
      <w:tabs>
        <w:tab w:val="center" w:pos="4536"/>
        <w:tab w:val="right" w:pos="9072"/>
      </w:tabs>
    </w:pPr>
  </w:style>
  <w:style w:type="paragraph" w:styleId="Footer">
    <w:name w:val="footer"/>
    <w:basedOn w:val="Normal"/>
    <w:semiHidden/>
    <w:rsid w:val="00911260"/>
    <w:pPr>
      <w:tabs>
        <w:tab w:val="center" w:pos="4536"/>
        <w:tab w:val="right" w:pos="9072"/>
      </w:tabs>
    </w:pPr>
  </w:style>
  <w:style w:type="character" w:styleId="Hyperlink">
    <w:name w:val="Hyperlink"/>
    <w:uiPriority w:val="99"/>
    <w:rsid w:val="00911260"/>
    <w:rPr>
      <w:color w:val="0000FF"/>
      <w:u w:val="single"/>
    </w:rPr>
  </w:style>
  <w:style w:type="paragraph" w:customStyle="1" w:styleId="Headline">
    <w:name w:val="Headline"/>
    <w:basedOn w:val="Normal"/>
    <w:rsid w:val="00670DEA"/>
    <w:pPr>
      <w:spacing w:line="340" w:lineRule="exact"/>
    </w:pPr>
    <w:rPr>
      <w:rFonts w:ascii="Bosch Office Sans" w:hAnsi="Bosch Office Sans"/>
      <w:sz w:val="30"/>
      <w:lang w:val="en-GB"/>
    </w:rPr>
  </w:style>
  <w:style w:type="paragraph" w:customStyle="1" w:styleId="Bildunterschrift">
    <w:name w:val="Bildunterschrift"/>
    <w:basedOn w:val="Normal"/>
    <w:rsid w:val="000E534E"/>
    <w:pPr>
      <w:spacing w:before="120" w:after="218" w:line="218" w:lineRule="exact"/>
    </w:pPr>
    <w:rPr>
      <w:rFonts w:ascii="Bosch Office Sans" w:hAnsi="Bosch Office Sans" w:cs="Arial"/>
      <w:spacing w:val="10"/>
      <w:sz w:val="16"/>
    </w:rPr>
  </w:style>
  <w:style w:type="paragraph" w:customStyle="1" w:styleId="Pressetext">
    <w:name w:val="Pressetext"/>
    <w:basedOn w:val="Normal"/>
    <w:rsid w:val="00384009"/>
    <w:pPr>
      <w:spacing w:after="306" w:line="306" w:lineRule="exact"/>
    </w:pPr>
    <w:rPr>
      <w:rFonts w:ascii="Bosch Office Sans" w:hAnsi="Bosch Office Sans"/>
      <w:sz w:val="22"/>
    </w:rPr>
  </w:style>
  <w:style w:type="character" w:customStyle="1" w:styleId="BesuchterHyperlink1">
    <w:name w:val="BesuchterHyperlink1"/>
    <w:semiHidden/>
    <w:rsid w:val="00911260"/>
    <w:rPr>
      <w:color w:val="800080"/>
      <w:u w:val="single"/>
    </w:rPr>
  </w:style>
  <w:style w:type="paragraph" w:customStyle="1" w:styleId="Boilerplate">
    <w:name w:val="Boilerplate"/>
    <w:basedOn w:val="Normal"/>
    <w:rsid w:val="00384009"/>
    <w:pPr>
      <w:spacing w:after="306" w:line="306" w:lineRule="exact"/>
    </w:pPr>
    <w:rPr>
      <w:rFonts w:ascii="Bosch Office Sans" w:hAnsi="Bosch Office Sans"/>
      <w:i/>
      <w:sz w:val="22"/>
      <w:szCs w:val="20"/>
      <w:lang w:eastAsia="en-US"/>
    </w:rPr>
  </w:style>
  <w:style w:type="paragraph" w:customStyle="1" w:styleId="Summary">
    <w:name w:val="Summary"/>
    <w:basedOn w:val="Normal"/>
    <w:rsid w:val="005A6CC4"/>
    <w:pPr>
      <w:spacing w:after="306" w:line="306" w:lineRule="exact"/>
    </w:pPr>
    <w:rPr>
      <w:rFonts w:ascii="Bosch Office Sans" w:hAnsi="Bosch Office Sans"/>
      <w:b/>
      <w:sz w:val="22"/>
    </w:rPr>
  </w:style>
  <w:style w:type="paragraph" w:styleId="NormalWeb">
    <w:name w:val="Normal (Web)"/>
    <w:basedOn w:val="Normal"/>
    <w:semiHidden/>
    <w:rsid w:val="00911260"/>
    <w:pPr>
      <w:spacing w:before="100" w:beforeAutospacing="1" w:after="100" w:afterAutospacing="1"/>
    </w:pPr>
  </w:style>
  <w:style w:type="paragraph" w:customStyle="1" w:styleId="Subheading">
    <w:name w:val="Subheading"/>
    <w:basedOn w:val="Normal"/>
    <w:rsid w:val="002619A5"/>
    <w:pPr>
      <w:spacing w:after="272" w:line="272" w:lineRule="exact"/>
    </w:pPr>
    <w:rPr>
      <w:rFonts w:ascii="Bosch Office Sans" w:hAnsi="Bosch Office Sans"/>
      <w:sz w:val="22"/>
      <w:szCs w:val="20"/>
      <w:lang w:val="en-GB"/>
    </w:rPr>
  </w:style>
  <w:style w:type="paragraph" w:customStyle="1" w:styleId="Stichpunkt">
    <w:name w:val="Stichpunkt"/>
    <w:basedOn w:val="Normal"/>
    <w:rsid w:val="002619A5"/>
    <w:pPr>
      <w:numPr>
        <w:numId w:val="7"/>
      </w:numPr>
      <w:spacing w:after="272" w:line="272" w:lineRule="exact"/>
      <w:ind w:left="0" w:firstLine="0"/>
      <w:contextualSpacing/>
    </w:pPr>
    <w:rPr>
      <w:rFonts w:ascii="Bosch Office Sans" w:hAnsi="Bosch Office Sans"/>
      <w:sz w:val="22"/>
      <w:szCs w:val="21"/>
      <w:lang w:eastAsia="en-US"/>
    </w:rPr>
  </w:style>
  <w:style w:type="paragraph" w:styleId="BalloonText">
    <w:name w:val="Balloon Text"/>
    <w:basedOn w:val="Normal"/>
    <w:semiHidden/>
    <w:rsid w:val="00EE4E18"/>
    <w:rPr>
      <w:rFonts w:ascii="Tahoma" w:hAnsi="Tahoma" w:cs="Tahoma"/>
      <w:sz w:val="16"/>
      <w:szCs w:val="16"/>
    </w:rPr>
  </w:style>
  <w:style w:type="table" w:customStyle="1" w:styleId="Tabellengitternetz">
    <w:name w:val="Tabellengitternetz"/>
    <w:basedOn w:val="TableNormal"/>
    <w:rsid w:val="00131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C6B21"/>
    <w:rPr>
      <w:sz w:val="16"/>
      <w:szCs w:val="16"/>
    </w:rPr>
  </w:style>
  <w:style w:type="paragraph" w:styleId="CommentText">
    <w:name w:val="annotation text"/>
    <w:basedOn w:val="Normal"/>
    <w:link w:val="CommentTextChar"/>
    <w:rsid w:val="00BC6B21"/>
    <w:rPr>
      <w:sz w:val="20"/>
      <w:szCs w:val="20"/>
    </w:rPr>
  </w:style>
  <w:style w:type="character" w:customStyle="1" w:styleId="CommentTextChar">
    <w:name w:val="Comment Text Char"/>
    <w:basedOn w:val="DefaultParagraphFont"/>
    <w:link w:val="CommentText"/>
    <w:rsid w:val="00BC6B21"/>
    <w:rPr>
      <w:lang w:val="de-DE" w:eastAsia="de-DE"/>
    </w:rPr>
  </w:style>
  <w:style w:type="paragraph" w:styleId="CommentSubject">
    <w:name w:val="annotation subject"/>
    <w:basedOn w:val="CommentText"/>
    <w:next w:val="CommentText"/>
    <w:link w:val="CommentSubjectChar"/>
    <w:semiHidden/>
    <w:unhideWhenUsed/>
    <w:rsid w:val="00BC6B21"/>
    <w:rPr>
      <w:b/>
      <w:bCs/>
    </w:rPr>
  </w:style>
  <w:style w:type="character" w:customStyle="1" w:styleId="CommentSubjectChar">
    <w:name w:val="Comment Subject Char"/>
    <w:basedOn w:val="CommentTextChar"/>
    <w:link w:val="CommentSubject"/>
    <w:semiHidden/>
    <w:rsid w:val="00BC6B21"/>
    <w:rPr>
      <w:b/>
      <w:bCs/>
      <w:lang w:val="de-DE" w:eastAsia="de-DE"/>
    </w:rPr>
  </w:style>
  <w:style w:type="paragraph" w:styleId="Revision">
    <w:name w:val="Revision"/>
    <w:hidden/>
    <w:uiPriority w:val="99"/>
    <w:semiHidden/>
    <w:rsid w:val="00750C8E"/>
    <w:rPr>
      <w:sz w:val="24"/>
      <w:szCs w:val="24"/>
      <w:lang w:val="de-DE" w:eastAsia="de-DE"/>
    </w:rPr>
  </w:style>
  <w:style w:type="paragraph" w:styleId="ListParagraph">
    <w:name w:val="List Paragraph"/>
    <w:basedOn w:val="Normal"/>
    <w:uiPriority w:val="34"/>
    <w:qFormat/>
    <w:rsid w:val="00A4782D"/>
    <w:pPr>
      <w:spacing w:after="160" w:line="259" w:lineRule="auto"/>
      <w:ind w:left="720"/>
      <w:contextualSpacing/>
    </w:pPr>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A47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8772">
      <w:bodyDiv w:val="1"/>
      <w:marLeft w:val="0"/>
      <w:marRight w:val="0"/>
      <w:marTop w:val="0"/>
      <w:marBottom w:val="0"/>
      <w:divBdr>
        <w:top w:val="none" w:sz="0" w:space="0" w:color="auto"/>
        <w:left w:val="none" w:sz="0" w:space="0" w:color="auto"/>
        <w:bottom w:val="none" w:sz="0" w:space="0" w:color="auto"/>
        <w:right w:val="none" w:sz="0" w:space="0" w:color="auto"/>
      </w:divBdr>
    </w:div>
    <w:div w:id="263264986">
      <w:bodyDiv w:val="1"/>
      <w:marLeft w:val="0"/>
      <w:marRight w:val="0"/>
      <w:marTop w:val="0"/>
      <w:marBottom w:val="0"/>
      <w:divBdr>
        <w:top w:val="none" w:sz="0" w:space="0" w:color="auto"/>
        <w:left w:val="none" w:sz="0" w:space="0" w:color="auto"/>
        <w:bottom w:val="none" w:sz="0" w:space="0" w:color="auto"/>
        <w:right w:val="none" w:sz="0" w:space="0" w:color="auto"/>
      </w:divBdr>
    </w:div>
    <w:div w:id="570041694">
      <w:bodyDiv w:val="1"/>
      <w:marLeft w:val="0"/>
      <w:marRight w:val="0"/>
      <w:marTop w:val="0"/>
      <w:marBottom w:val="0"/>
      <w:divBdr>
        <w:top w:val="none" w:sz="0" w:space="0" w:color="auto"/>
        <w:left w:val="none" w:sz="0" w:space="0" w:color="auto"/>
        <w:bottom w:val="none" w:sz="0" w:space="0" w:color="auto"/>
        <w:right w:val="none" w:sz="0" w:space="0" w:color="auto"/>
      </w:divBdr>
    </w:div>
    <w:div w:id="700015855">
      <w:bodyDiv w:val="1"/>
      <w:marLeft w:val="0"/>
      <w:marRight w:val="0"/>
      <w:marTop w:val="0"/>
      <w:marBottom w:val="0"/>
      <w:divBdr>
        <w:top w:val="none" w:sz="0" w:space="0" w:color="auto"/>
        <w:left w:val="none" w:sz="0" w:space="0" w:color="auto"/>
        <w:bottom w:val="none" w:sz="0" w:space="0" w:color="auto"/>
        <w:right w:val="none" w:sz="0" w:space="0" w:color="auto"/>
      </w:divBdr>
    </w:div>
    <w:div w:id="816992182">
      <w:bodyDiv w:val="1"/>
      <w:marLeft w:val="0"/>
      <w:marRight w:val="0"/>
      <w:marTop w:val="0"/>
      <w:marBottom w:val="0"/>
      <w:divBdr>
        <w:top w:val="none" w:sz="0" w:space="0" w:color="auto"/>
        <w:left w:val="none" w:sz="0" w:space="0" w:color="auto"/>
        <w:bottom w:val="none" w:sz="0" w:space="0" w:color="auto"/>
        <w:right w:val="none" w:sz="0" w:space="0" w:color="auto"/>
      </w:divBdr>
    </w:div>
    <w:div w:id="1086147873">
      <w:bodyDiv w:val="1"/>
      <w:marLeft w:val="0"/>
      <w:marRight w:val="0"/>
      <w:marTop w:val="0"/>
      <w:marBottom w:val="0"/>
      <w:divBdr>
        <w:top w:val="none" w:sz="0" w:space="0" w:color="auto"/>
        <w:left w:val="none" w:sz="0" w:space="0" w:color="auto"/>
        <w:bottom w:val="none" w:sz="0" w:space="0" w:color="auto"/>
        <w:right w:val="none" w:sz="0" w:space="0" w:color="auto"/>
      </w:divBdr>
    </w:div>
    <w:div w:id="1227565199">
      <w:bodyDiv w:val="1"/>
      <w:marLeft w:val="0"/>
      <w:marRight w:val="0"/>
      <w:marTop w:val="0"/>
      <w:marBottom w:val="0"/>
      <w:divBdr>
        <w:top w:val="none" w:sz="0" w:space="0" w:color="auto"/>
        <w:left w:val="none" w:sz="0" w:space="0" w:color="auto"/>
        <w:bottom w:val="none" w:sz="0" w:space="0" w:color="auto"/>
        <w:right w:val="none" w:sz="0" w:space="0" w:color="auto"/>
      </w:divBdr>
    </w:div>
    <w:div w:id="1464812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chrexroth-us.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press.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iot.bosch.com" TargetMode="External"/><Relationship Id="rId4" Type="http://schemas.openxmlformats.org/officeDocument/2006/relationships/settings" Target="settings.xml"/><Relationship Id="rId9" Type="http://schemas.openxmlformats.org/officeDocument/2006/relationships/hyperlink" Target="http://www.bosch.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nukes0\Desktop\Meine%20Pressevorlagen\Master_PI_de_ab%2024.02.202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EFC08-1FE4-4635-A100-350E8E5C7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Master_PI_de_ab 24.02.2021.dot</Template>
  <TotalTime>69</TotalTime>
  <Pages>3</Pages>
  <Words>910</Words>
  <Characters>5639</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Headline in Bosch Office Sans 15 pt</vt:lpstr>
    </vt:vector>
  </TitlesOfParts>
  <Company>Bosch Group</Company>
  <LinksUpToDate>false</LinksUpToDate>
  <CharactersWithSpaces>6536</CharactersWithSpaces>
  <SharedDoc>false</SharedDoc>
  <HLinks>
    <vt:vector size="36" baseType="variant">
      <vt:variant>
        <vt:i4>2293810</vt:i4>
      </vt:variant>
      <vt:variant>
        <vt:i4>12</vt:i4>
      </vt:variant>
      <vt:variant>
        <vt:i4>0</vt:i4>
      </vt:variant>
      <vt:variant>
        <vt:i4>5</vt:i4>
      </vt:variant>
      <vt:variant>
        <vt:lpwstr>http://www.twitter.com/BoschPresse</vt:lpwstr>
      </vt:variant>
      <vt:variant>
        <vt:lpwstr/>
      </vt:variant>
      <vt:variant>
        <vt:i4>8323185</vt:i4>
      </vt:variant>
      <vt:variant>
        <vt:i4>9</vt:i4>
      </vt:variant>
      <vt:variant>
        <vt:i4>0</vt:i4>
      </vt:variant>
      <vt:variant>
        <vt:i4>5</vt:i4>
      </vt:variant>
      <vt:variant>
        <vt:lpwstr>http://www.bosch-presse.de/</vt:lpwstr>
      </vt:variant>
      <vt:variant>
        <vt:lpwstr/>
      </vt:variant>
      <vt:variant>
        <vt:i4>65556</vt:i4>
      </vt:variant>
      <vt:variant>
        <vt:i4>6</vt:i4>
      </vt:variant>
      <vt:variant>
        <vt:i4>0</vt:i4>
      </vt:variant>
      <vt:variant>
        <vt:i4>5</vt:i4>
      </vt:variant>
      <vt:variant>
        <vt:lpwstr>https://www.bosch.com/de/internet-der-dinge/</vt:lpwstr>
      </vt:variant>
      <vt:variant>
        <vt:lpwstr/>
      </vt:variant>
      <vt:variant>
        <vt:i4>6029341</vt:i4>
      </vt:variant>
      <vt:variant>
        <vt:i4>3</vt:i4>
      </vt:variant>
      <vt:variant>
        <vt:i4>0</vt:i4>
      </vt:variant>
      <vt:variant>
        <vt:i4>5</vt:i4>
      </vt:variant>
      <vt:variant>
        <vt:lpwstr>http://www.bosch.com/</vt:lpwstr>
      </vt:variant>
      <vt:variant>
        <vt:lpwstr/>
      </vt:variant>
      <vt:variant>
        <vt:i4>6226015</vt:i4>
      </vt:variant>
      <vt:variant>
        <vt:i4>0</vt:i4>
      </vt:variant>
      <vt:variant>
        <vt:i4>0</vt:i4>
      </vt:variant>
      <vt:variant>
        <vt:i4>5</vt:i4>
      </vt:variant>
      <vt:variant>
        <vt:lpwstr>http://www.boschrexroth.com/</vt:lpwstr>
      </vt:variant>
      <vt:variant>
        <vt:lpwstr/>
      </vt:variant>
      <vt:variant>
        <vt:i4>6226015</vt:i4>
      </vt:variant>
      <vt:variant>
        <vt:i4>0</vt:i4>
      </vt:variant>
      <vt:variant>
        <vt:i4>0</vt:i4>
      </vt:variant>
      <vt:variant>
        <vt:i4>5</vt:i4>
      </vt:variant>
      <vt:variant>
        <vt:lpwstr>http://www.boschrexroth.com/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 in Bosch Office Sans 15 pt</dc:title>
  <dc:subject/>
  <dc:creator>Kessler Manuela (DC/MKT3)</dc:creator>
  <cp:keywords/>
  <cp:lastModifiedBy>Wieland Tim (C/CGR1-NA)</cp:lastModifiedBy>
  <cp:revision>5</cp:revision>
  <cp:lastPrinted>2012-02-27T13:32:00Z</cp:lastPrinted>
  <dcterms:created xsi:type="dcterms:W3CDTF">2024-04-18T11:49:00Z</dcterms:created>
  <dcterms:modified xsi:type="dcterms:W3CDTF">2024-04-22T15:51:00Z</dcterms:modified>
</cp:coreProperties>
</file>