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ECE39" w14:textId="69718421" w:rsidR="00C55D89" w:rsidRDefault="00192118" w:rsidP="00C55D89">
      <w:pPr>
        <w:pStyle w:val="Oberzeile"/>
        <w:rPr>
          <w:b/>
        </w:rPr>
      </w:pPr>
      <w:r w:rsidRPr="00192118">
        <w:rPr>
          <w:b/>
        </w:rPr>
        <w:t>E</w:t>
      </w:r>
      <w:r w:rsidR="00C55D89" w:rsidRPr="00192118">
        <w:rPr>
          <w:b/>
        </w:rPr>
        <w:t xml:space="preserve">lectric &amp; </w:t>
      </w:r>
      <w:r w:rsidRPr="00192118">
        <w:rPr>
          <w:b/>
        </w:rPr>
        <w:t>H</w:t>
      </w:r>
      <w:r w:rsidR="00C55D89" w:rsidRPr="00192118">
        <w:rPr>
          <w:b/>
        </w:rPr>
        <w:t xml:space="preserve">ybrid </w:t>
      </w:r>
      <w:r w:rsidRPr="00192118">
        <w:rPr>
          <w:b/>
        </w:rPr>
        <w:t>M</w:t>
      </w:r>
      <w:r w:rsidR="00C55D89" w:rsidRPr="00192118">
        <w:rPr>
          <w:b/>
        </w:rPr>
        <w:t>arine</w:t>
      </w:r>
      <w:r w:rsidRPr="00192118">
        <w:rPr>
          <w:b/>
        </w:rPr>
        <w:t xml:space="preserve"> Expo</w:t>
      </w:r>
      <w:r w:rsidR="00C55D89" w:rsidRPr="00192118">
        <w:rPr>
          <w:b/>
        </w:rPr>
        <w:t>:</w:t>
      </w:r>
      <w:r w:rsidR="00C55D89">
        <w:rPr>
          <w:b/>
        </w:rPr>
        <w:t xml:space="preserve"> Bosch presents sustainable electric drives for yachts and recreational </w:t>
      </w:r>
      <w:proofErr w:type="gramStart"/>
      <w:r w:rsidR="00C55D89">
        <w:rPr>
          <w:b/>
        </w:rPr>
        <w:t>boats</w:t>
      </w:r>
      <w:proofErr w:type="gramEnd"/>
      <w:r w:rsidR="00C55D89">
        <w:rPr>
          <w:b/>
        </w:rPr>
        <w:t xml:space="preserve"> </w:t>
      </w:r>
    </w:p>
    <w:p w14:paraId="002B81F0" w14:textId="3E36FA9F" w:rsidR="003D505D" w:rsidRPr="00C55D89" w:rsidRDefault="00C55D89" w:rsidP="00C55D89">
      <w:pPr>
        <w:pStyle w:val="Unterzeile"/>
      </w:pPr>
      <w:r>
        <w:t>The future of electrified drives</w:t>
      </w:r>
    </w:p>
    <w:p w14:paraId="202476A8" w14:textId="77777777" w:rsidR="0005459C" w:rsidRDefault="0005459C">
      <w:pPr>
        <w:rPr>
          <w:lang w:val="en-GB"/>
        </w:rPr>
      </w:pPr>
    </w:p>
    <w:p w14:paraId="4CB69708" w14:textId="4860CD07" w:rsidR="00C55D89" w:rsidRPr="00C55D89" w:rsidRDefault="00C55D89" w:rsidP="00C55D89">
      <w:pPr>
        <w:pStyle w:val="Strapline"/>
        <w:rPr>
          <w:lang w:val="en-GB"/>
        </w:rPr>
      </w:pPr>
      <w:r w:rsidRPr="00C55D89">
        <w:rPr>
          <w:lang w:val="en-GB"/>
        </w:rPr>
        <w:t xml:space="preserve">Bosch supplies components and system development for </w:t>
      </w:r>
      <w:r w:rsidR="00C32012">
        <w:rPr>
          <w:lang w:val="en-GB"/>
        </w:rPr>
        <w:t>boat</w:t>
      </w:r>
      <w:r w:rsidR="00C32012" w:rsidRPr="00C55D89">
        <w:rPr>
          <w:lang w:val="en-GB"/>
        </w:rPr>
        <w:t xml:space="preserve"> </w:t>
      </w:r>
      <w:proofErr w:type="gramStart"/>
      <w:r w:rsidRPr="00C55D89">
        <w:rPr>
          <w:lang w:val="en-GB"/>
        </w:rPr>
        <w:t>electrification</w:t>
      </w:r>
      <w:proofErr w:type="gramEnd"/>
      <w:r w:rsidRPr="00C55D89">
        <w:rPr>
          <w:lang w:val="en-GB"/>
        </w:rPr>
        <w:t xml:space="preserve"> </w:t>
      </w:r>
    </w:p>
    <w:p w14:paraId="13CCE3B4" w14:textId="77777777" w:rsidR="00C55D89" w:rsidRPr="00C55D89" w:rsidRDefault="00C55D89" w:rsidP="00C55D89">
      <w:pPr>
        <w:pStyle w:val="Strapline"/>
        <w:rPr>
          <w:lang w:val="en-GB"/>
        </w:rPr>
      </w:pPr>
      <w:r w:rsidRPr="00C55D89">
        <w:rPr>
          <w:lang w:val="en-GB"/>
        </w:rPr>
        <w:t xml:space="preserve">Proven technologies from the automotive sector ensure high profitability, reliability, and </w:t>
      </w:r>
      <w:proofErr w:type="gramStart"/>
      <w:r w:rsidRPr="00C55D89">
        <w:rPr>
          <w:lang w:val="en-GB"/>
        </w:rPr>
        <w:t>robustness</w:t>
      </w:r>
      <w:proofErr w:type="gramEnd"/>
    </w:p>
    <w:p w14:paraId="3648230B" w14:textId="77777777" w:rsidR="00C55D89" w:rsidRPr="00954A57" w:rsidRDefault="00C55D89" w:rsidP="00C55D89">
      <w:pPr>
        <w:pStyle w:val="Strapline"/>
        <w:rPr>
          <w:lang w:val="en-GB"/>
        </w:rPr>
      </w:pPr>
      <w:r w:rsidRPr="00954A57">
        <w:rPr>
          <w:lang w:val="en-GB"/>
        </w:rPr>
        <w:t xml:space="preserve">Compact dimensions allow easy and fast system integration into the </w:t>
      </w:r>
      <w:proofErr w:type="gramStart"/>
      <w:r w:rsidRPr="00954A57">
        <w:rPr>
          <w:lang w:val="en-GB"/>
        </w:rPr>
        <w:t>boat</w:t>
      </w:r>
      <w:proofErr w:type="gramEnd"/>
    </w:p>
    <w:p w14:paraId="08752EBF" w14:textId="77777777" w:rsidR="00C55D89" w:rsidRPr="00954A57" w:rsidRDefault="00C55D89" w:rsidP="00C55D89">
      <w:pPr>
        <w:pStyle w:val="Strapline"/>
        <w:rPr>
          <w:lang w:val="en-GB"/>
        </w:rPr>
      </w:pPr>
      <w:r w:rsidRPr="00954A57">
        <w:rPr>
          <w:lang w:val="en-GB"/>
        </w:rPr>
        <w:t>Outlook: new electric drive system platform (EDSP) – a system solution for simple, fast integration into the boat</w:t>
      </w:r>
    </w:p>
    <w:p w14:paraId="1F2CE8BC" w14:textId="77777777" w:rsidR="0005459C" w:rsidRPr="00954A57" w:rsidRDefault="0005459C">
      <w:pPr>
        <w:rPr>
          <w:lang w:val="en-US"/>
        </w:rPr>
      </w:pPr>
    </w:p>
    <w:p w14:paraId="18E9388F" w14:textId="77777777" w:rsidR="0005459C" w:rsidRPr="00954A57" w:rsidRDefault="0005459C">
      <w:pPr>
        <w:rPr>
          <w:lang w:val="en-GB"/>
        </w:rPr>
      </w:pPr>
    </w:p>
    <w:p w14:paraId="462B8BA2" w14:textId="77777777" w:rsidR="0005459C" w:rsidRPr="00954A57" w:rsidRDefault="0005459C">
      <w:pPr>
        <w:rPr>
          <w:lang w:val="en-GB"/>
        </w:rPr>
      </w:pPr>
    </w:p>
    <w:p w14:paraId="34A0C1F1" w14:textId="2E2D754C" w:rsidR="00C55D89" w:rsidRPr="00954A57" w:rsidRDefault="00C55D89" w:rsidP="00C55D89">
      <w:pPr>
        <w:jc w:val="both"/>
        <w:rPr>
          <w:lang w:val="en-GB"/>
        </w:rPr>
      </w:pPr>
      <w:r w:rsidRPr="00954A57">
        <w:rPr>
          <w:lang w:val="en-GB"/>
        </w:rPr>
        <w:t xml:space="preserve">Farmington Hills – The electrification of cars and public transport continues to grow. A next step is to drive the electrification of maritime solutions to reduce environmental pollution and better protect lakes and rivers in metropolises worldwide. </w:t>
      </w:r>
      <w:r w:rsidRPr="00192118">
        <w:rPr>
          <w:lang w:val="en-GB"/>
        </w:rPr>
        <w:t>This is a trend seen at shipyards and many boat manufacturers.</w:t>
      </w:r>
      <w:r w:rsidRPr="00954A57">
        <w:rPr>
          <w:lang w:val="en-GB"/>
        </w:rPr>
        <w:t xml:space="preserve"> Increasing customer demands for an eco-friendlier solution are also spurring the industry</w:t>
      </w:r>
      <w:r w:rsidRPr="00C55D89">
        <w:rPr>
          <w:lang w:val="en-GB"/>
        </w:rPr>
        <w:t xml:space="preserve"> on. Bosch Engineering therefore offers electrification </w:t>
      </w:r>
      <w:r w:rsidRPr="00954A57">
        <w:rPr>
          <w:lang w:val="en-GB"/>
        </w:rPr>
        <w:t>solutions for recreational boats and motorized yachts, enabling shipyards, shipbuilders, and system integrators to implement drive electrification quickly and easily</w:t>
      </w:r>
      <w:r w:rsidRPr="00C728F0">
        <w:rPr>
          <w:lang w:val="en-GB"/>
        </w:rPr>
        <w:t>. “With our electrification solutions we intend to play a key role in driving this change in the maritime sector. Whether boat manufacturers require an individual or platform solution, we want to offer them the optimal solution for their needs. In addition to providing original equipment, our solutions can also be used to retrofit existing fleets of boats,” explains Philip</w:t>
      </w:r>
      <w:r w:rsidR="00DC124C">
        <w:rPr>
          <w:lang w:val="en-GB"/>
        </w:rPr>
        <w:t>p</w:t>
      </w:r>
      <w:r w:rsidRPr="00C728F0">
        <w:rPr>
          <w:lang w:val="en-GB"/>
        </w:rPr>
        <w:t xml:space="preserve"> Kurek, who is responsible for off-highway and maritime solutions at Bosch Engineering.</w:t>
      </w:r>
    </w:p>
    <w:p w14:paraId="67A2E2D1" w14:textId="77777777" w:rsidR="00C55D89" w:rsidRPr="00954A57" w:rsidRDefault="00C55D89" w:rsidP="00C55D89">
      <w:pPr>
        <w:jc w:val="both"/>
        <w:rPr>
          <w:lang w:val="en-GB"/>
        </w:rPr>
      </w:pPr>
    </w:p>
    <w:p w14:paraId="6EE45D24" w14:textId="77777777" w:rsidR="00C55D89" w:rsidRPr="00954A57" w:rsidRDefault="00C55D89" w:rsidP="00C55D89">
      <w:pPr>
        <w:jc w:val="both"/>
        <w:rPr>
          <w:b/>
          <w:bCs/>
          <w:lang w:val="en-GB"/>
        </w:rPr>
      </w:pPr>
      <w:r w:rsidRPr="00954A57">
        <w:rPr>
          <w:b/>
          <w:bCs/>
          <w:lang w:val="en-GB"/>
        </w:rPr>
        <w:t xml:space="preserve">Highly dynamic electric drive offers new degree of </w:t>
      </w:r>
      <w:proofErr w:type="gramStart"/>
      <w:r w:rsidRPr="00954A57">
        <w:rPr>
          <w:b/>
          <w:bCs/>
          <w:lang w:val="en-GB"/>
        </w:rPr>
        <w:t>enjoyment</w:t>
      </w:r>
      <w:proofErr w:type="gramEnd"/>
    </w:p>
    <w:p w14:paraId="49D61986" w14:textId="3601742F" w:rsidR="00C55D89" w:rsidRPr="00954A57" w:rsidRDefault="00A96DBD" w:rsidP="00C55D89">
      <w:pPr>
        <w:jc w:val="both"/>
        <w:rPr>
          <w:lang w:val="en-GB"/>
        </w:rPr>
      </w:pPr>
      <w:r w:rsidRPr="00954A57">
        <w:rPr>
          <w:lang w:val="en-GB"/>
        </w:rPr>
        <w:t xml:space="preserve">Boat manufacturers receive individual components that they can integrate into their systems themselves. </w:t>
      </w:r>
      <w:r w:rsidRPr="00954A57">
        <w:rPr>
          <w:lang w:val="en-US"/>
        </w:rPr>
        <w:t>The overall system for boat drive electrification from Bosch consists of an electric motor with an optional gearbox, an inverter with an integrated DC/DC converter, and an electric control unit as the system’s core component.</w:t>
      </w:r>
      <w:r w:rsidRPr="00954A57">
        <w:rPr>
          <w:lang w:val="en-GB"/>
        </w:rPr>
        <w:t xml:space="preserve"> </w:t>
      </w:r>
      <w:r w:rsidR="00C55D89" w:rsidRPr="00954A57">
        <w:rPr>
          <w:lang w:val="en-GB"/>
        </w:rPr>
        <w:t xml:space="preserve">The motors are available in </w:t>
      </w:r>
      <w:proofErr w:type="gramStart"/>
      <w:r w:rsidR="00C55D89" w:rsidRPr="00954A57">
        <w:rPr>
          <w:lang w:val="en-GB"/>
        </w:rPr>
        <w:t>90 and 140 kW</w:t>
      </w:r>
      <w:proofErr w:type="gramEnd"/>
      <w:r w:rsidR="00C55D89" w:rsidRPr="00954A57">
        <w:rPr>
          <w:lang w:val="en-GB"/>
        </w:rPr>
        <w:t xml:space="preserve"> power levels. The design </w:t>
      </w:r>
      <w:r w:rsidR="00C55D89" w:rsidRPr="00954A57">
        <w:rPr>
          <w:lang w:val="en-GB"/>
        </w:rPr>
        <w:lastRenderedPageBreak/>
        <w:t>of the 400 V permanent magnet synchronous motor is characterized by a high-power density and very high efficiency. The inverter is equipped with a powerful DC/DC converter for supplying the 12 V onboard power supply system. The transmission impresses with its high efficiency and quiet, low-maintenance operation.</w:t>
      </w:r>
    </w:p>
    <w:p w14:paraId="359E15CD" w14:textId="77777777" w:rsidR="00C55D89" w:rsidRPr="00954A57" w:rsidRDefault="00C55D89" w:rsidP="00C55D89">
      <w:pPr>
        <w:jc w:val="both"/>
        <w:rPr>
          <w:lang w:val="en-GB"/>
        </w:rPr>
      </w:pPr>
    </w:p>
    <w:p w14:paraId="0CB73770" w14:textId="24829C30" w:rsidR="00C55D89" w:rsidRPr="00954A57" w:rsidRDefault="00C55D89" w:rsidP="00C55D89">
      <w:pPr>
        <w:jc w:val="both"/>
        <w:rPr>
          <w:lang w:val="en-GB"/>
        </w:rPr>
      </w:pPr>
      <w:r w:rsidRPr="00954A57">
        <w:rPr>
          <w:lang w:val="en-GB"/>
        </w:rPr>
        <w:t>The compact dimensions enable boat manufacturers to easily integrate the components even into small spaces or to retrofit existing applications. The low overall weight of the components allows the maximum range of the bo</w:t>
      </w:r>
      <w:r w:rsidR="00DC124C">
        <w:rPr>
          <w:lang w:val="en-GB"/>
        </w:rPr>
        <w:t>a</w:t>
      </w:r>
      <w:r w:rsidRPr="00954A57">
        <w:rPr>
          <w:lang w:val="en-GB"/>
        </w:rPr>
        <w:t>t to be increased. The dynamic behavior of the electric drive effortlessly drives pleasure boats and yachts and offers a new level of driving pleasure.</w:t>
      </w:r>
    </w:p>
    <w:p w14:paraId="684A4737" w14:textId="049B0092" w:rsidR="00A96DBD" w:rsidRPr="00954A57" w:rsidRDefault="00A96DBD" w:rsidP="00C55D89">
      <w:pPr>
        <w:jc w:val="both"/>
        <w:rPr>
          <w:lang w:val="en-GB"/>
        </w:rPr>
      </w:pPr>
    </w:p>
    <w:p w14:paraId="24C5E45A" w14:textId="0C229AB6" w:rsidR="00A96DBD" w:rsidRPr="00954A57" w:rsidRDefault="00A96DBD" w:rsidP="00A96DBD">
      <w:pPr>
        <w:jc w:val="both"/>
        <w:rPr>
          <w:b/>
          <w:bCs/>
          <w:lang w:val="en-GB"/>
        </w:rPr>
      </w:pPr>
      <w:r w:rsidRPr="00954A57">
        <w:rPr>
          <w:b/>
          <w:bCs/>
          <w:lang w:val="en-GB"/>
        </w:rPr>
        <w:t>Outlook: Electric drive system platform – simple integration thanks to platform approach</w:t>
      </w:r>
    </w:p>
    <w:p w14:paraId="56D61A33" w14:textId="3E898366" w:rsidR="00A96DBD" w:rsidRPr="00C55D89" w:rsidRDefault="00A96DBD" w:rsidP="00A96DBD">
      <w:pPr>
        <w:jc w:val="both"/>
        <w:rPr>
          <w:lang w:val="en-GB"/>
        </w:rPr>
      </w:pPr>
      <w:r w:rsidRPr="00954A57">
        <w:rPr>
          <w:lang w:val="en-GB"/>
        </w:rPr>
        <w:t xml:space="preserve">With the electric drive system platform (EDSP), Bosch Engineering </w:t>
      </w:r>
      <w:r w:rsidR="00954A57" w:rsidRPr="00192118">
        <w:rPr>
          <w:lang w:val="en-GB"/>
        </w:rPr>
        <w:t>offer</w:t>
      </w:r>
      <w:r w:rsidR="00192118" w:rsidRPr="00192118">
        <w:rPr>
          <w:lang w:val="en-GB"/>
        </w:rPr>
        <w:t>s</w:t>
      </w:r>
      <w:r w:rsidRPr="00954A57">
        <w:rPr>
          <w:lang w:val="en-GB"/>
        </w:rPr>
        <w:t xml:space="preserve"> boat manufacturers a solution for electric boat drives. This comprises Bosch’s own drive components, such as the electric motor, inverter, and transmission, as well as </w:t>
      </w:r>
      <w:r w:rsidR="00954A57" w:rsidRPr="00954A57">
        <w:rPr>
          <w:lang w:val="en-GB"/>
        </w:rPr>
        <w:t xml:space="preserve">solutions for </w:t>
      </w:r>
      <w:r w:rsidRPr="00954A57">
        <w:rPr>
          <w:lang w:val="en-GB"/>
        </w:rPr>
        <w:t>all other relevant components, such as the high-voltage battery, charger, and cable harnesses</w:t>
      </w:r>
      <w:r w:rsidR="00954A57" w:rsidRPr="00954A57">
        <w:rPr>
          <w:lang w:val="en-GB"/>
        </w:rPr>
        <w:t xml:space="preserve"> that come from third-party providers</w:t>
      </w:r>
      <w:r w:rsidRPr="00954A57">
        <w:rPr>
          <w:lang w:val="en-GB"/>
        </w:rPr>
        <w:t xml:space="preserve">. Users also receive a description of all the key information they need to incorporate the technology into their boat. This includes a system </w:t>
      </w:r>
      <w:r w:rsidR="00954A57" w:rsidRPr="00954A57">
        <w:rPr>
          <w:lang w:val="en-GB"/>
        </w:rPr>
        <w:t>guideline</w:t>
      </w:r>
      <w:r w:rsidRPr="00954A57">
        <w:rPr>
          <w:lang w:val="en-GB"/>
        </w:rPr>
        <w:t xml:space="preserve">, component specifications, electronic control unit software, and a </w:t>
      </w:r>
      <w:r w:rsidR="00954A57" w:rsidRPr="00954A57">
        <w:rPr>
          <w:lang w:val="en-GB"/>
        </w:rPr>
        <w:t>commissioning</w:t>
      </w:r>
      <w:r w:rsidRPr="00954A57">
        <w:rPr>
          <w:lang w:val="en-GB"/>
        </w:rPr>
        <w:t xml:space="preserve"> packet. </w:t>
      </w:r>
      <w:r w:rsidR="00954A57" w:rsidRPr="00954A57">
        <w:rPr>
          <w:lang w:val="en-GB"/>
        </w:rPr>
        <w:t>Ultimately,</w:t>
      </w:r>
      <w:r w:rsidRPr="00954A57">
        <w:rPr>
          <w:lang w:val="en-GB"/>
        </w:rPr>
        <w:t xml:space="preserve"> the EDSP approach significantly shortens the development time to series use. With the EDSP, boat manufacturers benefit from a</w:t>
      </w:r>
      <w:r w:rsidR="00954A57" w:rsidRPr="00954A57">
        <w:rPr>
          <w:lang w:val="en-GB"/>
        </w:rPr>
        <w:t xml:space="preserve"> </w:t>
      </w:r>
      <w:r w:rsidRPr="00954A57">
        <w:rPr>
          <w:lang w:val="en-GB"/>
        </w:rPr>
        <w:t>predefined solution that can be installed quickly and cost-effectively in recreational boats or yachts. The EDSP will be available for the US market by end of 2024.</w:t>
      </w:r>
    </w:p>
    <w:p w14:paraId="6BD66E9E" w14:textId="77777777" w:rsidR="00C55D89" w:rsidRPr="00C55D89" w:rsidRDefault="00C55D89" w:rsidP="00C55D89">
      <w:pPr>
        <w:jc w:val="both"/>
        <w:rPr>
          <w:lang w:val="en-GB"/>
        </w:rPr>
      </w:pPr>
    </w:p>
    <w:p w14:paraId="1C5EA6AD" w14:textId="4FC57810" w:rsidR="00C55D89" w:rsidRPr="00C55D89" w:rsidRDefault="00C55D89" w:rsidP="00C55D89">
      <w:pPr>
        <w:jc w:val="both"/>
        <w:rPr>
          <w:lang w:val="en-GB"/>
        </w:rPr>
      </w:pPr>
      <w:r w:rsidRPr="00C55D89">
        <w:rPr>
          <w:lang w:val="en-GB"/>
        </w:rPr>
        <w:t xml:space="preserve">Visitors and interested parties can find out more about Bosch Engineering’s electrification solutions at </w:t>
      </w:r>
      <w:r w:rsidR="00192118">
        <w:rPr>
          <w:b/>
          <w:bCs/>
          <w:lang w:val="en-GB"/>
        </w:rPr>
        <w:t>E</w:t>
      </w:r>
      <w:r w:rsidRPr="00C55D89">
        <w:rPr>
          <w:b/>
          <w:bCs/>
          <w:lang w:val="en-GB"/>
        </w:rPr>
        <w:t xml:space="preserve">lectric &amp; </w:t>
      </w:r>
      <w:r w:rsidR="00192118">
        <w:rPr>
          <w:b/>
          <w:bCs/>
          <w:lang w:val="en-GB"/>
        </w:rPr>
        <w:t>H</w:t>
      </w:r>
      <w:r w:rsidRPr="00C55D89">
        <w:rPr>
          <w:b/>
          <w:bCs/>
          <w:lang w:val="en-GB"/>
        </w:rPr>
        <w:t xml:space="preserve">ybrid </w:t>
      </w:r>
      <w:r w:rsidR="00192118">
        <w:rPr>
          <w:b/>
          <w:bCs/>
          <w:lang w:val="en-GB"/>
        </w:rPr>
        <w:t>M</w:t>
      </w:r>
      <w:r w:rsidRPr="00C55D89">
        <w:rPr>
          <w:b/>
          <w:bCs/>
          <w:lang w:val="en-GB"/>
        </w:rPr>
        <w:t>arine</w:t>
      </w:r>
      <w:r w:rsidR="00192118">
        <w:rPr>
          <w:b/>
          <w:bCs/>
          <w:lang w:val="en-GB"/>
        </w:rPr>
        <w:t xml:space="preserve"> Expo </w:t>
      </w:r>
      <w:r w:rsidRPr="00192118">
        <w:rPr>
          <w:lang w:val="en-GB"/>
        </w:rPr>
        <w:t xml:space="preserve">at booth </w:t>
      </w:r>
      <w:r w:rsidR="00D8124C" w:rsidRPr="00192118">
        <w:rPr>
          <w:lang w:val="en-GB"/>
        </w:rPr>
        <w:t>6060</w:t>
      </w:r>
      <w:r w:rsidRPr="00192118">
        <w:rPr>
          <w:lang w:val="en-GB"/>
        </w:rPr>
        <w:t>.</w:t>
      </w:r>
    </w:p>
    <w:p w14:paraId="62EDA4C1" w14:textId="047B0697" w:rsidR="0005459C" w:rsidRDefault="0005459C" w:rsidP="00C55D89">
      <w:pPr>
        <w:rPr>
          <w:lang w:val="en-US"/>
        </w:rPr>
      </w:pPr>
    </w:p>
    <w:p w14:paraId="7EB8870C" w14:textId="2D73CBE8" w:rsidR="00C55D89" w:rsidRDefault="00C55D89" w:rsidP="00C55D89">
      <w:pPr>
        <w:rPr>
          <w:lang w:val="en-US"/>
        </w:rPr>
      </w:pPr>
    </w:p>
    <w:p w14:paraId="2D1FD102" w14:textId="77777777" w:rsidR="00C55D89" w:rsidRPr="00D143C8" w:rsidRDefault="00C55D89" w:rsidP="00C55D89">
      <w:pPr>
        <w:rPr>
          <w:b/>
          <w:bCs/>
          <w:lang w:val="en-GB"/>
        </w:rPr>
      </w:pPr>
      <w:r w:rsidRPr="00D143C8">
        <w:rPr>
          <w:b/>
          <w:bCs/>
          <w:lang w:val="en-GB"/>
        </w:rPr>
        <w:t>Further information:</w:t>
      </w:r>
    </w:p>
    <w:p w14:paraId="38A1F3A6" w14:textId="77777777" w:rsidR="00C55D89" w:rsidRDefault="006541E1" w:rsidP="00C55D89">
      <w:pPr>
        <w:rPr>
          <w:lang w:val="en-GB"/>
        </w:rPr>
      </w:pPr>
      <w:hyperlink r:id="rId7" w:history="1">
        <w:r w:rsidR="00C55D89" w:rsidRPr="00383BAE">
          <w:rPr>
            <w:rStyle w:val="Hyperlink"/>
            <w:lang w:val="en-GB"/>
          </w:rPr>
          <w:t>https://www.bosch-engineering.com/stories/stories-detailpages/marine.html</w:t>
        </w:r>
      </w:hyperlink>
    </w:p>
    <w:p w14:paraId="380CEA71" w14:textId="77777777" w:rsidR="00C55D89" w:rsidRDefault="006541E1" w:rsidP="00C55D89">
      <w:pPr>
        <w:rPr>
          <w:lang w:val="en-GB"/>
        </w:rPr>
      </w:pPr>
      <w:hyperlink r:id="rId8" w:history="1">
        <w:r w:rsidR="00C55D89" w:rsidRPr="00383BAE">
          <w:rPr>
            <w:rStyle w:val="Hyperlink"/>
            <w:lang w:val="en-GB"/>
          </w:rPr>
          <w:t>https://www.bosch-engineering.com/branches/ohw-overview.html</w:t>
        </w:r>
      </w:hyperlink>
    </w:p>
    <w:p w14:paraId="628AC14C" w14:textId="77777777" w:rsidR="00C55D89" w:rsidRDefault="006541E1" w:rsidP="00C55D89">
      <w:pPr>
        <w:rPr>
          <w:lang w:val="en-GB"/>
        </w:rPr>
      </w:pPr>
      <w:hyperlink r:id="rId9" w:history="1">
        <w:r w:rsidR="00C55D89" w:rsidRPr="00383BAE">
          <w:rPr>
            <w:rStyle w:val="Hyperlink"/>
            <w:lang w:val="en-GB"/>
          </w:rPr>
          <w:t>https://www.bosch-presse.de/pressportal/de/en/salone-nautico-venezia-venice-boat-show-bosch-presents-sustainable-electric-drives-for-yachts-and-recreational-boats-255040.html</w:t>
        </w:r>
      </w:hyperlink>
    </w:p>
    <w:p w14:paraId="00266F0F" w14:textId="77777777" w:rsidR="00C55D89" w:rsidRDefault="006541E1" w:rsidP="00C55D89">
      <w:pPr>
        <w:rPr>
          <w:lang w:val="en-GB"/>
        </w:rPr>
      </w:pPr>
      <w:hyperlink r:id="rId10" w:history="1">
        <w:r w:rsidR="00C55D89" w:rsidRPr="00383BAE">
          <w:rPr>
            <w:rStyle w:val="Hyperlink"/>
            <w:lang w:val="en-GB"/>
          </w:rPr>
          <w:t>https://www.bosch-presse.de/pressportal/de/en/bosch-engineering-and-x-shore-develop-new-electric-drive-system-for-the-x-shore-1-255424.html</w:t>
        </w:r>
      </w:hyperlink>
    </w:p>
    <w:p w14:paraId="4E62533B" w14:textId="77777777" w:rsidR="00C55D89" w:rsidRPr="00C55D89" w:rsidRDefault="00C55D89" w:rsidP="00C55D89">
      <w:pPr>
        <w:rPr>
          <w:lang w:val="en-GB"/>
        </w:rPr>
      </w:pPr>
    </w:p>
    <w:p w14:paraId="16AAB1CD" w14:textId="77777777" w:rsidR="00C55D89" w:rsidRPr="00C55D89" w:rsidRDefault="00C55D89" w:rsidP="00C55D89">
      <w:pPr>
        <w:rPr>
          <w:lang w:val="en-US"/>
        </w:rPr>
      </w:pPr>
    </w:p>
    <w:p w14:paraId="288A88B3" w14:textId="77777777" w:rsidR="0005459C" w:rsidRPr="00725E7A" w:rsidRDefault="0005459C" w:rsidP="00A655D3">
      <w:pPr>
        <w:pStyle w:val="Untertitel1"/>
        <w:rPr>
          <w:lang w:val="en-US"/>
        </w:rPr>
      </w:pPr>
    </w:p>
    <w:p w14:paraId="65AB0F18" w14:textId="0DE57BD0" w:rsidR="00F86B6E" w:rsidRDefault="00F86B6E" w:rsidP="00F86B6E">
      <w:pPr>
        <w:pStyle w:val="Untertitel1"/>
        <w:rPr>
          <w:lang w:val="en-US"/>
        </w:rPr>
      </w:pPr>
      <w:r>
        <w:rPr>
          <w:lang w:val="en-US"/>
        </w:rPr>
        <w:lastRenderedPageBreak/>
        <w:t>Contact person</w:t>
      </w:r>
      <w:r w:rsidR="00F26DEB">
        <w:rPr>
          <w:lang w:val="en-US"/>
        </w:rPr>
        <w:t>s</w:t>
      </w:r>
      <w:r>
        <w:rPr>
          <w:lang w:val="en-US"/>
        </w:rPr>
        <w:t xml:space="preserve"> for press inquiries:</w:t>
      </w:r>
    </w:p>
    <w:p w14:paraId="3403FB99" w14:textId="56AD94AA" w:rsidR="00F86B6E" w:rsidRDefault="00640F91" w:rsidP="00F86B6E">
      <w:pPr>
        <w:rPr>
          <w:lang w:val="en-GB"/>
        </w:rPr>
      </w:pPr>
      <w:r>
        <w:rPr>
          <w:lang w:val="en-GB"/>
        </w:rPr>
        <w:t>Tim Wieland</w:t>
      </w:r>
    </w:p>
    <w:p w14:paraId="5C2D248F" w14:textId="0E9053ED" w:rsidR="00640F91" w:rsidRDefault="00640F91" w:rsidP="00F86B6E">
      <w:pPr>
        <w:rPr>
          <w:lang w:val="en-GB"/>
        </w:rPr>
      </w:pPr>
      <w:r>
        <w:rPr>
          <w:lang w:val="en-GB"/>
        </w:rPr>
        <w:t>+1 248 876-7708</w:t>
      </w:r>
    </w:p>
    <w:p w14:paraId="51F071FB" w14:textId="5B0D8FB2" w:rsidR="00640F91" w:rsidRDefault="00640F91" w:rsidP="00F86B6E">
      <w:pPr>
        <w:rPr>
          <w:lang w:val="en-GB"/>
        </w:rPr>
      </w:pPr>
      <w:hyperlink r:id="rId11" w:history="1">
        <w:r w:rsidRPr="00EA254B">
          <w:rPr>
            <w:rStyle w:val="Hyperlink"/>
            <w:lang w:val="en-GB"/>
          </w:rPr>
          <w:t>Tim.wieland@us.bosch.com</w:t>
        </w:r>
      </w:hyperlink>
      <w:r>
        <w:rPr>
          <w:lang w:val="en-GB"/>
        </w:rPr>
        <w:t xml:space="preserve"> </w:t>
      </w:r>
    </w:p>
    <w:p w14:paraId="17D7F453" w14:textId="77777777" w:rsidR="004721B0" w:rsidRDefault="004721B0" w:rsidP="00F86B6E">
      <w:pPr>
        <w:rPr>
          <w:lang w:val="en-GB"/>
        </w:rPr>
      </w:pPr>
    </w:p>
    <w:p w14:paraId="22B347F3" w14:textId="77777777" w:rsidR="00640F91" w:rsidRPr="00640F91" w:rsidRDefault="00640F91" w:rsidP="00640F91">
      <w:pPr>
        <w:spacing w:line="240" w:lineRule="auto"/>
        <w:rPr>
          <w:i/>
          <w:color w:val="000000"/>
          <w:sz w:val="18"/>
          <w:lang w:val="en-US"/>
        </w:rPr>
      </w:pPr>
      <w:bookmarkStart w:id="0" w:name="_Hlk158037510"/>
      <w:r w:rsidRPr="00640F91">
        <w:rPr>
          <w:i/>
          <w:color w:val="000000"/>
          <w:sz w:val="18"/>
          <w:lang w:val="en-US"/>
        </w:rPr>
        <w:t>About Bosch</w:t>
      </w:r>
    </w:p>
    <w:p w14:paraId="52DBEB3A" w14:textId="77777777" w:rsidR="00640F91" w:rsidRPr="00640F91" w:rsidRDefault="00640F91" w:rsidP="00640F91">
      <w:pPr>
        <w:spacing w:line="240" w:lineRule="auto"/>
        <w:rPr>
          <w:i/>
          <w:color w:val="000000"/>
          <w:sz w:val="18"/>
          <w:lang w:val="en-US"/>
        </w:rPr>
      </w:pPr>
      <w:r w:rsidRPr="00640F91">
        <w:rPr>
          <w:i/>
          <w:color w:val="000000"/>
          <w:sz w:val="18"/>
          <w:lang w:val="en-US"/>
        </w:rPr>
        <w:t xml:space="preserve">Having established a presence in North America in 1906, today the Bosch Group employs 40,200 associates in more than 100 locations in the North American region (as of Dec. 31, 2023). According to preliminary figures, Bosch generated consolidated sales of $16.4 billion in the U.S., </w:t>
      </w:r>
      <w:proofErr w:type="gramStart"/>
      <w:r w:rsidRPr="00640F91">
        <w:rPr>
          <w:i/>
          <w:color w:val="000000"/>
          <w:sz w:val="18"/>
          <w:lang w:val="en-US"/>
        </w:rPr>
        <w:t>Mexico</w:t>
      </w:r>
      <w:proofErr w:type="gramEnd"/>
      <w:r w:rsidRPr="00640F91">
        <w:rPr>
          <w:i/>
          <w:color w:val="000000"/>
          <w:sz w:val="18"/>
          <w:lang w:val="en-US"/>
        </w:rPr>
        <w:t xml:space="preserve"> and Canada in 2023. For more information visit </w:t>
      </w:r>
      <w:hyperlink r:id="rId12" w:history="1">
        <w:r w:rsidRPr="00640F91">
          <w:rPr>
            <w:rStyle w:val="Hyperlink"/>
            <w:i/>
            <w:sz w:val="18"/>
            <w:lang w:val="en-US"/>
          </w:rPr>
          <w:t>www.bosch.us</w:t>
        </w:r>
      </w:hyperlink>
      <w:r w:rsidRPr="00640F91">
        <w:rPr>
          <w:i/>
          <w:color w:val="000000"/>
          <w:sz w:val="18"/>
          <w:lang w:val="en-US"/>
        </w:rPr>
        <w:t xml:space="preserve">, </w:t>
      </w:r>
      <w:hyperlink r:id="rId13" w:history="1">
        <w:r w:rsidRPr="00640F91">
          <w:rPr>
            <w:rStyle w:val="Hyperlink"/>
            <w:i/>
            <w:sz w:val="18"/>
            <w:lang w:val="en-US"/>
          </w:rPr>
          <w:t>www.bosch.mx</w:t>
        </w:r>
      </w:hyperlink>
      <w:r w:rsidRPr="00640F91">
        <w:rPr>
          <w:i/>
          <w:color w:val="000000"/>
          <w:sz w:val="18"/>
          <w:lang w:val="en-US"/>
        </w:rPr>
        <w:t xml:space="preserve"> and </w:t>
      </w:r>
      <w:hyperlink r:id="rId14" w:history="1">
        <w:r w:rsidRPr="00640F91">
          <w:rPr>
            <w:rStyle w:val="Hyperlink"/>
            <w:i/>
            <w:sz w:val="18"/>
            <w:lang w:val="en-US"/>
          </w:rPr>
          <w:t>www.bosch.ca</w:t>
        </w:r>
      </w:hyperlink>
      <w:r w:rsidRPr="00640F91">
        <w:rPr>
          <w:i/>
          <w:color w:val="000000"/>
          <w:sz w:val="18"/>
          <w:lang w:val="en-US"/>
        </w:rPr>
        <w:t>.</w:t>
      </w:r>
    </w:p>
    <w:p w14:paraId="59DBE184" w14:textId="77777777" w:rsidR="00640F91" w:rsidRPr="00640F91" w:rsidRDefault="00640F91" w:rsidP="00640F91">
      <w:pPr>
        <w:spacing w:line="240" w:lineRule="auto"/>
        <w:rPr>
          <w:i/>
          <w:color w:val="000000"/>
          <w:sz w:val="18"/>
          <w:lang w:val="en-US"/>
        </w:rPr>
      </w:pPr>
    </w:p>
    <w:p w14:paraId="63676FCD" w14:textId="77777777" w:rsidR="00640F91" w:rsidRPr="00640F91" w:rsidRDefault="00640F91" w:rsidP="00640F91">
      <w:pPr>
        <w:spacing w:line="240" w:lineRule="auto"/>
        <w:rPr>
          <w:i/>
          <w:color w:val="000000"/>
          <w:sz w:val="18"/>
          <w:lang w:val="en-US"/>
        </w:rPr>
      </w:pPr>
      <w:r w:rsidRPr="00640F91">
        <w:rPr>
          <w:i/>
          <w:color w:val="000000"/>
          <w:sz w:val="18"/>
          <w:lang w:val="en-US"/>
        </w:rPr>
        <w:t xml:space="preserve">The Bosch Group is a leading global supplier of technology and services. It employs roughly 428,000 associates worldwide (as of December 31, 2023). According to preliminary figures, the company generated sales of $99.4 </w:t>
      </w:r>
      <w:proofErr w:type="spellStart"/>
      <w:r w:rsidRPr="00640F91">
        <w:rPr>
          <w:i/>
          <w:color w:val="000000"/>
          <w:sz w:val="18"/>
          <w:lang w:val="en-US"/>
        </w:rPr>
        <w:t>billon</w:t>
      </w:r>
      <w:proofErr w:type="spellEnd"/>
      <w:r w:rsidRPr="00640F91">
        <w:rPr>
          <w:i/>
          <w:color w:val="000000"/>
          <w:sz w:val="18"/>
          <w:lang w:val="en-US"/>
        </w:rPr>
        <w:t xml:space="preserve"> in 2023. Its operations are divided into four</w:t>
      </w:r>
      <w:r w:rsidRPr="00640F91">
        <w:rPr>
          <w:i/>
          <w:iCs/>
          <w:color w:val="000000"/>
          <w:sz w:val="18"/>
          <w:szCs w:val="18"/>
          <w:lang w:val="en-US"/>
        </w:rPr>
        <w:t xml:space="preserve"> </w:t>
      </w:r>
      <w:r w:rsidRPr="00640F91">
        <w:rPr>
          <w:i/>
          <w:color w:val="000000"/>
          <w:sz w:val="18"/>
          <w:lang w:val="en-US"/>
        </w:rPr>
        <w:t>business sectors: Mobility, Industrial Technology, Consumer Goods, and Energy and Building Technology. As a leading IoT provider, Bosch offers innovative solutions for smart homes, Industry</w:t>
      </w:r>
      <w:r w:rsidRPr="00640F91">
        <w:rPr>
          <w:i/>
          <w:iCs/>
          <w:color w:val="000000"/>
          <w:sz w:val="18"/>
          <w:szCs w:val="18"/>
          <w:lang w:val="en-US"/>
        </w:rPr>
        <w:t xml:space="preserve"> </w:t>
      </w:r>
      <w:r w:rsidRPr="00640F91">
        <w:rPr>
          <w:i/>
          <w:color w:val="000000"/>
          <w:sz w:val="18"/>
          <w:lang w:val="en-US"/>
        </w:rPr>
        <w:t>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w:t>
      </w:r>
      <w:r w:rsidRPr="00640F91">
        <w:rPr>
          <w:i/>
          <w:iCs/>
          <w:color w:val="000000"/>
          <w:sz w:val="18"/>
          <w:szCs w:val="18"/>
          <w:lang w:val="en-US"/>
        </w:rPr>
        <w:t xml:space="preserve"> </w:t>
      </w:r>
      <w:r w:rsidRPr="00640F91">
        <w:rPr>
          <w:i/>
          <w:color w:val="000000"/>
          <w:sz w:val="18"/>
          <w:lang w:val="en-US"/>
        </w:rPr>
        <w:t xml:space="preserve">subsidiary and regional companies in </w:t>
      </w:r>
      <w:r w:rsidRPr="00640F91">
        <w:rPr>
          <w:i/>
          <w:iCs/>
          <w:color w:val="000000"/>
          <w:sz w:val="18"/>
          <w:szCs w:val="18"/>
          <w:lang w:val="en-US"/>
        </w:rPr>
        <w:t>over</w:t>
      </w:r>
      <w:r w:rsidRPr="00640F91">
        <w:rPr>
          <w:i/>
          <w:color w:val="000000"/>
          <w:sz w:val="18"/>
          <w:lang w:val="en-US"/>
        </w:rPr>
        <w:t xml:space="preserve"> 60</w:t>
      </w:r>
      <w:r w:rsidRPr="00640F91">
        <w:rPr>
          <w:i/>
          <w:iCs/>
          <w:color w:val="000000"/>
          <w:sz w:val="18"/>
          <w:szCs w:val="18"/>
          <w:lang w:val="en-US"/>
        </w:rPr>
        <w:t xml:space="preserve"> </w:t>
      </w:r>
      <w:r w:rsidRPr="00640F91">
        <w:rPr>
          <w:i/>
          <w:color w:val="000000"/>
          <w:sz w:val="18"/>
          <w:lang w:val="en-US"/>
        </w:rPr>
        <w:t>countries. Including sales and service partners, Bosch’s global manufacturing, engineering, and sales network covers nearly every country in the world. The basis for the company’s future growth is its innovative strength. At 136</w:t>
      </w:r>
      <w:r w:rsidRPr="00640F91">
        <w:rPr>
          <w:i/>
          <w:iCs/>
          <w:color w:val="000000"/>
          <w:sz w:val="18"/>
          <w:szCs w:val="18"/>
          <w:lang w:val="en-US"/>
        </w:rPr>
        <w:t xml:space="preserve"> </w:t>
      </w:r>
      <w:r w:rsidRPr="00640F91">
        <w:rPr>
          <w:i/>
          <w:color w:val="000000"/>
          <w:sz w:val="18"/>
          <w:lang w:val="en-US"/>
        </w:rPr>
        <w:t>locations across the globe, Bosch employs some 90,000</w:t>
      </w:r>
      <w:r w:rsidRPr="00640F91">
        <w:rPr>
          <w:i/>
          <w:iCs/>
          <w:color w:val="000000"/>
          <w:sz w:val="18"/>
          <w:szCs w:val="18"/>
          <w:lang w:val="en-US"/>
        </w:rPr>
        <w:t xml:space="preserve"> </w:t>
      </w:r>
      <w:r w:rsidRPr="00640F91">
        <w:rPr>
          <w:i/>
          <w:color w:val="000000"/>
          <w:sz w:val="18"/>
          <w:lang w:val="en-US"/>
        </w:rPr>
        <w:t xml:space="preserve">associates in research and development, of which </w:t>
      </w:r>
      <w:r w:rsidRPr="00640F91">
        <w:rPr>
          <w:i/>
          <w:iCs/>
          <w:color w:val="000000"/>
          <w:sz w:val="18"/>
          <w:szCs w:val="18"/>
          <w:lang w:val="en-US"/>
        </w:rPr>
        <w:t>roughly</w:t>
      </w:r>
      <w:r w:rsidRPr="00640F91">
        <w:rPr>
          <w:i/>
          <w:color w:val="000000"/>
          <w:sz w:val="18"/>
          <w:lang w:val="en-US"/>
        </w:rPr>
        <w:t xml:space="preserve"> 48,000 are software engineers.</w:t>
      </w:r>
    </w:p>
    <w:p w14:paraId="1238E610" w14:textId="77777777" w:rsidR="00640F91" w:rsidRPr="00640F91" w:rsidRDefault="00640F91" w:rsidP="00640F91">
      <w:pPr>
        <w:rPr>
          <w:i/>
          <w:color w:val="000000"/>
          <w:sz w:val="18"/>
          <w:lang w:val="en-US"/>
        </w:rPr>
      </w:pPr>
    </w:p>
    <w:p w14:paraId="2BDEBE71" w14:textId="77777777" w:rsidR="00640F91" w:rsidRPr="00640F91" w:rsidRDefault="00640F91" w:rsidP="00640F91">
      <w:pPr>
        <w:spacing w:line="240" w:lineRule="auto"/>
        <w:rPr>
          <w:rFonts w:eastAsia="Calibri"/>
          <w:i/>
          <w:iCs/>
          <w:color w:val="000000"/>
          <w:sz w:val="18"/>
          <w:szCs w:val="18"/>
          <w:lang w:val="en-US"/>
        </w:rPr>
      </w:pPr>
      <w:r w:rsidRPr="00640F91">
        <w:rPr>
          <w:i/>
          <w:color w:val="000000"/>
          <w:sz w:val="18"/>
          <w:lang w:val="en-US"/>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w:t>
      </w:r>
      <w:r w:rsidRPr="00640F91">
        <w:rPr>
          <w:i/>
          <w:iCs/>
          <w:color w:val="000000"/>
          <w:sz w:val="18"/>
          <w:szCs w:val="18"/>
          <w:lang w:val="en-US"/>
        </w:rPr>
        <w:t xml:space="preserve"> </w:t>
      </w:r>
      <w:r w:rsidRPr="00640F91">
        <w:rPr>
          <w:i/>
          <w:color w:val="000000"/>
          <w:sz w:val="18"/>
          <w:lang w:val="en-US"/>
        </w:rPr>
        <w:t xml:space="preserve">percent of the share capital of Robert Bosch GmbH is held by Robert Bosch Stiftung GmbH, a charitable foundation. The remaining shares are held by Robert Bosch GmbH and by a corporation owned by the Bosch family. </w:t>
      </w:r>
      <w:proofErr w:type="gramStart"/>
      <w:r w:rsidRPr="00640F91">
        <w:rPr>
          <w:i/>
          <w:color w:val="000000"/>
          <w:sz w:val="18"/>
          <w:lang w:val="en-US"/>
        </w:rPr>
        <w:t>The majority of</w:t>
      </w:r>
      <w:proofErr w:type="gramEnd"/>
      <w:r w:rsidRPr="00640F91">
        <w:rPr>
          <w:i/>
          <w:color w:val="000000"/>
          <w:sz w:val="18"/>
          <w:lang w:val="en-US"/>
        </w:rPr>
        <w:t xml:space="preserve"> voting rights are held by Robert Bosch </w:t>
      </w:r>
      <w:proofErr w:type="spellStart"/>
      <w:r w:rsidRPr="00640F91">
        <w:rPr>
          <w:i/>
          <w:color w:val="000000"/>
          <w:sz w:val="18"/>
          <w:lang w:val="en-US"/>
        </w:rPr>
        <w:t>Industrietreuhand</w:t>
      </w:r>
      <w:proofErr w:type="spellEnd"/>
      <w:r w:rsidRPr="00640F91">
        <w:rPr>
          <w:i/>
          <w:color w:val="000000"/>
          <w:sz w:val="18"/>
          <w:lang w:val="en-US"/>
        </w:rPr>
        <w:t> KG, an industrial trust. The entrepreneurial ownership functions are carried out by the trust.</w:t>
      </w:r>
    </w:p>
    <w:p w14:paraId="1B3CCB98" w14:textId="77777777" w:rsidR="00640F91" w:rsidRPr="00640F91" w:rsidRDefault="00640F91" w:rsidP="00640F91">
      <w:pPr>
        <w:spacing w:line="240" w:lineRule="auto"/>
        <w:rPr>
          <w:i/>
          <w:color w:val="000000"/>
          <w:sz w:val="18"/>
          <w:lang w:val="en-US"/>
        </w:rPr>
      </w:pPr>
    </w:p>
    <w:p w14:paraId="065B5832" w14:textId="77777777" w:rsidR="00640F91" w:rsidRPr="00640F91" w:rsidRDefault="00640F91" w:rsidP="00640F91">
      <w:pPr>
        <w:spacing w:line="240" w:lineRule="auto"/>
        <w:rPr>
          <w:i/>
          <w:color w:val="000000"/>
          <w:sz w:val="18"/>
          <w:lang w:val="en-US"/>
        </w:rPr>
      </w:pPr>
      <w:r w:rsidRPr="00640F91">
        <w:rPr>
          <w:i/>
          <w:color w:val="000000"/>
          <w:sz w:val="18"/>
          <w:lang w:val="en-US"/>
        </w:rPr>
        <w:t xml:space="preserve">Additional information is available online at </w:t>
      </w:r>
      <w:hyperlink r:id="rId15" w:history="1">
        <w:r w:rsidRPr="00640F91">
          <w:rPr>
            <w:i/>
            <w:color w:val="0000FF"/>
            <w:sz w:val="18"/>
            <w:u w:val="single"/>
            <w:lang w:val="en-US"/>
          </w:rPr>
          <w:t>www.bosch.com</w:t>
        </w:r>
      </w:hyperlink>
      <w:r w:rsidRPr="00640F91">
        <w:rPr>
          <w:i/>
          <w:color w:val="000000"/>
          <w:sz w:val="18"/>
          <w:lang w:val="en-US"/>
        </w:rPr>
        <w:t xml:space="preserve">, </w:t>
      </w:r>
      <w:hyperlink r:id="rId16" w:history="1">
        <w:r w:rsidRPr="00640F91">
          <w:rPr>
            <w:i/>
            <w:color w:val="0000FF"/>
            <w:sz w:val="18"/>
            <w:u w:val="single"/>
            <w:lang w:val="en-US"/>
          </w:rPr>
          <w:t>www.iot.bosch.com</w:t>
        </w:r>
      </w:hyperlink>
      <w:r w:rsidRPr="00640F91">
        <w:rPr>
          <w:i/>
          <w:color w:val="000000"/>
          <w:sz w:val="18"/>
          <w:lang w:val="en-US"/>
        </w:rPr>
        <w:t xml:space="preserve">, </w:t>
      </w:r>
      <w:hyperlink r:id="rId17" w:history="1">
        <w:r w:rsidRPr="00640F91">
          <w:rPr>
            <w:i/>
            <w:color w:val="0000FF"/>
            <w:sz w:val="18"/>
            <w:u w:val="single"/>
            <w:lang w:val="en-US"/>
          </w:rPr>
          <w:t>www.bosch-press.com</w:t>
        </w:r>
      </w:hyperlink>
      <w:r w:rsidRPr="00640F91">
        <w:rPr>
          <w:i/>
          <w:iCs/>
          <w:color w:val="000000"/>
          <w:sz w:val="18"/>
          <w:szCs w:val="18"/>
          <w:lang w:val="en-US"/>
        </w:rPr>
        <w:t>.</w:t>
      </w:r>
      <w:hyperlink w:history="1"/>
    </w:p>
    <w:p w14:paraId="79531EB2" w14:textId="77777777" w:rsidR="00640F91" w:rsidRPr="00640F91" w:rsidRDefault="00640F91" w:rsidP="00640F91">
      <w:pPr>
        <w:suppressAutoHyphens/>
        <w:spacing w:line="240" w:lineRule="auto"/>
        <w:rPr>
          <w:i/>
          <w:iCs/>
          <w:sz w:val="18"/>
          <w:szCs w:val="18"/>
          <w:lang w:val="en-US"/>
        </w:rPr>
      </w:pPr>
    </w:p>
    <w:p w14:paraId="04CD9D23" w14:textId="77777777" w:rsidR="00640F91" w:rsidRPr="00BA0728" w:rsidRDefault="00640F91" w:rsidP="00640F91">
      <w:pPr>
        <w:suppressAutoHyphens/>
        <w:spacing w:line="240" w:lineRule="auto"/>
        <w:rPr>
          <w:i/>
          <w:iCs/>
          <w:sz w:val="18"/>
          <w:szCs w:val="18"/>
        </w:rPr>
      </w:pPr>
      <w:r w:rsidRPr="00BC5EAF">
        <w:rPr>
          <w:i/>
          <w:iCs/>
          <w:sz w:val="18"/>
          <w:szCs w:val="18"/>
        </w:rPr>
        <w:t>Exchange rate: 1 EUR = 1.0</w:t>
      </w:r>
      <w:r>
        <w:rPr>
          <w:i/>
          <w:iCs/>
          <w:sz w:val="18"/>
          <w:szCs w:val="18"/>
        </w:rPr>
        <w:t>818</w:t>
      </w:r>
      <w:bookmarkEnd w:id="0"/>
    </w:p>
    <w:p w14:paraId="17F8D478" w14:textId="5EB9E8D9" w:rsidR="00C1173F" w:rsidRPr="00A219F0" w:rsidRDefault="00C1173F" w:rsidP="00A219F0">
      <w:pPr>
        <w:spacing w:line="240" w:lineRule="auto"/>
        <w:rPr>
          <w:rStyle w:val="Hyperlink"/>
          <w:i/>
          <w:iCs/>
          <w:color w:val="auto"/>
          <w:sz w:val="18"/>
          <w:szCs w:val="18"/>
          <w:u w:val="none"/>
          <w:lang w:val="en-US"/>
        </w:rPr>
      </w:pPr>
    </w:p>
    <w:sectPr w:rsidR="00C1173F" w:rsidRPr="00A219F0" w:rsidSect="00F26DEB">
      <w:headerReference w:type="default" r:id="rId18"/>
      <w:footerReference w:type="default" r:id="rId19"/>
      <w:headerReference w:type="first" r:id="rId20"/>
      <w:footerReference w:type="first" r:id="rId21"/>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7D6E" w14:textId="77777777" w:rsidR="00121B28" w:rsidRDefault="00121B28">
      <w:r>
        <w:separator/>
      </w:r>
    </w:p>
  </w:endnote>
  <w:endnote w:type="continuationSeparator" w:id="0">
    <w:p w14:paraId="38495933" w14:textId="77777777" w:rsidR="00121B28" w:rsidRDefault="0012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70C4"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606AE5D2"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C35D"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E73359" w:rsidRPr="00A655D3" w14:paraId="776B69E6" w14:textId="77777777" w:rsidTr="00F26DEB">
      <w:tc>
        <w:tcPr>
          <w:tcW w:w="1560" w:type="dxa"/>
        </w:tcPr>
        <w:p w14:paraId="581697C8"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Robert Bosch GmbH</w:t>
          </w:r>
        </w:p>
        <w:p w14:paraId="75C9BB0E"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Postfach 10 60 50</w:t>
          </w:r>
        </w:p>
        <w:p w14:paraId="5719FB66" w14:textId="77777777" w:rsidR="00E73359"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D-70049 Stuttgart</w:t>
          </w:r>
          <w:r w:rsidR="00DB60EC">
            <w:rPr>
              <w:rFonts w:ascii="Bosch Office Sans" w:hAnsi="Bosch Office Sans"/>
              <w:sz w:val="15"/>
              <w:szCs w:val="15"/>
            </w:rPr>
            <w:t>,</w:t>
          </w:r>
        </w:p>
        <w:p w14:paraId="1ACE66E0" w14:textId="77777777" w:rsidR="00DB60EC" w:rsidRPr="00A655D3" w:rsidRDefault="00DB60EC"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Germany</w:t>
          </w:r>
        </w:p>
      </w:tc>
      <w:tc>
        <w:tcPr>
          <w:tcW w:w="2835" w:type="dxa"/>
        </w:tcPr>
        <w:p w14:paraId="7B4D6BA6"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t>Martin.Muster@de.bosch.com</w:t>
          </w:r>
        </w:p>
        <w:p w14:paraId="6427BC0F" w14:textId="77777777"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+49 711 811-1234</w:t>
          </w:r>
        </w:p>
        <w:p w14:paraId="636675EC" w14:textId="77777777" w:rsidR="00E73359" w:rsidRPr="00A655D3" w:rsidRDefault="00E73359" w:rsidP="0061552C">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6CC6BCD8" w14:textId="77777777" w:rsidR="00671529" w:rsidRPr="00C82F0A" w:rsidRDefault="00671529" w:rsidP="00671529">
          <w:pPr>
            <w:pStyle w:val="MLStat"/>
            <w:tabs>
              <w:tab w:val="left" w:pos="-9656"/>
            </w:tabs>
            <w:spacing w:before="0" w:after="0" w:line="226" w:lineRule="exact"/>
            <w:ind w:left="0" w:right="0" w:firstLine="0"/>
            <w:rPr>
              <w:rFonts w:ascii="Bosch Office Sans" w:hAnsi="Bosch Office Sans"/>
              <w:sz w:val="15"/>
              <w:szCs w:val="15"/>
              <w:lang w:val="en-US"/>
            </w:rPr>
          </w:pPr>
          <w:r w:rsidRPr="00C82F0A">
            <w:rPr>
              <w:rFonts w:ascii="Bosch Office Sans" w:hAnsi="Bosch Office Sans"/>
              <w:sz w:val="15"/>
              <w:szCs w:val="15"/>
              <w:lang w:val="en-US"/>
            </w:rPr>
            <w:t>Corporate Department</w:t>
          </w:r>
          <w:r w:rsidRPr="00C82F0A">
            <w:rPr>
              <w:rFonts w:ascii="Bosch Office Sans" w:hAnsi="Bosch Office Sans"/>
              <w:sz w:val="15"/>
              <w:szCs w:val="15"/>
              <w:lang w:val="en-US"/>
            </w:rPr>
            <w:br/>
            <w:t>Communications &amp; Governmental Affairs</w:t>
          </w:r>
        </w:p>
        <w:p w14:paraId="1F4789B4" w14:textId="77777777" w:rsidR="00671529" w:rsidRPr="00C82F0A" w:rsidRDefault="00AA6A6B" w:rsidP="00671529">
          <w:pPr>
            <w:pStyle w:val="MLStat"/>
            <w:tabs>
              <w:tab w:val="left" w:pos="-9656"/>
            </w:tabs>
            <w:spacing w:before="0" w:after="0" w:line="226" w:lineRule="exact"/>
            <w:ind w:left="0" w:right="0" w:firstLine="0"/>
            <w:rPr>
              <w:rFonts w:ascii="Bosch Office Sans" w:hAnsi="Bosch Office Sans"/>
              <w:sz w:val="15"/>
              <w:szCs w:val="15"/>
              <w:lang w:val="en-US"/>
            </w:rPr>
          </w:pPr>
          <w:r w:rsidRPr="00C82F0A">
            <w:rPr>
              <w:rFonts w:ascii="Bosch Office Sans" w:hAnsi="Bosch Office Sans"/>
              <w:sz w:val="15"/>
              <w:szCs w:val="15"/>
              <w:lang w:val="en-US"/>
            </w:rPr>
            <w:t>Executive</w:t>
          </w:r>
          <w:r w:rsidR="00BA7076" w:rsidRPr="00C82F0A">
            <w:rPr>
              <w:rFonts w:ascii="Bosch Office Sans" w:hAnsi="Bosch Office Sans"/>
              <w:sz w:val="15"/>
              <w:szCs w:val="15"/>
              <w:lang w:val="en-US"/>
            </w:rPr>
            <w:t xml:space="preserve"> Vice President</w:t>
          </w:r>
          <w:r w:rsidR="00671529" w:rsidRPr="00C82F0A">
            <w:rPr>
              <w:rFonts w:ascii="Bosch Office Sans" w:hAnsi="Bosch Office Sans"/>
              <w:sz w:val="15"/>
              <w:szCs w:val="15"/>
              <w:lang w:val="en-US"/>
            </w:rPr>
            <w:t>:</w:t>
          </w:r>
          <w:r w:rsidR="00C82F0A" w:rsidRPr="00C82F0A">
            <w:rPr>
              <w:rFonts w:ascii="Bosch Office Sans" w:hAnsi="Bosch Office Sans"/>
              <w:sz w:val="15"/>
              <w:szCs w:val="15"/>
              <w:lang w:val="en-US"/>
            </w:rPr>
            <w:t xml:space="preserve"> </w:t>
          </w:r>
          <w:r w:rsidR="00671529" w:rsidRPr="00C82F0A">
            <w:rPr>
              <w:rFonts w:ascii="Bosch Office Sans" w:hAnsi="Bosch Office Sans"/>
              <w:sz w:val="15"/>
              <w:szCs w:val="15"/>
              <w:lang w:val="en-US"/>
            </w:rPr>
            <w:t>Prof. Christof Ehrhart</w:t>
          </w:r>
        </w:p>
        <w:p w14:paraId="167A9323" w14:textId="77777777" w:rsidR="00E73359" w:rsidRPr="00A655D3" w:rsidRDefault="00E73359" w:rsidP="00671529">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www.bosch-press.com</w:t>
          </w:r>
        </w:p>
      </w:tc>
    </w:tr>
  </w:tbl>
  <w:p w14:paraId="6ECA81A1"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AF800" w14:textId="77777777" w:rsidR="00121B28" w:rsidRDefault="00121B28">
      <w:r>
        <w:separator/>
      </w:r>
    </w:p>
  </w:footnote>
  <w:footnote w:type="continuationSeparator" w:id="0">
    <w:p w14:paraId="3FB405EA" w14:textId="77777777" w:rsidR="00121B28" w:rsidRDefault="00121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F6B2"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C8CD1C5"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1585ADE"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5A2CA7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DC37" w14:textId="217FC57D" w:rsidR="00E73359" w:rsidRPr="00A655D3" w:rsidRDefault="00C55D8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February</w:t>
    </w:r>
    <w:r w:rsidR="0094564B">
      <w:rPr>
        <w:rFonts w:ascii="Bosch Office Sans" w:hAnsi="Bosch Office Sans"/>
        <w:spacing w:val="4"/>
        <w:sz w:val="21"/>
        <w:lang w:val="en-GB"/>
      </w:rPr>
      <w:t xml:space="preserve"> </w:t>
    </w:r>
    <w:r w:rsidR="00640F91">
      <w:rPr>
        <w:rFonts w:ascii="Bosch Office Sans" w:hAnsi="Bosch Office Sans"/>
        <w:spacing w:val="4"/>
        <w:sz w:val="21"/>
        <w:lang w:val="en-GB"/>
      </w:rPr>
      <w:t>27</w:t>
    </w:r>
    <w:r w:rsidR="0094564B">
      <w:rPr>
        <w:rFonts w:ascii="Bosch Office Sans" w:hAnsi="Bosch Office Sans"/>
        <w:spacing w:val="4"/>
        <w:sz w:val="21"/>
        <w:lang w:val="en-GB"/>
      </w:rPr>
      <w:t>, 202</w:t>
    </w:r>
    <w:r w:rsidR="00A219F0">
      <w:rPr>
        <w:rFonts w:ascii="Bosch Office Sans" w:hAnsi="Bosch Office Sans"/>
        <w:spacing w:val="4"/>
        <w:sz w:val="21"/>
        <w:lang w:val="en-GB"/>
      </w:rPr>
      <w:t>4</w:t>
    </w:r>
  </w:p>
  <w:p w14:paraId="4893E83F" w14:textId="0E9D1D62"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640F91">
      <w:rPr>
        <w:rFonts w:ascii="Bosch Office Sans" w:hAnsi="Bosch Office Sans"/>
        <w:spacing w:val="4"/>
        <w:sz w:val="21"/>
        <w:lang w:val="en-GB"/>
      </w:rPr>
      <w:t>204</w:t>
    </w:r>
  </w:p>
  <w:p w14:paraId="6D41908D"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07535EFF" w14:textId="0A8A2C66" w:rsidR="000633A3" w:rsidRPr="000633A3" w:rsidRDefault="00C55D89"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Engineering GmbH</w:t>
    </w:r>
  </w:p>
  <w:p w14:paraId="24701429" w14:textId="77777777" w:rsidR="00613B14" w:rsidRPr="00C55D8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AC23338" w14:textId="77777777" w:rsidR="00613B14" w:rsidRPr="00C55D8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C55D89">
      <w:rPr>
        <w:rFonts w:ascii="Bosch Office Sans" w:eastAsia="Bosch Office Sans" w:hAnsi="Bosch Office Sans"/>
        <w:sz w:val="20"/>
        <w:lang w:val="en-US"/>
      </w:rPr>
      <w:tab/>
    </w:r>
  </w:p>
  <w:p w14:paraId="0733F2BE" w14:textId="77777777" w:rsidR="00E73359" w:rsidRPr="00A655D3" w:rsidRDefault="00A3609F">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5ADFBBBF" wp14:editId="54328599">
          <wp:simplePos x="0" y="0"/>
          <wp:positionH relativeFrom="column">
            <wp:posOffset>4336719</wp:posOffset>
          </wp:positionH>
          <wp:positionV relativeFrom="paragraph">
            <wp:posOffset>182245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F41F3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65D6F2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559176379">
    <w:abstractNumId w:val="5"/>
  </w:num>
  <w:num w:numId="2" w16cid:durableId="1974556872">
    <w:abstractNumId w:val="4"/>
  </w:num>
  <w:num w:numId="3" w16cid:durableId="158160817">
    <w:abstractNumId w:val="1"/>
  </w:num>
  <w:num w:numId="4" w16cid:durableId="135802964">
    <w:abstractNumId w:val="2"/>
  </w:num>
  <w:num w:numId="5" w16cid:durableId="1371491769">
    <w:abstractNumId w:val="3"/>
  </w:num>
  <w:num w:numId="6" w16cid:durableId="1269629255">
    <w:abstractNumId w:val="0"/>
  </w:num>
  <w:num w:numId="7" w16cid:durableId="1223563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D89"/>
    <w:rsid w:val="00017E35"/>
    <w:rsid w:val="0005459C"/>
    <w:rsid w:val="00057542"/>
    <w:rsid w:val="000633A3"/>
    <w:rsid w:val="00072707"/>
    <w:rsid w:val="00077BF8"/>
    <w:rsid w:val="000814FD"/>
    <w:rsid w:val="000919CA"/>
    <w:rsid w:val="000B76BB"/>
    <w:rsid w:val="000C2E49"/>
    <w:rsid w:val="000C496B"/>
    <w:rsid w:val="000C6D5D"/>
    <w:rsid w:val="000E24C6"/>
    <w:rsid w:val="000E49AE"/>
    <w:rsid w:val="000E71E3"/>
    <w:rsid w:val="000F0FA6"/>
    <w:rsid w:val="000F46C3"/>
    <w:rsid w:val="000F709F"/>
    <w:rsid w:val="00103AAB"/>
    <w:rsid w:val="00106354"/>
    <w:rsid w:val="00121B28"/>
    <w:rsid w:val="00137C56"/>
    <w:rsid w:val="001405CC"/>
    <w:rsid w:val="00151976"/>
    <w:rsid w:val="001524AF"/>
    <w:rsid w:val="0017027D"/>
    <w:rsid w:val="00172B4C"/>
    <w:rsid w:val="00183754"/>
    <w:rsid w:val="00183FB0"/>
    <w:rsid w:val="00192118"/>
    <w:rsid w:val="0019457C"/>
    <w:rsid w:val="001A5B06"/>
    <w:rsid w:val="001B0810"/>
    <w:rsid w:val="001C4984"/>
    <w:rsid w:val="001D3277"/>
    <w:rsid w:val="001D7C22"/>
    <w:rsid w:val="001E4D24"/>
    <w:rsid w:val="0021364B"/>
    <w:rsid w:val="00225EB2"/>
    <w:rsid w:val="00237538"/>
    <w:rsid w:val="00241992"/>
    <w:rsid w:val="00265069"/>
    <w:rsid w:val="00287CF5"/>
    <w:rsid w:val="00291BB6"/>
    <w:rsid w:val="00296EF8"/>
    <w:rsid w:val="002A1644"/>
    <w:rsid w:val="002D1732"/>
    <w:rsid w:val="002D228D"/>
    <w:rsid w:val="002D2C17"/>
    <w:rsid w:val="002E394F"/>
    <w:rsid w:val="002E5AE0"/>
    <w:rsid w:val="002F4F94"/>
    <w:rsid w:val="00307ADB"/>
    <w:rsid w:val="00310D7B"/>
    <w:rsid w:val="00316D70"/>
    <w:rsid w:val="00325569"/>
    <w:rsid w:val="00332F37"/>
    <w:rsid w:val="00344AE2"/>
    <w:rsid w:val="003460C1"/>
    <w:rsid w:val="00370107"/>
    <w:rsid w:val="003768AC"/>
    <w:rsid w:val="003B1B60"/>
    <w:rsid w:val="003B5BF5"/>
    <w:rsid w:val="003C1145"/>
    <w:rsid w:val="003C24D2"/>
    <w:rsid w:val="003D505D"/>
    <w:rsid w:val="003F16C7"/>
    <w:rsid w:val="00407757"/>
    <w:rsid w:val="00417062"/>
    <w:rsid w:val="00444732"/>
    <w:rsid w:val="00446697"/>
    <w:rsid w:val="00450893"/>
    <w:rsid w:val="004721B0"/>
    <w:rsid w:val="0048438A"/>
    <w:rsid w:val="00484F84"/>
    <w:rsid w:val="00494A0D"/>
    <w:rsid w:val="004A0BFF"/>
    <w:rsid w:val="004A1A09"/>
    <w:rsid w:val="004A1DFD"/>
    <w:rsid w:val="004B7815"/>
    <w:rsid w:val="004B7BF5"/>
    <w:rsid w:val="004E01B3"/>
    <w:rsid w:val="004F1125"/>
    <w:rsid w:val="005001D2"/>
    <w:rsid w:val="00507AD8"/>
    <w:rsid w:val="005305DD"/>
    <w:rsid w:val="00542D4E"/>
    <w:rsid w:val="00544039"/>
    <w:rsid w:val="00555D23"/>
    <w:rsid w:val="00560D83"/>
    <w:rsid w:val="00561777"/>
    <w:rsid w:val="0057082E"/>
    <w:rsid w:val="005B11FB"/>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40F91"/>
    <w:rsid w:val="006541E1"/>
    <w:rsid w:val="00656820"/>
    <w:rsid w:val="00657634"/>
    <w:rsid w:val="00671407"/>
    <w:rsid w:val="00671529"/>
    <w:rsid w:val="00677087"/>
    <w:rsid w:val="0067721F"/>
    <w:rsid w:val="00687AC0"/>
    <w:rsid w:val="006A4879"/>
    <w:rsid w:val="006C0B92"/>
    <w:rsid w:val="006C732A"/>
    <w:rsid w:val="006D2AB4"/>
    <w:rsid w:val="006D328C"/>
    <w:rsid w:val="006E57C1"/>
    <w:rsid w:val="006F1982"/>
    <w:rsid w:val="00700EDD"/>
    <w:rsid w:val="00705054"/>
    <w:rsid w:val="007105B0"/>
    <w:rsid w:val="00721263"/>
    <w:rsid w:val="00725E7A"/>
    <w:rsid w:val="007312B8"/>
    <w:rsid w:val="007313AC"/>
    <w:rsid w:val="007360E4"/>
    <w:rsid w:val="007653AF"/>
    <w:rsid w:val="00770F19"/>
    <w:rsid w:val="007820EC"/>
    <w:rsid w:val="00783211"/>
    <w:rsid w:val="00787E29"/>
    <w:rsid w:val="007F21CF"/>
    <w:rsid w:val="007F4D4D"/>
    <w:rsid w:val="007F591F"/>
    <w:rsid w:val="008011D2"/>
    <w:rsid w:val="00810591"/>
    <w:rsid w:val="008230F4"/>
    <w:rsid w:val="008327D9"/>
    <w:rsid w:val="00835863"/>
    <w:rsid w:val="00846D55"/>
    <w:rsid w:val="00856DB4"/>
    <w:rsid w:val="00860D2B"/>
    <w:rsid w:val="00865F18"/>
    <w:rsid w:val="0086746B"/>
    <w:rsid w:val="008810B6"/>
    <w:rsid w:val="00884D2C"/>
    <w:rsid w:val="008925A4"/>
    <w:rsid w:val="008A199C"/>
    <w:rsid w:val="008D1540"/>
    <w:rsid w:val="00901EA3"/>
    <w:rsid w:val="00921F0A"/>
    <w:rsid w:val="00931D64"/>
    <w:rsid w:val="00933747"/>
    <w:rsid w:val="00940EDE"/>
    <w:rsid w:val="0094564B"/>
    <w:rsid w:val="009529EF"/>
    <w:rsid w:val="00954A57"/>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19F0"/>
    <w:rsid w:val="00A27D10"/>
    <w:rsid w:val="00A3609F"/>
    <w:rsid w:val="00A37015"/>
    <w:rsid w:val="00A44719"/>
    <w:rsid w:val="00A5453F"/>
    <w:rsid w:val="00A632FF"/>
    <w:rsid w:val="00A655D3"/>
    <w:rsid w:val="00A66A54"/>
    <w:rsid w:val="00A8391C"/>
    <w:rsid w:val="00A83A0C"/>
    <w:rsid w:val="00A856BB"/>
    <w:rsid w:val="00A96DBD"/>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A0A70"/>
    <w:rsid w:val="00BA7076"/>
    <w:rsid w:val="00BB4B5B"/>
    <w:rsid w:val="00BC2DA6"/>
    <w:rsid w:val="00BC6524"/>
    <w:rsid w:val="00BE2B50"/>
    <w:rsid w:val="00BE3481"/>
    <w:rsid w:val="00BF5E42"/>
    <w:rsid w:val="00C01399"/>
    <w:rsid w:val="00C1173F"/>
    <w:rsid w:val="00C20597"/>
    <w:rsid w:val="00C27094"/>
    <w:rsid w:val="00C32012"/>
    <w:rsid w:val="00C36E06"/>
    <w:rsid w:val="00C47B03"/>
    <w:rsid w:val="00C55D89"/>
    <w:rsid w:val="00C57CB9"/>
    <w:rsid w:val="00C619E0"/>
    <w:rsid w:val="00C62F55"/>
    <w:rsid w:val="00C646F5"/>
    <w:rsid w:val="00C728F0"/>
    <w:rsid w:val="00C82F0A"/>
    <w:rsid w:val="00C91131"/>
    <w:rsid w:val="00CA42A1"/>
    <w:rsid w:val="00CB529C"/>
    <w:rsid w:val="00CB605A"/>
    <w:rsid w:val="00CC7AD7"/>
    <w:rsid w:val="00CD4D0E"/>
    <w:rsid w:val="00CD5EA8"/>
    <w:rsid w:val="00CD7F8D"/>
    <w:rsid w:val="00CE4340"/>
    <w:rsid w:val="00CE7C1C"/>
    <w:rsid w:val="00CE7C82"/>
    <w:rsid w:val="00D0421C"/>
    <w:rsid w:val="00D10B1F"/>
    <w:rsid w:val="00D145F0"/>
    <w:rsid w:val="00D25EA4"/>
    <w:rsid w:val="00D25F91"/>
    <w:rsid w:val="00D30674"/>
    <w:rsid w:val="00D743DC"/>
    <w:rsid w:val="00D8124C"/>
    <w:rsid w:val="00D8711C"/>
    <w:rsid w:val="00D95A95"/>
    <w:rsid w:val="00DB06EB"/>
    <w:rsid w:val="00DB60EC"/>
    <w:rsid w:val="00DC124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F15E76"/>
    <w:rsid w:val="00F24E2E"/>
    <w:rsid w:val="00F26DEB"/>
    <w:rsid w:val="00F433B6"/>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3598D"/>
  <w15:docId w15:val="{18379A19-970E-41C4-A536-F99C5C962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Unterzeile">
    <w:name w:val="Unterzeile"/>
    <w:basedOn w:val="Normal"/>
    <w:next w:val="Normal"/>
    <w:rsid w:val="00C55D89"/>
    <w:pPr>
      <w:spacing w:line="240" w:lineRule="auto"/>
    </w:pPr>
    <w:rPr>
      <w:sz w:val="30"/>
      <w:szCs w:val="30"/>
      <w:lang w:val="en-US"/>
    </w:rPr>
  </w:style>
  <w:style w:type="paragraph" w:customStyle="1" w:styleId="Strichpunkt">
    <w:name w:val="Strichpunkt"/>
    <w:basedOn w:val="Normal"/>
    <w:rsid w:val="00C55D89"/>
    <w:pPr>
      <w:tabs>
        <w:tab w:val="num" w:pos="360"/>
      </w:tabs>
      <w:ind w:left="360" w:hanging="360"/>
    </w:pPr>
    <w:rPr>
      <w:lang w:val="en-US"/>
    </w:rPr>
  </w:style>
  <w:style w:type="character" w:customStyle="1" w:styleId="ui-provider">
    <w:name w:val="ui-provider"/>
    <w:basedOn w:val="DefaultParagraphFont"/>
    <w:rsid w:val="00C55D89"/>
  </w:style>
  <w:style w:type="character" w:styleId="CommentReference">
    <w:name w:val="annotation reference"/>
    <w:basedOn w:val="DefaultParagraphFont"/>
    <w:semiHidden/>
    <w:unhideWhenUsed/>
    <w:rsid w:val="00A96DBD"/>
    <w:rPr>
      <w:sz w:val="16"/>
      <w:szCs w:val="16"/>
    </w:rPr>
  </w:style>
  <w:style w:type="paragraph" w:styleId="CommentText">
    <w:name w:val="annotation text"/>
    <w:basedOn w:val="Normal"/>
    <w:link w:val="CommentTextChar"/>
    <w:unhideWhenUsed/>
    <w:rsid w:val="00A96DBD"/>
    <w:pPr>
      <w:spacing w:line="240" w:lineRule="auto"/>
    </w:pPr>
    <w:rPr>
      <w:sz w:val="20"/>
      <w:szCs w:val="20"/>
    </w:rPr>
  </w:style>
  <w:style w:type="character" w:customStyle="1" w:styleId="CommentTextChar">
    <w:name w:val="Comment Text Char"/>
    <w:basedOn w:val="DefaultParagraphFont"/>
    <w:link w:val="CommentText"/>
    <w:rsid w:val="00A96DBD"/>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A96DBD"/>
    <w:rPr>
      <w:b/>
      <w:bCs/>
    </w:rPr>
  </w:style>
  <w:style w:type="character" w:customStyle="1" w:styleId="CommentSubjectChar">
    <w:name w:val="Comment Subject Char"/>
    <w:basedOn w:val="CommentTextChar"/>
    <w:link w:val="CommentSubject"/>
    <w:semiHidden/>
    <w:rsid w:val="00A96DBD"/>
    <w:rPr>
      <w:rFonts w:ascii="Bosch Office Sans" w:hAnsi="Bosch Office Sans"/>
      <w:b/>
      <w:bCs/>
      <w:lang w:eastAsia="en-US"/>
    </w:rPr>
  </w:style>
  <w:style w:type="paragraph" w:styleId="Revision">
    <w:name w:val="Revision"/>
    <w:hidden/>
    <w:uiPriority w:val="99"/>
    <w:semiHidden/>
    <w:rsid w:val="007F21CF"/>
    <w:rPr>
      <w:rFonts w:ascii="Bosch Office Sans" w:hAnsi="Bosch Office Sans"/>
      <w:sz w:val="21"/>
      <w:szCs w:val="21"/>
      <w:lang w:eastAsia="en-US"/>
    </w:rPr>
  </w:style>
  <w:style w:type="character" w:styleId="UnresolvedMention">
    <w:name w:val="Unresolved Mention"/>
    <w:basedOn w:val="DefaultParagraphFont"/>
    <w:uiPriority w:val="99"/>
    <w:semiHidden/>
    <w:unhideWhenUsed/>
    <w:rsid w:val="00640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62856808">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engineering.com/branches/ohw-overview.html" TargetMode="External"/><Relationship Id="rId13" Type="http://schemas.openxmlformats.org/officeDocument/2006/relationships/hyperlink" Target="http://www.bosch.mx"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bosch-engineering.com/stories/stories-detailpages/marine.html" TargetMode="External"/><Relationship Id="rId12" Type="http://schemas.openxmlformats.org/officeDocument/2006/relationships/hyperlink" Target="http://www.bosch.us" TargetMode="External"/><Relationship Id="rId17" Type="http://schemas.openxmlformats.org/officeDocument/2006/relationships/hyperlink" Target="http://www.bosch-press.com" TargetMode="External"/><Relationship Id="rId2" Type="http://schemas.openxmlformats.org/officeDocument/2006/relationships/styles" Target="styles.xml"/><Relationship Id="rId16" Type="http://schemas.openxmlformats.org/officeDocument/2006/relationships/hyperlink" Target="http://www.iot.bosch.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wieland@us.bosch.com" TargetMode="External"/><Relationship Id="rId5" Type="http://schemas.openxmlformats.org/officeDocument/2006/relationships/footnotes" Target="footnotes.xml"/><Relationship Id="rId15" Type="http://schemas.openxmlformats.org/officeDocument/2006/relationships/hyperlink" Target="http://www.bosch.com" TargetMode="External"/><Relationship Id="rId23" Type="http://schemas.openxmlformats.org/officeDocument/2006/relationships/theme" Target="theme/theme1.xml"/><Relationship Id="rId10" Type="http://schemas.openxmlformats.org/officeDocument/2006/relationships/hyperlink" Target="https://www.bosch-presse.de/pressportal/de/en/bosch-engineering-and-x-shore-develop-new-electric-drive-system-for-the-x-shore-1-255424.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osch-presse.de/pressportal/de/en/salone-nautico-venezia-venice-boat-show-bosch-presents-sustainable-electric-drives-for-yachts-and-recreational-boats-255040.html" TargetMode="External"/><Relationship Id="rId14" Type="http://schemas.openxmlformats.org/officeDocument/2006/relationships/hyperlink" Target="http://www.bosch.c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1028</Words>
  <Characters>7170</Characters>
  <Application>Microsoft Office Word</Application>
  <DocSecurity>0</DocSecurity>
  <PresentationFormat/>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8182</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Duerr Cornelia (BEG/MBC)</dc:creator>
  <cp:lastModifiedBy>Wieland Tim (C/CGR1-NA)</cp:lastModifiedBy>
  <cp:revision>3</cp:revision>
  <cp:lastPrinted>2014-09-08T14:35:00Z</cp:lastPrinted>
  <dcterms:created xsi:type="dcterms:W3CDTF">2024-02-26T13:47:00Z</dcterms:created>
  <dcterms:modified xsi:type="dcterms:W3CDTF">2024-02-26T13:47:00Z</dcterms:modified>
</cp:coreProperties>
</file>