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9A7FC" w14:textId="77777777" w:rsidR="009C7675" w:rsidRDefault="00F15D48">
      <w:pPr>
        <w:spacing w:after="425" w:line="259" w:lineRule="auto"/>
        <w:ind w:left="0" w:right="511"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6DD5724" wp14:editId="0464DC8B">
                <wp:simplePos x="0" y="0"/>
                <wp:positionH relativeFrom="column">
                  <wp:posOffset>4576395</wp:posOffset>
                </wp:positionH>
                <wp:positionV relativeFrom="paragraph">
                  <wp:posOffset>-2959</wp:posOffset>
                </wp:positionV>
                <wp:extent cx="1563446" cy="450213"/>
                <wp:effectExtent l="0" t="0" r="0" b="0"/>
                <wp:wrapSquare wrapText="bothSides"/>
                <wp:docPr id="4069" name="Group 4069"/>
                <wp:cNvGraphicFramePr/>
                <a:graphic xmlns:a="http://schemas.openxmlformats.org/drawingml/2006/main">
                  <a:graphicData uri="http://schemas.microsoft.com/office/word/2010/wordprocessingGroup">
                    <wpg:wgp>
                      <wpg:cNvGrpSpPr/>
                      <wpg:grpSpPr>
                        <a:xfrm>
                          <a:off x="0" y="0"/>
                          <a:ext cx="1563446" cy="450213"/>
                          <a:chOff x="0" y="0"/>
                          <a:chExt cx="1563446" cy="450213"/>
                        </a:xfrm>
                      </wpg:grpSpPr>
                      <wps:wsp>
                        <wps:cNvPr id="61" name="Rectangle 61"/>
                        <wps:cNvSpPr/>
                        <wps:spPr>
                          <a:xfrm>
                            <a:off x="357759" y="412916"/>
                            <a:ext cx="4508" cy="15241"/>
                          </a:xfrm>
                          <a:prstGeom prst="rect">
                            <a:avLst/>
                          </a:prstGeom>
                          <a:ln>
                            <a:noFill/>
                          </a:ln>
                        </wps:spPr>
                        <wps:txbx>
                          <w:txbxContent>
                            <w:p w14:paraId="5393C66B" w14:textId="77777777" w:rsidR="009C7675" w:rsidRDefault="00F15D48">
                              <w:pPr>
                                <w:spacing w:after="160" w:line="259" w:lineRule="auto"/>
                                <w:ind w:left="0" w:firstLine="0"/>
                              </w:pPr>
                              <w:r>
                                <w:rPr>
                                  <w:sz w:val="2"/>
                                </w:rPr>
                                <w:t xml:space="preserve"> </w:t>
                              </w:r>
                            </w:p>
                          </w:txbxContent>
                        </wps:txbx>
                        <wps:bodyPr horzOverflow="overflow" vert="horz" lIns="0" tIns="0" rIns="0" bIns="0" rtlCol="0">
                          <a:noAutofit/>
                        </wps:bodyPr>
                      </wps:wsp>
                      <wps:wsp>
                        <wps:cNvPr id="62" name="Rectangle 62"/>
                        <wps:cNvSpPr/>
                        <wps:spPr>
                          <a:xfrm>
                            <a:off x="362331" y="324155"/>
                            <a:ext cx="49586" cy="167656"/>
                          </a:xfrm>
                          <a:prstGeom prst="rect">
                            <a:avLst/>
                          </a:prstGeom>
                          <a:ln>
                            <a:noFill/>
                          </a:ln>
                        </wps:spPr>
                        <wps:txbx>
                          <w:txbxContent>
                            <w:p w14:paraId="30414979" w14:textId="77777777" w:rsidR="009C7675" w:rsidRDefault="00F15D48">
                              <w:pPr>
                                <w:spacing w:after="160" w:line="259" w:lineRule="auto"/>
                                <w:ind w:left="0" w:firstLine="0"/>
                              </w:pPr>
                              <w:r>
                                <w:t xml:space="preserve"> </w:t>
                              </w:r>
                            </w:p>
                          </w:txbxContent>
                        </wps:txbx>
                        <wps:bodyPr horzOverflow="overflow" vert="horz" lIns="0" tIns="0" rIns="0" bIns="0" rtlCol="0">
                          <a:noAutofit/>
                        </wps:bodyPr>
                      </wps:wsp>
                      <pic:pic xmlns:pic="http://schemas.openxmlformats.org/drawingml/2006/picture">
                        <pic:nvPicPr>
                          <pic:cNvPr id="68" name="Picture 68"/>
                          <pic:cNvPicPr/>
                        </pic:nvPicPr>
                        <pic:blipFill>
                          <a:blip r:embed="rId7"/>
                          <a:stretch>
                            <a:fillRect/>
                          </a:stretch>
                        </pic:blipFill>
                        <pic:spPr>
                          <a:xfrm>
                            <a:off x="0" y="65164"/>
                            <a:ext cx="353695" cy="356502"/>
                          </a:xfrm>
                          <a:prstGeom prst="rect">
                            <a:avLst/>
                          </a:prstGeom>
                        </pic:spPr>
                      </pic:pic>
                      <pic:pic xmlns:pic="http://schemas.openxmlformats.org/drawingml/2006/picture">
                        <pic:nvPicPr>
                          <pic:cNvPr id="70" name="Picture 70"/>
                          <pic:cNvPicPr/>
                        </pic:nvPicPr>
                        <pic:blipFill>
                          <a:blip r:embed="rId8"/>
                          <a:stretch>
                            <a:fillRect/>
                          </a:stretch>
                        </pic:blipFill>
                        <pic:spPr>
                          <a:xfrm>
                            <a:off x="529590" y="0"/>
                            <a:ext cx="1033856" cy="407314"/>
                          </a:xfrm>
                          <a:prstGeom prst="rect">
                            <a:avLst/>
                          </a:prstGeom>
                        </pic:spPr>
                      </pic:pic>
                    </wpg:wgp>
                  </a:graphicData>
                </a:graphic>
              </wp:anchor>
            </w:drawing>
          </mc:Choice>
          <mc:Fallback>
            <w:pict>
              <v:group w14:anchorId="56DD5724" id="Group 4069" o:spid="_x0000_s1026" style="position:absolute;margin-left:360.35pt;margin-top:-.25pt;width:123.1pt;height:35.45pt;z-index:251658240" coordsize="15634,450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">
                <v:rect id="Rectangle 61" o:spid="_x0000_s1027" style="position:absolute;left:3577;top:4129;width:4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" filled="f" stroked="f">
                  <v:textbox inset="0,0,0,0">
                    <w:txbxContent>
                      <w:p w14:paraId="5393C66B" w14:textId="77777777" w:rsidR="009C7675" w:rsidRDefault="00F15D48">
                        <w:pPr>
                          <w:spacing w:after="160" w:line="259" w:lineRule="auto"/>
                          <w:ind w:left="0" w:firstLine="0"/>
                        </w:pPr>
                        <w:r>
                          <w:rPr>
                            <w:sz w:val="2"/>
                          </w:rPr>
                          <w:t xml:space="preserve"> </w:t>
                        </w:r>
                      </w:p>
                    </w:txbxContent>
                  </v:textbox>
                </v:rect>
                <v:rect id="Rectangle 62" o:spid="_x0000_s1028" style="position:absolute;left:3623;top:3241;width:496;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" filled="f" stroked="f">
                  <v:textbox inset="0,0,0,0">
                    <w:txbxContent>
                      <w:p w14:paraId="30414979" w14:textId="77777777" w:rsidR="009C7675" w:rsidRDefault="00F15D48">
                        <w:pPr>
                          <w:spacing w:after="160" w:line="259" w:lineRule="auto"/>
                          <w:ind w:left="0" w:firstLine="0"/>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8" o:spid="_x0000_s1029" type="#_x0000_t75" style="position:absolute;top:651;width:3536;height:3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">
                  <v:imagedata r:id="rId9" o:title=""/>
                </v:shape>
                <v:shape id="Picture 70" o:spid="_x0000_s1030" type="#_x0000_t75" style="position:absolute;left:5295;width:10339;height:4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">
                  <v:imagedata r:id="rId10" o:title=""/>
                </v:shape>
                <w10:wrap type="square"/>
              </v:group>
            </w:pict>
          </mc:Fallback>
        </mc:AlternateContent>
      </w:r>
      <w:r>
        <w:rPr>
          <w:sz w:val="2"/>
        </w:rPr>
        <w:t xml:space="preserve"> </w:t>
      </w:r>
    </w:p>
    <w:p w14:paraId="014E49E3" w14:textId="77777777" w:rsidR="009C7675" w:rsidRDefault="00F15D48">
      <w:pPr>
        <w:spacing w:after="0" w:line="259" w:lineRule="auto"/>
        <w:ind w:left="0" w:right="511" w:firstLine="0"/>
      </w:pPr>
      <w:r>
        <w:rPr>
          <w:b/>
          <w:sz w:val="40"/>
        </w:rPr>
        <w:t xml:space="preserve">Press release </w:t>
      </w:r>
    </w:p>
    <w:p w14:paraId="33754D0D" w14:textId="77777777" w:rsidR="009C7675" w:rsidRDefault="00F15D48">
      <w:pPr>
        <w:spacing w:after="0" w:line="259" w:lineRule="auto"/>
        <w:ind w:left="0" w:firstLine="0"/>
        <w:jc w:val="right"/>
      </w:pPr>
      <w:r>
        <w:t xml:space="preserve"> </w:t>
      </w:r>
      <w:r>
        <w:tab/>
        <w:t xml:space="preserve"> </w:t>
      </w:r>
      <w:r>
        <w:rPr>
          <w:sz w:val="20"/>
        </w:rPr>
        <w:t xml:space="preserve"> </w:t>
      </w:r>
      <w:r>
        <w:rPr>
          <w:color w:val="FFFFFF"/>
          <w:sz w:val="20"/>
        </w:rPr>
        <w:t xml:space="preserve"> </w:t>
      </w:r>
    </w:p>
    <w:tbl>
      <w:tblPr>
        <w:tblStyle w:val="TableGrid"/>
        <w:tblW w:w="9245" w:type="dxa"/>
        <w:tblInd w:w="0" w:type="dxa"/>
        <w:tblLook w:val="04A0" w:firstRow="1" w:lastRow="0" w:firstColumn="1" w:lastColumn="0" w:noHBand="0" w:noVBand="1"/>
      </w:tblPr>
      <w:tblGrid>
        <w:gridCol w:w="6102"/>
        <w:gridCol w:w="3143"/>
      </w:tblGrid>
      <w:tr w:rsidR="009C7675" w14:paraId="3F372807" w14:textId="77777777">
        <w:trPr>
          <w:trHeight w:val="2488"/>
        </w:trPr>
        <w:tc>
          <w:tcPr>
            <w:tcW w:w="6102" w:type="dxa"/>
            <w:tcBorders>
              <w:top w:val="nil"/>
              <w:left w:val="nil"/>
              <w:bottom w:val="nil"/>
              <w:right w:val="nil"/>
            </w:tcBorders>
          </w:tcPr>
          <w:p w14:paraId="3619BF6B" w14:textId="77777777" w:rsidR="009C7675" w:rsidRDefault="00F15D48">
            <w:pPr>
              <w:spacing w:after="1752" w:line="259" w:lineRule="auto"/>
              <w:ind w:left="4966" w:firstLine="0"/>
            </w:pPr>
            <w:r>
              <w:rPr>
                <w:rFonts w:ascii="Times New Roman" w:eastAsia="Times New Roman" w:hAnsi="Times New Roman" w:cs="Times New Roman"/>
                <w:sz w:val="2"/>
              </w:rPr>
              <w:t xml:space="preserve"> </w:t>
            </w:r>
          </w:p>
          <w:p w14:paraId="14D14D18" w14:textId="77777777" w:rsidR="009C7675" w:rsidRDefault="00F15D48">
            <w:pPr>
              <w:spacing w:after="264" w:line="259" w:lineRule="auto"/>
              <w:ind w:left="0" w:firstLine="0"/>
            </w:pPr>
            <w:r>
              <w:rPr>
                <w:sz w:val="2"/>
              </w:rPr>
              <w:t xml:space="preserve"> </w:t>
            </w:r>
          </w:p>
          <w:p w14:paraId="3C874C03" w14:textId="77777777" w:rsidR="009C7675" w:rsidRDefault="00F15D48">
            <w:pPr>
              <w:spacing w:after="0" w:line="259" w:lineRule="auto"/>
              <w:ind w:left="0" w:firstLine="0"/>
            </w:pPr>
            <w:r>
              <w:rPr>
                <w:b/>
                <w:sz w:val="30"/>
              </w:rPr>
              <w:t xml:space="preserve">New area of business: Bosch to develop components for hydrogen electrolysis </w:t>
            </w:r>
          </w:p>
        </w:tc>
        <w:tc>
          <w:tcPr>
            <w:tcW w:w="3143" w:type="dxa"/>
            <w:tcBorders>
              <w:top w:val="nil"/>
              <w:left w:val="nil"/>
              <w:bottom w:val="nil"/>
              <w:right w:val="nil"/>
            </w:tcBorders>
            <w:vAlign w:val="bottom"/>
          </w:tcPr>
          <w:p w14:paraId="2D7BF512" w14:textId="77777777" w:rsidR="009C7675" w:rsidRDefault="00F15D48">
            <w:pPr>
              <w:spacing w:after="79" w:line="259" w:lineRule="auto"/>
              <w:ind w:left="0" w:right="57" w:firstLine="0"/>
              <w:jc w:val="right"/>
            </w:pPr>
            <w:r>
              <w:t xml:space="preserve">May 4, 2022 </w:t>
            </w:r>
          </w:p>
          <w:p w14:paraId="07756F30" w14:textId="77777777" w:rsidR="009C7675" w:rsidRDefault="00F15D48">
            <w:pPr>
              <w:spacing w:after="0" w:line="259" w:lineRule="auto"/>
              <w:ind w:left="1928" w:firstLine="0"/>
            </w:pPr>
            <w:r>
              <w:t xml:space="preserve">PI 159 </w:t>
            </w:r>
          </w:p>
        </w:tc>
      </w:tr>
    </w:tbl>
    <w:p w14:paraId="42077919" w14:textId="77777777" w:rsidR="009C7675" w:rsidRDefault="00F15D48">
      <w:pPr>
        <w:spacing w:after="10" w:line="240" w:lineRule="auto"/>
        <w:ind w:left="0" w:right="1259" w:firstLine="0"/>
      </w:pPr>
      <w:r>
        <w:rPr>
          <w:sz w:val="30"/>
        </w:rPr>
        <w:t xml:space="preserve">Technology for hydrogen generation expected to go into production in 2025 </w:t>
      </w:r>
    </w:p>
    <w:p w14:paraId="33BD84C8" w14:textId="77777777" w:rsidR="009C7675" w:rsidRDefault="00F15D48">
      <w:pPr>
        <w:spacing w:after="115" w:line="259" w:lineRule="auto"/>
        <w:ind w:left="0" w:firstLine="0"/>
      </w:pPr>
      <w:r>
        <w:t xml:space="preserve"> </w:t>
      </w:r>
    </w:p>
    <w:p w14:paraId="089BB830" w14:textId="77777777" w:rsidR="009C7675" w:rsidRDefault="00F15D48">
      <w:pPr>
        <w:numPr>
          <w:ilvl w:val="0"/>
          <w:numId w:val="1"/>
        </w:numPr>
        <w:spacing w:after="115" w:line="259" w:lineRule="auto"/>
        <w:ind w:right="2611" w:hanging="360"/>
      </w:pPr>
      <w:r>
        <w:t xml:space="preserve">Bosch to develop the stack – the core component of an </w:t>
      </w:r>
      <w:proofErr w:type="spellStart"/>
      <w:r>
        <w:t>electrolyzer</w:t>
      </w:r>
      <w:proofErr w:type="spellEnd"/>
      <w:r>
        <w:t xml:space="preserve">. </w:t>
      </w:r>
    </w:p>
    <w:p w14:paraId="58F5C082" w14:textId="77777777" w:rsidR="009C7675" w:rsidRDefault="00F15D48">
      <w:pPr>
        <w:numPr>
          <w:ilvl w:val="0"/>
          <w:numId w:val="1"/>
        </w:numPr>
        <w:spacing w:after="38"/>
        <w:ind w:right="2611" w:hanging="360"/>
      </w:pPr>
      <w:r>
        <w:t xml:space="preserve">Bosch to invest up to $591 million in this new area of business by the end of the decade. </w:t>
      </w:r>
    </w:p>
    <w:p w14:paraId="66E72878" w14:textId="77777777" w:rsidR="009C7675" w:rsidRDefault="00F15D48">
      <w:pPr>
        <w:numPr>
          <w:ilvl w:val="0"/>
          <w:numId w:val="1"/>
        </w:numPr>
        <w:spacing w:after="3" w:line="337" w:lineRule="auto"/>
        <w:ind w:right="2611" w:hanging="360"/>
      </w:pPr>
      <w:r>
        <w:t xml:space="preserve">Stefan Hartung: “Our intention is to use Bosch technology to support the rapid expansion of hydrogen production in Europe.” </w:t>
      </w:r>
    </w:p>
    <w:p w14:paraId="4D087D5A" w14:textId="77777777" w:rsidR="009C7675" w:rsidRDefault="00F15D48">
      <w:pPr>
        <w:spacing w:after="79" w:line="259" w:lineRule="auto"/>
        <w:ind w:left="0" w:firstLine="0"/>
      </w:pPr>
      <w:r>
        <w:t xml:space="preserve"> </w:t>
      </w:r>
    </w:p>
    <w:p w14:paraId="59BDC5E7" w14:textId="77777777" w:rsidR="009C7675" w:rsidRDefault="00F15D48">
      <w:pPr>
        <w:spacing w:after="79" w:line="259" w:lineRule="auto"/>
        <w:ind w:left="0" w:firstLine="0"/>
      </w:pPr>
      <w:r>
        <w:t xml:space="preserve"> </w:t>
      </w:r>
    </w:p>
    <w:p w14:paraId="605E1172" w14:textId="77777777" w:rsidR="009C7675" w:rsidRDefault="00F15D48">
      <w:pPr>
        <w:spacing w:after="76" w:line="259" w:lineRule="auto"/>
        <w:ind w:left="0" w:firstLine="0"/>
      </w:pPr>
      <w:r>
        <w:t xml:space="preserve"> </w:t>
      </w:r>
    </w:p>
    <w:p w14:paraId="13D03D26" w14:textId="77777777" w:rsidR="009C7675" w:rsidRDefault="00F15D48">
      <w:pPr>
        <w:ind w:left="-5" w:right="2611"/>
      </w:pPr>
      <w:r>
        <w:t xml:space="preserve">Stuttgart and </w:t>
      </w:r>
      <w:proofErr w:type="spellStart"/>
      <w:r>
        <w:t>Renningen</w:t>
      </w:r>
      <w:proofErr w:type="spellEnd"/>
      <w:r>
        <w:t xml:space="preserve">, Germany – When it comes to green hydrogen, Bosch is stepping on the gas: in the interest of effective climate action, the company is planning not only to use this new fuel, but also to be one of the companies producing it. This is why Bosch is branching out into the development of components for </w:t>
      </w:r>
      <w:proofErr w:type="spellStart"/>
      <w:r>
        <w:t>electrolyzers</w:t>
      </w:r>
      <w:proofErr w:type="spellEnd"/>
      <w:r>
        <w:t xml:space="preserve">, which use electrolysis to split water into hydrogen and oxygen. Ideally, the electricity for this purpose is generated from renewable sources such as wind or photovoltaic power, in which case the result is known as “green hydrogen.” “We cannot afford to delay climate action any longer, so we aim to use Bosch technology to support the rapid expansion of hydrogen production in Europe,” said Dr. Stefan Hartung, chairman of the board of management of Robert Bosch GmbH, at the presentation of the company’s </w:t>
      </w:r>
      <w:hyperlink r:id="rId11">
        <w:r>
          <w:rPr>
            <w:color w:val="0000FF"/>
            <w:u w:val="single" w:color="0000FF"/>
          </w:rPr>
          <w:t>annual figures</w:t>
        </w:r>
      </w:hyperlink>
      <w:hyperlink r:id="rId12">
        <w:r>
          <w:t>.</w:t>
        </w:r>
      </w:hyperlink>
      <w:r>
        <w:t xml:space="preserve"> “To do this, we will leverage our know-how in fuel-cell technology,” added Dr. Markus </w:t>
      </w:r>
      <w:proofErr w:type="spellStart"/>
      <w:r>
        <w:t>Heyn</w:t>
      </w:r>
      <w:proofErr w:type="spellEnd"/>
      <w:r>
        <w:t xml:space="preserve">, member of the board of management of Bosch and chairman of the Mobility Solutions business sector. Drawing on this expertise, Bosch will assign the development of </w:t>
      </w:r>
      <w:proofErr w:type="spellStart"/>
      <w:r>
        <w:t>electrolyzer</w:t>
      </w:r>
      <w:proofErr w:type="spellEnd"/>
      <w:r>
        <w:t xml:space="preserve"> components to the Mobility Solutions business sector, investing up to 500 million euros in this venture by the end of the decade. In light of energy diversification, the move away from fossil fuels, and the need to reduce CO</w:t>
      </w:r>
      <w:r>
        <w:rPr>
          <w:vertAlign w:val="subscript"/>
        </w:rPr>
        <w:t>2</w:t>
      </w:r>
      <w:r>
        <w:t xml:space="preserve"> emissions, demand for green hydrogen is growing rapidly – not only in energy-intensive industries such as </w:t>
      </w:r>
      <w:r>
        <w:lastRenderedPageBreak/>
        <w:t xml:space="preserve">steel, chemicals, and heavy-duty freight, but also in private real estate. According to the EU, demand is set to rise to some eleven million tons a year by 2030. </w:t>
      </w:r>
    </w:p>
    <w:p w14:paraId="36C6A283" w14:textId="77777777" w:rsidR="009C7675" w:rsidRDefault="00F15D48">
      <w:pPr>
        <w:spacing w:after="146" w:line="259" w:lineRule="auto"/>
        <w:ind w:left="-5" w:right="2611"/>
      </w:pPr>
      <w:r>
        <w:t xml:space="preserve">Bosch forecasts that the global market for </w:t>
      </w:r>
      <w:proofErr w:type="spellStart"/>
      <w:r>
        <w:t>electrolyzer</w:t>
      </w:r>
      <w:proofErr w:type="spellEnd"/>
      <w:r>
        <w:t xml:space="preserve"> components will increase </w:t>
      </w:r>
    </w:p>
    <w:p w14:paraId="7D554EE8" w14:textId="77777777" w:rsidR="009C7675" w:rsidRDefault="00F15D48">
      <w:pPr>
        <w:spacing w:after="0" w:line="259" w:lineRule="auto"/>
        <w:ind w:left="0" w:firstLine="0"/>
      </w:pPr>
      <w:r>
        <w:t xml:space="preserve"> </w:t>
      </w:r>
    </w:p>
    <w:p w14:paraId="4CC119E2" w14:textId="77777777" w:rsidR="009C7675" w:rsidRDefault="00F15D48">
      <w:pPr>
        <w:tabs>
          <w:tab w:val="center" w:pos="3145"/>
          <w:tab w:val="center" w:pos="6327"/>
        </w:tabs>
        <w:spacing w:after="2" w:line="265" w:lineRule="auto"/>
        <w:ind w:left="-15" w:firstLine="0"/>
      </w:pPr>
      <w:r>
        <w:rPr>
          <w:sz w:val="15"/>
        </w:rPr>
        <w:t xml:space="preserve">Robert Bosch LLC </w:t>
      </w:r>
      <w:r>
        <w:rPr>
          <w:rFonts w:ascii="Segoe UI" w:eastAsia="Segoe UI" w:hAnsi="Segoe UI" w:cs="Segoe UI"/>
          <w:sz w:val="18"/>
        </w:rPr>
        <w:t xml:space="preserve"> </w:t>
      </w:r>
      <w:r>
        <w:rPr>
          <w:rFonts w:ascii="Segoe UI" w:eastAsia="Segoe UI" w:hAnsi="Segoe UI" w:cs="Segoe UI"/>
          <w:sz w:val="18"/>
        </w:rPr>
        <w:tab/>
      </w:r>
      <w:r>
        <w:rPr>
          <w:sz w:val="15"/>
        </w:rPr>
        <w:t xml:space="preserve">                   E-mail Tim.Wieland@us.bosch.com </w:t>
      </w:r>
      <w:r>
        <w:rPr>
          <w:rFonts w:ascii="Segoe UI" w:eastAsia="Segoe UI" w:hAnsi="Segoe UI" w:cs="Segoe UI"/>
          <w:sz w:val="18"/>
        </w:rPr>
        <w:t xml:space="preserve"> </w:t>
      </w:r>
      <w:r>
        <w:rPr>
          <w:rFonts w:ascii="Segoe UI" w:eastAsia="Segoe UI" w:hAnsi="Segoe UI" w:cs="Segoe UI"/>
          <w:sz w:val="18"/>
        </w:rPr>
        <w:tab/>
      </w:r>
      <w:r>
        <w:rPr>
          <w:sz w:val="15"/>
        </w:rPr>
        <w:t xml:space="preserve">Communications and Brand </w:t>
      </w:r>
    </w:p>
    <w:p w14:paraId="270AD9D5" w14:textId="77777777" w:rsidR="009C7675" w:rsidRDefault="00F15D48">
      <w:pPr>
        <w:tabs>
          <w:tab w:val="center" w:pos="6336"/>
        </w:tabs>
        <w:spacing w:after="2" w:line="265" w:lineRule="auto"/>
        <w:ind w:left="-15" w:firstLine="0"/>
      </w:pPr>
      <w:r>
        <w:rPr>
          <w:sz w:val="15"/>
        </w:rPr>
        <w:t xml:space="preserve">38000 Hills Tech Drive </w:t>
      </w:r>
      <w:r>
        <w:rPr>
          <w:rFonts w:ascii="Segoe UI" w:eastAsia="Segoe UI" w:hAnsi="Segoe UI" w:cs="Segoe UI"/>
          <w:sz w:val="18"/>
        </w:rPr>
        <w:t xml:space="preserve"> </w:t>
      </w:r>
      <w:r>
        <w:rPr>
          <w:sz w:val="15"/>
        </w:rPr>
        <w:t xml:space="preserve">                   Phone +1 248-876-7708 </w:t>
      </w:r>
      <w:r>
        <w:rPr>
          <w:rFonts w:ascii="Segoe UI" w:eastAsia="Segoe UI" w:hAnsi="Segoe UI" w:cs="Segoe UI"/>
          <w:sz w:val="18"/>
        </w:rPr>
        <w:t xml:space="preserve"> </w:t>
      </w:r>
      <w:r>
        <w:rPr>
          <w:rFonts w:ascii="Segoe UI" w:eastAsia="Segoe UI" w:hAnsi="Segoe UI" w:cs="Segoe UI"/>
          <w:sz w:val="18"/>
        </w:rPr>
        <w:tab/>
      </w:r>
      <w:r>
        <w:rPr>
          <w:sz w:val="15"/>
        </w:rPr>
        <w:t>Management – Region USA</w:t>
      </w:r>
      <w:r>
        <w:rPr>
          <w:rFonts w:ascii="Segoe UI" w:eastAsia="Segoe UI" w:hAnsi="Segoe UI" w:cs="Segoe UI"/>
          <w:sz w:val="18"/>
        </w:rPr>
        <w:t xml:space="preserve"> </w:t>
      </w:r>
    </w:p>
    <w:p w14:paraId="665374FA" w14:textId="77777777" w:rsidR="009C7675" w:rsidRDefault="00F15D48">
      <w:pPr>
        <w:tabs>
          <w:tab w:val="center" w:pos="1560"/>
          <w:tab w:val="center" w:pos="5818"/>
        </w:tabs>
        <w:spacing w:after="2" w:line="265" w:lineRule="auto"/>
        <w:ind w:left="-15" w:firstLine="0"/>
      </w:pPr>
      <w:r>
        <w:rPr>
          <w:sz w:val="15"/>
        </w:rPr>
        <w:t xml:space="preserve">Farmington Hills, MI </w:t>
      </w:r>
      <w:r>
        <w:rPr>
          <w:sz w:val="15"/>
        </w:rPr>
        <w:tab/>
        <w:t xml:space="preserve"> </w:t>
      </w:r>
      <w:r>
        <w:rPr>
          <w:sz w:val="15"/>
        </w:rPr>
        <w:tab/>
        <w:t xml:space="preserve">Tim Wieland </w:t>
      </w:r>
      <w:r>
        <w:rPr>
          <w:rFonts w:ascii="Segoe UI" w:eastAsia="Segoe UI" w:hAnsi="Segoe UI" w:cs="Segoe UI"/>
          <w:sz w:val="18"/>
        </w:rPr>
        <w:t xml:space="preserve"> </w:t>
      </w:r>
    </w:p>
    <w:p w14:paraId="2ABB884B" w14:textId="77777777" w:rsidR="009C7675" w:rsidRDefault="00F15D48">
      <w:pPr>
        <w:tabs>
          <w:tab w:val="center" w:pos="6072"/>
        </w:tabs>
        <w:spacing w:after="525" w:line="265" w:lineRule="auto"/>
        <w:ind w:left="-15" w:firstLine="0"/>
      </w:pPr>
      <w:r>
        <w:rPr>
          <w:sz w:val="15"/>
        </w:rPr>
        <w:t xml:space="preserve">48331  </w:t>
      </w:r>
      <w:r>
        <w:rPr>
          <w:sz w:val="15"/>
        </w:rPr>
        <w:tab/>
        <w:t xml:space="preserve">us.bosch-press.com   </w:t>
      </w:r>
    </w:p>
    <w:p w14:paraId="7768672E" w14:textId="77777777" w:rsidR="009C7675" w:rsidRDefault="00F15D48">
      <w:pPr>
        <w:spacing w:after="0" w:line="259" w:lineRule="auto"/>
        <w:ind w:left="0" w:firstLine="0"/>
      </w:pPr>
      <w:r>
        <w:rPr>
          <w:sz w:val="15"/>
        </w:rPr>
        <w:t xml:space="preserve"> </w:t>
      </w:r>
    </w:p>
    <w:p w14:paraId="7B4B49EA" w14:textId="77777777" w:rsidR="009C7675" w:rsidRDefault="00F15D48">
      <w:pPr>
        <w:ind w:left="-5" w:right="2611"/>
      </w:pPr>
      <w:r>
        <w:t xml:space="preserve">to a volume of around $16.6 billion over the same period, with Europe set to see the highest rates of growth. To help business and society reduce dependency on fossil fuels and harness new forms of energy, Bosch intends to invest some  $3.5 billion in climate-neutral technology, such as electrification and hydrogen, over the next three years. </w:t>
      </w:r>
    </w:p>
    <w:p w14:paraId="125FA01B" w14:textId="77777777" w:rsidR="009C7675" w:rsidRDefault="00F15D48">
      <w:pPr>
        <w:spacing w:after="76" w:line="259" w:lineRule="auto"/>
        <w:ind w:left="0" w:firstLine="0"/>
      </w:pPr>
      <w:r>
        <w:t xml:space="preserve"> </w:t>
      </w:r>
    </w:p>
    <w:p w14:paraId="798DD64A" w14:textId="77777777" w:rsidR="009C7675" w:rsidRDefault="00F15D48">
      <w:pPr>
        <w:ind w:left="-5" w:right="2769"/>
      </w:pPr>
      <w:r>
        <w:rPr>
          <w:b/>
        </w:rPr>
        <w:t xml:space="preserve">Bosch is to develop the stack – the core component of an </w:t>
      </w:r>
      <w:proofErr w:type="spellStart"/>
      <w:r>
        <w:rPr>
          <w:b/>
        </w:rPr>
        <w:t>electrolyzer</w:t>
      </w:r>
      <w:proofErr w:type="spellEnd"/>
      <w:r>
        <w:rPr>
          <w:b/>
        </w:rPr>
        <w:t xml:space="preserve"> </w:t>
      </w:r>
      <w:r>
        <w:t xml:space="preserve">As in the fuel cell, the key component of an </w:t>
      </w:r>
      <w:proofErr w:type="spellStart"/>
      <w:r>
        <w:t>electrolyzer</w:t>
      </w:r>
      <w:proofErr w:type="spellEnd"/>
      <w:r>
        <w:t xml:space="preserve"> is a stack, which comprises several hundred individual cells connected in series. In each of these cells, electricity is used to split water into hydrogen and oxygen. This is the reverse of what takes place in a fuel cell, where electricity is generated by combining hydrogen and oxygen. In both cases, the chemical reaction is facilitated by means of a proton-exchange membrane (PEM). Bosch is collaborating with a number of partners to develop a way of combining the </w:t>
      </w:r>
      <w:proofErr w:type="spellStart"/>
      <w:r>
        <w:t>electrolyzer</w:t>
      </w:r>
      <w:proofErr w:type="spellEnd"/>
      <w:r>
        <w:t xml:space="preserve"> stack with a control unit, power electronics, and various sensors to create a “smart module.” With pilot plants scheduled to commence operation in the coming year, the company plans to supply these smart modules to manufacturers of electrolysis plants and industrial service providers from 2025 onward.  </w:t>
      </w:r>
    </w:p>
    <w:p w14:paraId="5162D4B6" w14:textId="77777777" w:rsidR="009C7675" w:rsidRDefault="00F15D48">
      <w:pPr>
        <w:spacing w:after="79" w:line="259" w:lineRule="auto"/>
        <w:ind w:left="0" w:firstLine="0"/>
      </w:pPr>
      <w:r>
        <w:t xml:space="preserve"> </w:t>
      </w:r>
    </w:p>
    <w:p w14:paraId="57871F76" w14:textId="77777777" w:rsidR="009C7675" w:rsidRDefault="00F15D48">
      <w:pPr>
        <w:ind w:left="-5" w:right="2611"/>
      </w:pPr>
      <w:r>
        <w:t xml:space="preserve">Using a simple process, Bosch will incorporate a number of these compact modules. They can then be used both in smaller units with capacity of up to ten megawatts and in gigawatt-rated onshore and offshore plants – whether in new-build projects or in existing plants for conversion to the production of green hydrogen. To maximize the efficiency of hydrogen production and extend the service life of the stack, the smart modules are to be connected to the Bosch cloud. At the same time, the use of a modular design for the </w:t>
      </w:r>
      <w:proofErr w:type="spellStart"/>
      <w:r>
        <w:t>electrolyzers</w:t>
      </w:r>
      <w:proofErr w:type="spellEnd"/>
      <w:r>
        <w:t xml:space="preserve"> is expected to make maintenance more flexible: any scheduled work will require the shutdown of certain sections of the plant only, instead of the entire facility. Bosch is also working on service concepts that will include the recycling of components in order to promote a circular economy. </w:t>
      </w:r>
    </w:p>
    <w:p w14:paraId="75CEC76F" w14:textId="77777777" w:rsidR="009C7675" w:rsidRDefault="00F15D48">
      <w:pPr>
        <w:spacing w:after="79" w:line="259" w:lineRule="auto"/>
        <w:ind w:left="0" w:firstLine="0"/>
      </w:pPr>
      <w:r>
        <w:t xml:space="preserve"> </w:t>
      </w:r>
    </w:p>
    <w:p w14:paraId="18C5D7CD" w14:textId="77777777" w:rsidR="009C7675" w:rsidRDefault="00F15D48">
      <w:pPr>
        <w:ind w:left="-5" w:right="2611"/>
      </w:pPr>
      <w:r>
        <w:rPr>
          <w:b/>
        </w:rPr>
        <w:t xml:space="preserve">Bosch can use its strengths in mass production and economies of scale </w:t>
      </w:r>
      <w:r>
        <w:t xml:space="preserve">Unlike many of the </w:t>
      </w:r>
      <w:proofErr w:type="spellStart"/>
      <w:r>
        <w:t>electrolyzer</w:t>
      </w:r>
      <w:proofErr w:type="spellEnd"/>
      <w:r>
        <w:t xml:space="preserve"> components currently on the market, the Bosch smart modules will be mass produced. As such, the manufacturing operation will </w:t>
      </w:r>
      <w:r>
        <w:lastRenderedPageBreak/>
        <w:t xml:space="preserve">generate economies of scale. “Two key factors are involved in ramping up hydrogen production: speed and cost,” </w:t>
      </w:r>
      <w:proofErr w:type="spellStart"/>
      <w:r>
        <w:t>Heyn</w:t>
      </w:r>
      <w:proofErr w:type="spellEnd"/>
      <w:r>
        <w:t xml:space="preserve"> said. “This is where we can play to our strengths, thanks to our expertise in mass production and our automotive know-how.” Bosch is now planning to start volume production as quickly as possible at a number of European locations. These include Bamberg and </w:t>
      </w:r>
    </w:p>
    <w:p w14:paraId="78F48B4B" w14:textId="77777777" w:rsidR="009C7675" w:rsidRDefault="00F15D48">
      <w:pPr>
        <w:spacing w:after="3" w:line="337" w:lineRule="auto"/>
        <w:ind w:left="-15" w:right="2591" w:firstLine="0"/>
      </w:pPr>
      <w:r>
        <w:t xml:space="preserve">Feuerbach (Germany), Tilburg (Netherlands), Linz (Austria), and </w:t>
      </w:r>
      <w:proofErr w:type="spellStart"/>
      <w:r>
        <w:t>České</w:t>
      </w:r>
      <w:proofErr w:type="spellEnd"/>
      <w:r>
        <w:t xml:space="preserve"> </w:t>
      </w:r>
      <w:proofErr w:type="spellStart"/>
      <w:r>
        <w:t>Budějovice</w:t>
      </w:r>
      <w:proofErr w:type="spellEnd"/>
      <w:r>
        <w:t xml:space="preserve"> (Czech Republic). </w:t>
      </w:r>
    </w:p>
    <w:p w14:paraId="5890A272" w14:textId="77777777" w:rsidR="009C7675" w:rsidRDefault="00F15D48">
      <w:pPr>
        <w:pStyle w:val="Heading1"/>
        <w:ind w:left="-5"/>
      </w:pPr>
      <w:r>
        <w:t xml:space="preserve">Bosch portfolio expansion will safeguard jobs </w:t>
      </w:r>
    </w:p>
    <w:p w14:paraId="3FB4E653" w14:textId="77777777" w:rsidR="009C7675" w:rsidRDefault="00F15D48">
      <w:pPr>
        <w:ind w:left="-5" w:right="2611"/>
      </w:pPr>
      <w:r>
        <w:t xml:space="preserve">The ongoing transformation of the automotive sector presents a huge challenge for the industry as a whole. As always, Bosch’s response here is to innovate. In entering a new field of business – one that will add a nonautomotive wing to its mobility solutions business – the company is seizing the opportunity to further safeguard employment. In the coming years, this expansion into </w:t>
      </w:r>
      <w:proofErr w:type="spellStart"/>
      <w:r>
        <w:t>electrolyzer</w:t>
      </w:r>
      <w:proofErr w:type="spellEnd"/>
      <w:r>
        <w:t xml:space="preserve"> components is expected to create work for hundreds of associates. “In fact, we’re doing three things at once,” </w:t>
      </w:r>
      <w:proofErr w:type="spellStart"/>
      <w:r>
        <w:t>Heyn</w:t>
      </w:r>
      <w:proofErr w:type="spellEnd"/>
      <w:r>
        <w:t xml:space="preserve"> said. “We’re making an important contribution ecologically, economically, and socially.” </w:t>
      </w:r>
    </w:p>
    <w:p w14:paraId="19F4E21C" w14:textId="77777777" w:rsidR="009C7675" w:rsidRDefault="00F15D48">
      <w:pPr>
        <w:spacing w:after="79" w:line="259" w:lineRule="auto"/>
        <w:ind w:left="0" w:firstLine="0"/>
      </w:pPr>
      <w:r>
        <w:t xml:space="preserve"> </w:t>
      </w:r>
    </w:p>
    <w:p w14:paraId="62930B7C" w14:textId="77777777" w:rsidR="009C7675" w:rsidRDefault="00F15D48">
      <w:pPr>
        <w:pStyle w:val="Heading1"/>
        <w:ind w:left="-5"/>
      </w:pPr>
      <w:r>
        <w:t xml:space="preserve">Bosch is working on mobile and stationary fuel cells </w:t>
      </w:r>
    </w:p>
    <w:p w14:paraId="3E2C808B" w14:textId="77777777" w:rsidR="009C7675" w:rsidRDefault="00F15D48">
      <w:pPr>
        <w:ind w:left="-5" w:right="2611"/>
      </w:pPr>
      <w:r>
        <w:t>Bosch firmly believes in hydrogen as a future fuel, and is also working on both stationary and</w:t>
      </w:r>
      <w:hyperlink r:id="rId13">
        <w:r>
          <w:t xml:space="preserve"> </w:t>
        </w:r>
      </w:hyperlink>
      <w:hyperlink r:id="rId14">
        <w:r>
          <w:rPr>
            <w:color w:val="0000FF"/>
            <w:u w:val="single" w:color="0000FF"/>
          </w:rPr>
          <w:t>mobile fuel cells</w:t>
        </w:r>
      </w:hyperlink>
      <w:hyperlink r:id="rId15">
        <w:r>
          <w:t>.</w:t>
        </w:r>
      </w:hyperlink>
      <w:r>
        <w:t xml:space="preserve"> One intended use for the former is as small, onsite power plants for cities, data centers, shopping malls, business parks, and as charge spots for electric vehicles. Bosch plans to use mobile fuel cells to facilitate the climate-neutral shipping of goods and commodities, initially by truck. The company’s portfolio of vehicle-related products in this field ranges from individual sensors to core components such as the </w:t>
      </w:r>
      <w:hyperlink r:id="rId16">
        <w:r>
          <w:rPr>
            <w:color w:val="0000FF"/>
            <w:u w:val="single" w:color="0000FF"/>
          </w:rPr>
          <w:t>electric air compressor</w:t>
        </w:r>
      </w:hyperlink>
      <w:hyperlink r:id="rId17">
        <w:r>
          <w:t>,</w:t>
        </w:r>
      </w:hyperlink>
      <w:r>
        <w:t xml:space="preserve"> the stack, and complete </w:t>
      </w:r>
      <w:hyperlink r:id="rId18">
        <w:r>
          <w:rPr>
            <w:color w:val="0000FF"/>
            <w:u w:val="single" w:color="0000FF"/>
          </w:rPr>
          <w:t>fuel</w:t>
        </w:r>
      </w:hyperlink>
      <w:hyperlink r:id="rId19">
        <w:r>
          <w:rPr>
            <w:color w:val="0000FF"/>
            <w:u w:val="single" w:color="0000FF"/>
          </w:rPr>
          <w:t>-</w:t>
        </w:r>
      </w:hyperlink>
      <w:hyperlink r:id="rId20">
        <w:r>
          <w:rPr>
            <w:color w:val="0000FF"/>
            <w:u w:val="single" w:color="0000FF"/>
          </w:rPr>
          <w:t>cell modules</w:t>
        </w:r>
      </w:hyperlink>
      <w:hyperlink r:id="rId21">
        <w:r>
          <w:t>.</w:t>
        </w:r>
      </w:hyperlink>
      <w:r>
        <w:t xml:space="preserve"> Production is expected to start this year. </w:t>
      </w:r>
    </w:p>
    <w:p w14:paraId="2E37BB86" w14:textId="5A0964BC" w:rsidR="009C7675" w:rsidRDefault="00F15D48">
      <w:pPr>
        <w:spacing w:after="79" w:line="259" w:lineRule="auto"/>
        <w:ind w:left="0" w:firstLine="0"/>
      </w:pPr>
      <w:r>
        <w:rPr>
          <w:b/>
        </w:rPr>
        <w:t xml:space="preserve"> </w:t>
      </w:r>
    </w:p>
    <w:p w14:paraId="2B21D4E7" w14:textId="77777777" w:rsidR="009C7675" w:rsidRDefault="00F15D48">
      <w:pPr>
        <w:pStyle w:val="Heading1"/>
        <w:ind w:left="-5"/>
      </w:pPr>
      <w:r>
        <w:t xml:space="preserve">Contact person for press inquiries </w:t>
      </w:r>
    </w:p>
    <w:p w14:paraId="4BF177DC" w14:textId="77777777" w:rsidR="009C7675" w:rsidRDefault="00F15D48">
      <w:pPr>
        <w:spacing w:after="76" w:line="259" w:lineRule="auto"/>
        <w:ind w:left="-5" w:right="2611"/>
      </w:pPr>
      <w:r>
        <w:t xml:space="preserve">Tim Wieland </w:t>
      </w:r>
    </w:p>
    <w:p w14:paraId="099019E1" w14:textId="77777777" w:rsidR="009C7675" w:rsidRDefault="00F15D48">
      <w:pPr>
        <w:spacing w:after="79" w:line="259" w:lineRule="auto"/>
        <w:ind w:left="-5" w:right="2611"/>
      </w:pPr>
      <w:r>
        <w:t xml:space="preserve">Phone: +1 248 876 7708 </w:t>
      </w:r>
    </w:p>
    <w:p w14:paraId="783D6FE0" w14:textId="77777777" w:rsidR="009C7675" w:rsidRDefault="00F15D48">
      <w:pPr>
        <w:spacing w:after="154" w:line="337" w:lineRule="auto"/>
        <w:ind w:left="0" w:right="6743" w:firstLine="0"/>
      </w:pPr>
      <w:r>
        <w:rPr>
          <w:color w:val="0000FF"/>
          <w:u w:val="single" w:color="0000FF"/>
        </w:rPr>
        <w:t>Tim.wieland@us.bosch.com</w:t>
      </w:r>
      <w:r>
        <w:t xml:space="preserve">  Twitter: @timwieland </w:t>
      </w:r>
    </w:p>
    <w:p w14:paraId="67F9EBD8" w14:textId="77777777" w:rsidR="009C7675" w:rsidRDefault="00F15D48">
      <w:pPr>
        <w:pStyle w:val="Heading2"/>
      </w:pPr>
      <w:r>
        <w:t xml:space="preserve">About Bosch  </w:t>
      </w:r>
    </w:p>
    <w:p w14:paraId="79D9A6E4" w14:textId="77777777" w:rsidR="009C7675" w:rsidRDefault="00F15D48">
      <w:pPr>
        <w:spacing w:after="281" w:line="239" w:lineRule="auto"/>
        <w:ind w:left="0" w:right="2540" w:firstLine="0"/>
      </w:pPr>
      <w:r>
        <w:rPr>
          <w:sz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Canada and Mexico. For more information, visit </w:t>
      </w:r>
      <w:hyperlink r:id="rId22">
        <w:r>
          <w:rPr>
            <w:color w:val="0563C1"/>
            <w:sz w:val="18"/>
            <w:u w:val="single" w:color="0563C1"/>
          </w:rPr>
          <w:t>www.bosch.us,</w:t>
        </w:r>
      </w:hyperlink>
      <w:hyperlink r:id="rId23">
        <w:r>
          <w:rPr>
            <w:sz w:val="18"/>
          </w:rPr>
          <w:t xml:space="preserve"> </w:t>
        </w:r>
      </w:hyperlink>
      <w:hyperlink r:id="rId24">
        <w:r>
          <w:rPr>
            <w:color w:val="0563C1"/>
            <w:sz w:val="18"/>
            <w:u w:val="single" w:color="0563C1"/>
          </w:rPr>
          <w:t>www.bosch.ca</w:t>
        </w:r>
      </w:hyperlink>
      <w:hyperlink r:id="rId25">
        <w:r>
          <w:rPr>
            <w:sz w:val="18"/>
          </w:rPr>
          <w:t xml:space="preserve"> </w:t>
        </w:r>
      </w:hyperlink>
      <w:r>
        <w:rPr>
          <w:sz w:val="18"/>
        </w:rPr>
        <w:t xml:space="preserve">and </w:t>
      </w:r>
      <w:hyperlink r:id="rId26">
        <w:r>
          <w:rPr>
            <w:color w:val="0563C1"/>
            <w:sz w:val="18"/>
            <w:u w:val="single" w:color="0563C1"/>
          </w:rPr>
          <w:t>www.bosch.mx</w:t>
        </w:r>
      </w:hyperlink>
      <w:hyperlink r:id="rId27">
        <w:r>
          <w:rPr>
            <w:sz w:val="18"/>
          </w:rPr>
          <w:t>.</w:t>
        </w:r>
      </w:hyperlink>
      <w:r>
        <w:rPr>
          <w:b/>
          <w:sz w:val="18"/>
        </w:rPr>
        <w:t xml:space="preserve"> </w:t>
      </w:r>
    </w:p>
    <w:p w14:paraId="2DE46879" w14:textId="77777777" w:rsidR="009C7675" w:rsidRDefault="00F15D48">
      <w:pPr>
        <w:spacing w:after="4" w:line="249" w:lineRule="auto"/>
        <w:ind w:left="-5" w:right="2611"/>
      </w:pPr>
      <w:r>
        <w:rPr>
          <w:i/>
          <w:sz w:val="18"/>
        </w:rPr>
        <w:t xml:space="preserve">The Bosch Group is a leading global supplier of technology and services. It employs roughly </w:t>
      </w:r>
    </w:p>
    <w:p w14:paraId="2E88B64F" w14:textId="77777777" w:rsidR="009C7675" w:rsidRDefault="00F15D48">
      <w:pPr>
        <w:spacing w:after="4" w:line="249" w:lineRule="auto"/>
        <w:ind w:left="-5" w:right="2611"/>
      </w:pPr>
      <w:r>
        <w:rPr>
          <w:i/>
          <w:sz w:val="18"/>
        </w:rPr>
        <w:t xml:space="preserve">402,600 associates worldwide (as of December 31, 2021). The company generated sales of </w:t>
      </w:r>
    </w:p>
    <w:p w14:paraId="4DC6D20F" w14:textId="77777777" w:rsidR="009C7675" w:rsidRDefault="00F15D48">
      <w:pPr>
        <w:spacing w:after="4" w:line="249" w:lineRule="auto"/>
        <w:ind w:left="-5" w:right="2611"/>
      </w:pPr>
      <w:r>
        <w:rPr>
          <w:i/>
          <w:sz w:val="18"/>
        </w:rPr>
        <w:t xml:space="preserve">$93.1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w:t>
      </w:r>
      <w:r>
        <w:rPr>
          <w:i/>
          <w:sz w:val="18"/>
        </w:rPr>
        <w:lastRenderedPageBreak/>
        <w:t xml:space="preserve">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w:t>
      </w:r>
    </w:p>
    <w:p w14:paraId="5F756FBA" w14:textId="77777777" w:rsidR="009C7675" w:rsidRDefault="00F15D48">
      <w:pPr>
        <w:spacing w:after="4" w:line="249" w:lineRule="auto"/>
        <w:ind w:left="-5" w:right="2611"/>
      </w:pPr>
      <w:r>
        <w:rPr>
          <w:i/>
          <w:sz w:val="18"/>
        </w:rPr>
        <w:t xml:space="preserve">2020. The basis for the company’s future growth is its innovative strength. At 128 locations across the globe, Bosch employs some 76,100 associates in research and development, of which more than 38,000 are software engineers. </w:t>
      </w:r>
    </w:p>
    <w:p w14:paraId="374C0A16" w14:textId="77777777" w:rsidR="009C7675" w:rsidRDefault="00F15D48">
      <w:pPr>
        <w:spacing w:after="0" w:line="259" w:lineRule="auto"/>
        <w:ind w:left="0" w:firstLine="0"/>
      </w:pPr>
      <w:r>
        <w:rPr>
          <w:i/>
          <w:sz w:val="18"/>
        </w:rPr>
        <w:t xml:space="preserve"> </w:t>
      </w:r>
    </w:p>
    <w:p w14:paraId="7B2BCDD2" w14:textId="77777777" w:rsidR="009C7675" w:rsidRDefault="00F15D48">
      <w:pPr>
        <w:spacing w:after="4" w:line="249" w:lineRule="auto"/>
        <w:ind w:left="-5" w:right="2611"/>
      </w:pPr>
      <w:r>
        <w:rPr>
          <w:i/>
          <w:sz w:val="18"/>
        </w:rPr>
        <w:t xml:space="preserve">The company was set up in Stuttgart in 1886 by Robert Bosch (1861–1942) as “Workshop for </w:t>
      </w:r>
    </w:p>
    <w:p w14:paraId="5A83FDB4" w14:textId="77777777" w:rsidR="009C7675" w:rsidRDefault="00F15D48">
      <w:pPr>
        <w:spacing w:after="4" w:line="249" w:lineRule="auto"/>
        <w:ind w:left="-5" w:right="2611"/>
      </w:pPr>
      <w:r>
        <w:rPr>
          <w:i/>
          <w:sz w:val="18"/>
        </w:rPr>
        <w:t xml:space="preserve">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w:t>
      </w:r>
      <w:proofErr w:type="spellStart"/>
      <w:r>
        <w:rPr>
          <w:i/>
          <w:sz w:val="18"/>
        </w:rPr>
        <w:t>Industrietreuhand</w:t>
      </w:r>
      <w:proofErr w:type="spellEnd"/>
      <w:r>
        <w:rPr>
          <w:i/>
          <w:sz w:val="18"/>
        </w:rPr>
        <w:t xml:space="preserve"> KG, an industrial trust. The entrepreneurial ownership functions are carried out by the trust. </w:t>
      </w:r>
    </w:p>
    <w:p w14:paraId="14A8CB85" w14:textId="77777777" w:rsidR="009C7675" w:rsidRDefault="00F15D48">
      <w:pPr>
        <w:spacing w:after="0" w:line="259" w:lineRule="auto"/>
        <w:ind w:left="0" w:firstLine="0"/>
      </w:pPr>
      <w:r>
        <w:rPr>
          <w:i/>
          <w:sz w:val="18"/>
        </w:rPr>
        <w:t xml:space="preserve"> </w:t>
      </w:r>
    </w:p>
    <w:p w14:paraId="2A945AB9" w14:textId="77777777" w:rsidR="009C7675" w:rsidRDefault="00F15D48">
      <w:pPr>
        <w:spacing w:after="0" w:line="239" w:lineRule="auto"/>
        <w:ind w:left="0" w:right="1801" w:firstLine="0"/>
      </w:pPr>
      <w:r>
        <w:rPr>
          <w:i/>
          <w:sz w:val="18"/>
        </w:rPr>
        <w:t xml:space="preserve">Additional information is available online at </w:t>
      </w:r>
      <w:hyperlink r:id="rId28">
        <w:r>
          <w:rPr>
            <w:i/>
            <w:color w:val="0563C1"/>
            <w:sz w:val="18"/>
            <w:u w:val="single" w:color="0563C1"/>
          </w:rPr>
          <w:t>www.bosch.com</w:t>
        </w:r>
      </w:hyperlink>
      <w:hyperlink r:id="rId29">
        <w:r>
          <w:rPr>
            <w:i/>
            <w:sz w:val="18"/>
          </w:rPr>
          <w:t>,</w:t>
        </w:r>
      </w:hyperlink>
      <w:hyperlink r:id="rId30">
        <w:r>
          <w:rPr>
            <w:i/>
            <w:sz w:val="18"/>
          </w:rPr>
          <w:t xml:space="preserve"> </w:t>
        </w:r>
      </w:hyperlink>
      <w:hyperlink r:id="rId31">
        <w:r>
          <w:rPr>
            <w:i/>
            <w:color w:val="0563C1"/>
            <w:sz w:val="18"/>
            <w:u w:val="single" w:color="0563C1"/>
          </w:rPr>
          <w:t>www.iot.bosch.com</w:t>
        </w:r>
      </w:hyperlink>
      <w:hyperlink r:id="rId32">
        <w:r>
          <w:rPr>
            <w:i/>
            <w:sz w:val="18"/>
          </w:rPr>
          <w:t>,</w:t>
        </w:r>
      </w:hyperlink>
      <w:hyperlink r:id="rId33">
        <w:r>
          <w:rPr>
            <w:i/>
            <w:sz w:val="18"/>
          </w:rPr>
          <w:t xml:space="preserve"> </w:t>
        </w:r>
      </w:hyperlink>
      <w:hyperlink r:id="rId34">
        <w:r>
          <w:rPr>
            <w:i/>
            <w:color w:val="0563C1"/>
            <w:sz w:val="18"/>
            <w:u w:val="single" w:color="0563C1"/>
          </w:rPr>
          <w:t>www.bosch</w:t>
        </w:r>
      </w:hyperlink>
      <w:hyperlink r:id="rId35"/>
      <w:hyperlink r:id="rId36">
        <w:r>
          <w:rPr>
            <w:i/>
            <w:color w:val="0563C1"/>
            <w:sz w:val="18"/>
            <w:u w:val="single" w:color="0563C1"/>
          </w:rPr>
          <w:t>press.com</w:t>
        </w:r>
      </w:hyperlink>
      <w:hyperlink r:id="rId37">
        <w:r>
          <w:rPr>
            <w:i/>
            <w:sz w:val="18"/>
          </w:rPr>
          <w:t>,</w:t>
        </w:r>
      </w:hyperlink>
      <w:hyperlink r:id="rId38">
        <w:r>
          <w:rPr>
            <w:i/>
            <w:sz w:val="18"/>
          </w:rPr>
          <w:t xml:space="preserve"> </w:t>
        </w:r>
      </w:hyperlink>
      <w:hyperlink r:id="rId39">
        <w:r>
          <w:rPr>
            <w:i/>
            <w:color w:val="0563C1"/>
            <w:sz w:val="18"/>
            <w:u w:val="single" w:color="0563C1"/>
          </w:rPr>
          <w:t>www.twitter.com/BoschPress</w:t>
        </w:r>
      </w:hyperlink>
      <w:hyperlink r:id="rId40">
        <w:r>
          <w:rPr>
            <w:sz w:val="18"/>
          </w:rPr>
          <w:t xml:space="preserve"> </w:t>
        </w:r>
      </w:hyperlink>
    </w:p>
    <w:p w14:paraId="186947E5" w14:textId="77777777" w:rsidR="009C7675" w:rsidRDefault="00F15D48">
      <w:pPr>
        <w:spacing w:after="0" w:line="259" w:lineRule="auto"/>
        <w:ind w:left="0" w:firstLine="0"/>
      </w:pPr>
      <w:r>
        <w:rPr>
          <w:sz w:val="18"/>
        </w:rPr>
        <w:t xml:space="preserve"> </w:t>
      </w:r>
    </w:p>
    <w:p w14:paraId="19F7EA1F" w14:textId="77777777" w:rsidR="009C7675" w:rsidRDefault="00F15D48">
      <w:pPr>
        <w:spacing w:after="4" w:line="249" w:lineRule="auto"/>
        <w:ind w:left="-5" w:right="2611"/>
      </w:pPr>
      <w:r>
        <w:rPr>
          <w:i/>
          <w:sz w:val="18"/>
        </w:rPr>
        <w:t>Exchange rate: 1 EUR = 1.1830</w:t>
      </w:r>
      <w:r>
        <w:rPr>
          <w:sz w:val="18"/>
        </w:rPr>
        <w:t xml:space="preserve"> </w:t>
      </w:r>
    </w:p>
    <w:sectPr w:rsidR="009C7675">
      <w:footerReference w:type="even" r:id="rId41"/>
      <w:footerReference w:type="default" r:id="rId42"/>
      <w:footerReference w:type="first" r:id="rId43"/>
      <w:pgSz w:w="11906" w:h="16838"/>
      <w:pgMar w:top="572" w:right="456" w:bottom="0" w:left="127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F881E" w14:textId="77777777" w:rsidR="00FE3421" w:rsidRDefault="00FE3421">
      <w:pPr>
        <w:spacing w:after="0" w:line="240" w:lineRule="auto"/>
      </w:pPr>
      <w:r>
        <w:separator/>
      </w:r>
    </w:p>
  </w:endnote>
  <w:endnote w:type="continuationSeparator" w:id="0">
    <w:p w14:paraId="064BD18B" w14:textId="77777777" w:rsidR="00FE3421" w:rsidRDefault="00FE3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0000E0D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1C60" w14:textId="77777777" w:rsidR="009C7675" w:rsidRDefault="00F15D48">
    <w:pPr>
      <w:spacing w:after="448" w:line="259" w:lineRule="auto"/>
      <w:ind w:left="0" w:right="1380" w:firstLine="0"/>
      <w:jc w:val="right"/>
    </w:pPr>
    <w:r>
      <w:rPr>
        <w:sz w:val="15"/>
      </w:rPr>
      <w:t xml:space="preserve">Page </w:t>
    </w:r>
    <w:r>
      <w:fldChar w:fldCharType="begin"/>
    </w:r>
    <w:r>
      <w:instrText xml:space="preserve"> PAGE   \* MERGEFORMAT </w:instrText>
    </w:r>
    <w:r>
      <w:fldChar w:fldCharType="separate"/>
    </w:r>
    <w:r>
      <w:rPr>
        <w:sz w:val="15"/>
      </w:rPr>
      <w:t>2</w:t>
    </w:r>
    <w:r>
      <w:rPr>
        <w:sz w:val="15"/>
      </w:rPr>
      <w:fldChar w:fldCharType="end"/>
    </w:r>
    <w:r>
      <w:rPr>
        <w:sz w:val="15"/>
      </w:rPr>
      <w:t xml:space="preserve"> of </w:t>
    </w:r>
    <w:fldSimple w:instr=" NUMPAGES   \* MERGEFORMAT ">
      <w:r>
        <w:rPr>
          <w:sz w:val="15"/>
        </w:rPr>
        <w:t>4</w:t>
      </w:r>
    </w:fldSimple>
    <w:r>
      <w:rPr>
        <w:sz w:val="15"/>
      </w:rPr>
      <w:t xml:space="preserve"> </w:t>
    </w:r>
  </w:p>
  <w:p w14:paraId="29BE5755" w14:textId="77777777" w:rsidR="009C7675" w:rsidRDefault="00F15D48">
    <w:pPr>
      <w:spacing w:after="0" w:line="259" w:lineRule="auto"/>
      <w:ind w:lef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E8EC" w14:textId="77777777" w:rsidR="009C7675" w:rsidRDefault="00F15D48">
    <w:pPr>
      <w:spacing w:after="448" w:line="259" w:lineRule="auto"/>
      <w:ind w:left="0" w:right="1380" w:firstLine="0"/>
      <w:jc w:val="right"/>
    </w:pPr>
    <w:r>
      <w:rPr>
        <w:sz w:val="15"/>
      </w:rPr>
      <w:t xml:space="preserve">Page </w:t>
    </w:r>
    <w:r>
      <w:fldChar w:fldCharType="begin"/>
    </w:r>
    <w:r>
      <w:instrText xml:space="preserve"> PAGE   \* MERGEFORMAT </w:instrText>
    </w:r>
    <w:r>
      <w:fldChar w:fldCharType="separate"/>
    </w:r>
    <w:r>
      <w:rPr>
        <w:sz w:val="15"/>
      </w:rPr>
      <w:t>2</w:t>
    </w:r>
    <w:r>
      <w:rPr>
        <w:sz w:val="15"/>
      </w:rPr>
      <w:fldChar w:fldCharType="end"/>
    </w:r>
    <w:r>
      <w:rPr>
        <w:sz w:val="15"/>
      </w:rPr>
      <w:t xml:space="preserve"> of </w:t>
    </w:r>
    <w:fldSimple w:instr=" NUMPAGES   \* MERGEFORMAT ">
      <w:r>
        <w:rPr>
          <w:sz w:val="15"/>
        </w:rPr>
        <w:t>4</w:t>
      </w:r>
    </w:fldSimple>
    <w:r>
      <w:rPr>
        <w:sz w:val="15"/>
      </w:rPr>
      <w:t xml:space="preserve"> </w:t>
    </w:r>
  </w:p>
  <w:p w14:paraId="4E609022" w14:textId="77777777" w:rsidR="009C7675" w:rsidRDefault="00F15D48">
    <w:pPr>
      <w:spacing w:after="0" w:line="259" w:lineRule="auto"/>
      <w:ind w:left="0"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EA820" w14:textId="77777777" w:rsidR="009C7675" w:rsidRDefault="009C7675">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885C" w14:textId="77777777" w:rsidR="00FE3421" w:rsidRDefault="00FE3421">
      <w:pPr>
        <w:spacing w:after="0" w:line="240" w:lineRule="auto"/>
      </w:pPr>
      <w:r>
        <w:separator/>
      </w:r>
    </w:p>
  </w:footnote>
  <w:footnote w:type="continuationSeparator" w:id="0">
    <w:p w14:paraId="77C7AA29" w14:textId="77777777" w:rsidR="00FE3421" w:rsidRDefault="00FE34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87E86"/>
    <w:multiLevelType w:val="hybridMultilevel"/>
    <w:tmpl w:val="3C38BE4E"/>
    <w:lvl w:ilvl="0" w:tplc="61485F18">
      <w:start w:val="1"/>
      <w:numFmt w:val="bullet"/>
      <w:lvlText w:val=""/>
      <w:lvlJc w:val="left"/>
      <w:pPr>
        <w:ind w:left="36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1" w:tplc="77767E5A">
      <w:start w:val="1"/>
      <w:numFmt w:val="bullet"/>
      <w:lvlText w:val="o"/>
      <w:lvlJc w:val="left"/>
      <w:pPr>
        <w:ind w:left="108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2" w:tplc="C6FA1606">
      <w:start w:val="1"/>
      <w:numFmt w:val="bullet"/>
      <w:lvlText w:val="▪"/>
      <w:lvlJc w:val="left"/>
      <w:pPr>
        <w:ind w:left="180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3" w:tplc="61E4D6FA">
      <w:start w:val="1"/>
      <w:numFmt w:val="bullet"/>
      <w:lvlText w:val="•"/>
      <w:lvlJc w:val="left"/>
      <w:pPr>
        <w:ind w:left="252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4" w:tplc="EFBEEE12">
      <w:start w:val="1"/>
      <w:numFmt w:val="bullet"/>
      <w:lvlText w:val="o"/>
      <w:lvlJc w:val="left"/>
      <w:pPr>
        <w:ind w:left="324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5" w:tplc="B7EA10F0">
      <w:start w:val="1"/>
      <w:numFmt w:val="bullet"/>
      <w:lvlText w:val="▪"/>
      <w:lvlJc w:val="left"/>
      <w:pPr>
        <w:ind w:left="396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6" w:tplc="41ACAF32">
      <w:start w:val="1"/>
      <w:numFmt w:val="bullet"/>
      <w:lvlText w:val="•"/>
      <w:lvlJc w:val="left"/>
      <w:pPr>
        <w:ind w:left="468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7" w:tplc="C322701E">
      <w:start w:val="1"/>
      <w:numFmt w:val="bullet"/>
      <w:lvlText w:val="o"/>
      <w:lvlJc w:val="left"/>
      <w:pPr>
        <w:ind w:left="540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8" w:tplc="BD68D798">
      <w:start w:val="1"/>
      <w:numFmt w:val="bullet"/>
      <w:lvlText w:val="▪"/>
      <w:lvlJc w:val="left"/>
      <w:pPr>
        <w:ind w:left="612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675"/>
    <w:rsid w:val="004715FC"/>
    <w:rsid w:val="00531545"/>
    <w:rsid w:val="005954BB"/>
    <w:rsid w:val="009C7675"/>
    <w:rsid w:val="00F15D48"/>
    <w:rsid w:val="00FE3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86FB6"/>
  <w15:docId w15:val="{B4525C92-1368-4724-8B1C-8C8B910D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 w:line="336" w:lineRule="auto"/>
      <w:ind w:left="10" w:hanging="10"/>
    </w:pPr>
    <w:rPr>
      <w:rFonts w:ascii="Bosch Office Sans" w:eastAsia="Bosch Office Sans" w:hAnsi="Bosch Office Sans" w:cs="Bosch Office Sans"/>
      <w:color w:val="000000"/>
      <w:sz w:val="21"/>
    </w:rPr>
  </w:style>
  <w:style w:type="paragraph" w:styleId="Heading1">
    <w:name w:val="heading 1"/>
    <w:next w:val="Normal"/>
    <w:link w:val="Heading1Char"/>
    <w:uiPriority w:val="9"/>
    <w:qFormat/>
    <w:pPr>
      <w:keepNext/>
      <w:keepLines/>
      <w:spacing w:after="78"/>
      <w:ind w:left="10" w:hanging="10"/>
      <w:outlineLvl w:val="0"/>
    </w:pPr>
    <w:rPr>
      <w:rFonts w:ascii="Bosch Office Sans" w:eastAsia="Bosch Office Sans" w:hAnsi="Bosch Office Sans" w:cs="Bosch Office Sans"/>
      <w:b/>
      <w:color w:val="000000"/>
      <w:sz w:val="21"/>
    </w:rPr>
  </w:style>
  <w:style w:type="paragraph" w:styleId="Heading2">
    <w:name w:val="heading 2"/>
    <w:next w:val="Normal"/>
    <w:link w:val="Heading2Char"/>
    <w:uiPriority w:val="9"/>
    <w:unhideWhenUsed/>
    <w:qFormat/>
    <w:pPr>
      <w:keepNext/>
      <w:keepLines/>
      <w:spacing w:after="0"/>
      <w:outlineLvl w:val="1"/>
    </w:pPr>
    <w:rPr>
      <w:rFonts w:ascii="Bosch Office Sans" w:eastAsia="Bosch Office Sans" w:hAnsi="Bosch Office Sans" w:cs="Bosch Office Sans"/>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osch Office Sans" w:eastAsia="Bosch Office Sans" w:hAnsi="Bosch Office Sans" w:cs="Bosch Office Sans"/>
      <w:b/>
      <w:color w:val="000000"/>
      <w:sz w:val="18"/>
    </w:rPr>
  </w:style>
  <w:style w:type="character" w:customStyle="1" w:styleId="Heading1Char">
    <w:name w:val="Heading 1 Char"/>
    <w:link w:val="Heading1"/>
    <w:rPr>
      <w:rFonts w:ascii="Bosch Office Sans" w:eastAsia="Bosch Office Sans" w:hAnsi="Bosch Office Sans" w:cs="Bosch Office Sans"/>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osch-presse.de/pressportal/de/en/bosch-the-mobility-of-the-future-needs-fuel-cells-218112.html" TargetMode="External"/><Relationship Id="rId18" Type="http://schemas.openxmlformats.org/officeDocument/2006/relationships/hyperlink" Target="https://www.bosch-presse.de/pressportal/de/en/emission-free-mobility-bosch-and-qingling-motors-cooperate-on-fuel-cells-227520.html" TargetMode="External"/><Relationship Id="rId26" Type="http://schemas.openxmlformats.org/officeDocument/2006/relationships/hyperlink" Target="http://www.bosch.mx/" TargetMode="External"/><Relationship Id="rId39" Type="http://schemas.openxmlformats.org/officeDocument/2006/relationships/hyperlink" Target="http://www.twitter.com/BoschPress" TargetMode="External"/><Relationship Id="rId21" Type="http://schemas.openxmlformats.org/officeDocument/2006/relationships/hyperlink" Target="https://www.bosch-presse.de/pressportal/de/en/emission-free-mobility-bosch-and-qingling-motors-cooperate-on-fuel-cells-227520.html" TargetMode="External"/><Relationship Id="rId34" Type="http://schemas.openxmlformats.org/officeDocument/2006/relationships/hyperlink" Target="http://www.bosch-press.com/" TargetMode="External"/><Relationship Id="rId42" Type="http://schemas.openxmlformats.org/officeDocument/2006/relationships/footer" Target="footer2.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bosch-presse.de/pressportal/de/en/bosch-to-supply-fuel-cell-components-to-cellcentric-230336.html" TargetMode="External"/><Relationship Id="rId29" Type="http://schemas.openxmlformats.org/officeDocument/2006/relationships/hyperlink" Target="http://www.bosch.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sch-presse.de/pressportal/de/en/bosch-to-invest-billions-in-climate-neutral-technology-240064.html" TargetMode="External"/><Relationship Id="rId24" Type="http://schemas.openxmlformats.org/officeDocument/2006/relationships/hyperlink" Target="http://www.bosch.ca/" TargetMode="External"/><Relationship Id="rId32" Type="http://schemas.openxmlformats.org/officeDocument/2006/relationships/hyperlink" Target="http://www.iot.bosch.com/" TargetMode="External"/><Relationship Id="rId37" Type="http://schemas.openxmlformats.org/officeDocument/2006/relationships/hyperlink" Target="http://www.bosch-press.com/" TargetMode="External"/><Relationship Id="rId40" Type="http://schemas.openxmlformats.org/officeDocument/2006/relationships/hyperlink" Target="http://www.twitter.com/BoschPress"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bosch-presse.de/pressportal/de/en/bosch-the-mobility-of-the-future-needs-fuel-cells-218112.html" TargetMode="External"/><Relationship Id="rId23" Type="http://schemas.openxmlformats.org/officeDocument/2006/relationships/hyperlink" Target="http://www.bosch.ca/" TargetMode="External"/><Relationship Id="rId28" Type="http://schemas.openxmlformats.org/officeDocument/2006/relationships/hyperlink" Target="http://www.bosch.com/" TargetMode="External"/><Relationship Id="rId36" Type="http://schemas.openxmlformats.org/officeDocument/2006/relationships/hyperlink" Target="http://www.bosch-press.com/" TargetMode="External"/><Relationship Id="rId10" Type="http://schemas.openxmlformats.org/officeDocument/2006/relationships/image" Target="media/image4.jpeg"/><Relationship Id="rId19" Type="http://schemas.openxmlformats.org/officeDocument/2006/relationships/hyperlink" Target="https://www.bosch-presse.de/pressportal/de/en/emission-free-mobility-bosch-and-qingling-motors-cooperate-on-fuel-cells-227520.html" TargetMode="External"/><Relationship Id="rId31" Type="http://schemas.openxmlformats.org/officeDocument/2006/relationships/hyperlink" Target="http://www.iot.bosch.co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bosch-presse.de/pressportal/de/en/bosch-the-mobility-of-the-future-needs-fuel-cells-218112.html" TargetMode="External"/><Relationship Id="rId22" Type="http://schemas.openxmlformats.org/officeDocument/2006/relationships/hyperlink" Target="http://www.bosch.us/" TargetMode="External"/><Relationship Id="rId27" Type="http://schemas.openxmlformats.org/officeDocument/2006/relationships/hyperlink" Target="http://www.bosch.mx/" TargetMode="External"/><Relationship Id="rId30" Type="http://schemas.openxmlformats.org/officeDocument/2006/relationships/hyperlink" Target="http://www.iot.bosch.com/" TargetMode="External"/><Relationship Id="rId35" Type="http://schemas.openxmlformats.org/officeDocument/2006/relationships/hyperlink" Target="http://www.bosch-press.com/" TargetMode="External"/><Relationship Id="rId43" Type="http://schemas.openxmlformats.org/officeDocument/2006/relationships/footer" Target="footer3.xml"/><Relationship Id="rId8" Type="http://schemas.openxmlformats.org/officeDocument/2006/relationships/image" Target="media/image2.jpg"/><Relationship Id="rId3" Type="http://schemas.openxmlformats.org/officeDocument/2006/relationships/settings" Target="settings.xml"/><Relationship Id="rId12" Type="http://schemas.openxmlformats.org/officeDocument/2006/relationships/hyperlink" Target="https://www.bosch-presse.de/pressportal/de/en/bosch-to-invest-billions-in-climate-neutral-technology-240064.html" TargetMode="External"/><Relationship Id="rId17" Type="http://schemas.openxmlformats.org/officeDocument/2006/relationships/hyperlink" Target="https://www.bosch-presse.de/pressportal/de/en/bosch-to-supply-fuel-cell-components-to-cellcentric-230336.html" TargetMode="External"/><Relationship Id="rId25" Type="http://schemas.openxmlformats.org/officeDocument/2006/relationships/hyperlink" Target="http://www.bosch.ca/" TargetMode="External"/><Relationship Id="rId33" Type="http://schemas.openxmlformats.org/officeDocument/2006/relationships/hyperlink" Target="http://www.bosch-press.com/" TargetMode="External"/><Relationship Id="rId38" Type="http://schemas.openxmlformats.org/officeDocument/2006/relationships/hyperlink" Target="http://www.twitter.com/BoschPress" TargetMode="External"/><Relationship Id="rId20" Type="http://schemas.openxmlformats.org/officeDocument/2006/relationships/hyperlink" Target="https://www.bosch-presse.de/pressportal/de/en/emission-free-mobility-bosch-and-qingling-motors-cooperate-on-fuel-cells-227520.html"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1808</Words>
  <Characters>10306</Characters>
  <Application>Microsoft Office Word</Application>
  <DocSecurity>0</DocSecurity>
  <Lines>85</Lines>
  <Paragraphs>24</Paragraphs>
  <ScaleCrop>false</ScaleCrop>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Schoenfeld Thorsten (C/CGC-EC3)</dc:creator>
  <cp:keywords/>
  <cp:lastModifiedBy>EXTERNAL Kumar Mohan (Klaus It, SX/BSA4)</cp:lastModifiedBy>
  <cp:revision>5</cp:revision>
  <cp:lastPrinted>2022-05-04T08:59:00Z</cp:lastPrinted>
  <dcterms:created xsi:type="dcterms:W3CDTF">2022-05-04T05:52:00Z</dcterms:created>
  <dcterms:modified xsi:type="dcterms:W3CDTF">2022-05-04T08:59:00Z</dcterms:modified>
</cp:coreProperties>
</file>