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DC45E" w14:textId="7E015FAD" w:rsidR="003D505D" w:rsidRPr="00D15BCD" w:rsidRDefault="00D15BCD" w:rsidP="003D505D">
      <w:pPr>
        <w:pStyle w:val="Oberzeile"/>
        <w:rPr>
          <w:b/>
          <w:lang w:val="pl-PL"/>
        </w:rPr>
      </w:pPr>
      <w:r w:rsidRPr="00D15BCD">
        <w:rPr>
          <w:b/>
          <w:lang w:val="pl-PL"/>
        </w:rPr>
        <w:t>Niezawodne systemy grzewcze Buderus</w:t>
      </w:r>
      <w:r w:rsidR="009B15F9" w:rsidRPr="00D15BCD">
        <w:rPr>
          <w:b/>
          <w:lang w:val="pl-PL"/>
        </w:rPr>
        <w:t xml:space="preserve"> </w:t>
      </w:r>
      <w:r w:rsidR="000B1BDE" w:rsidRPr="00D15BCD">
        <w:rPr>
          <w:b/>
          <w:lang w:val="pl-PL"/>
        </w:rPr>
        <w:t xml:space="preserve"> </w:t>
      </w:r>
      <w:r w:rsidR="00BC7B68" w:rsidRPr="00D15BCD">
        <w:rPr>
          <w:b/>
          <w:lang w:val="pl-PL"/>
        </w:rPr>
        <w:t xml:space="preserve"> </w:t>
      </w:r>
    </w:p>
    <w:p w14:paraId="51023D75" w14:textId="6B86D760" w:rsidR="000B1BDE" w:rsidRPr="00D15BCD" w:rsidRDefault="00D15BCD" w:rsidP="000B1BDE">
      <w:pPr>
        <w:rPr>
          <w:lang w:val="pl-PL"/>
        </w:rPr>
      </w:pPr>
      <w:r w:rsidRPr="00D15BCD">
        <w:rPr>
          <w:lang w:val="pl-PL"/>
        </w:rPr>
        <w:t>Te</w:t>
      </w:r>
      <w:r>
        <w:rPr>
          <w:lang w:val="pl-PL"/>
        </w:rPr>
        <w:t>raz do 7 lat gwarancji</w:t>
      </w:r>
      <w:r w:rsidR="0046662D">
        <w:rPr>
          <w:lang w:val="pl-PL"/>
        </w:rPr>
        <w:t xml:space="preserve"> </w:t>
      </w:r>
    </w:p>
    <w:p w14:paraId="670A3BB1" w14:textId="77777777" w:rsidR="00ED679E" w:rsidRPr="00D15BCD" w:rsidRDefault="00ED679E">
      <w:pPr>
        <w:rPr>
          <w:lang w:val="pl-PL"/>
        </w:rPr>
      </w:pPr>
    </w:p>
    <w:p w14:paraId="31428375" w14:textId="77777777" w:rsidR="00D15BCD" w:rsidRDefault="000B1BDE" w:rsidP="00D15BCD">
      <w:pPr>
        <w:jc w:val="both"/>
        <w:rPr>
          <w:b/>
          <w:lang w:val="pl"/>
        </w:rPr>
      </w:pPr>
      <w:r w:rsidRPr="000B1BDE">
        <w:rPr>
          <w:b/>
          <w:lang w:val="pl"/>
        </w:rPr>
        <w:t xml:space="preserve">Buderus </w:t>
      </w:r>
      <w:r w:rsidR="00D15BCD">
        <w:rPr>
          <w:b/>
          <w:lang w:val="pl"/>
        </w:rPr>
        <w:t xml:space="preserve">oferuje systemy grzewcze z gwarancją do 7 lat. Oferta dotyczy wybranych urządzeń grzewczych tworzących zestaw. </w:t>
      </w:r>
    </w:p>
    <w:p w14:paraId="097AA5B9" w14:textId="3D6D7405" w:rsidR="00BC7B68" w:rsidRDefault="00D15BCD" w:rsidP="00D15BCD">
      <w:pPr>
        <w:jc w:val="both"/>
        <w:rPr>
          <w:b/>
          <w:lang w:val="pl-PL"/>
        </w:rPr>
      </w:pPr>
      <w:r>
        <w:rPr>
          <w:b/>
          <w:lang w:val="pl"/>
        </w:rPr>
        <w:t xml:space="preserve">7 </w:t>
      </w:r>
      <w:r w:rsidRPr="00D15BCD">
        <w:rPr>
          <w:b/>
          <w:lang w:val="pl-PL"/>
        </w:rPr>
        <w:t>lat gwarancji to pakiet beztroski, który oznacza, że</w:t>
      </w:r>
      <w:r>
        <w:rPr>
          <w:b/>
          <w:lang w:val="pl-PL"/>
        </w:rPr>
        <w:t xml:space="preserve"> przez </w:t>
      </w:r>
      <w:r w:rsidRPr="00D15BCD">
        <w:rPr>
          <w:b/>
          <w:lang w:val="pl-PL"/>
        </w:rPr>
        <w:t>84 miesiące od daty pierwszego uruchomienia systemu</w:t>
      </w:r>
      <w:r>
        <w:rPr>
          <w:b/>
          <w:lang w:val="pl-PL"/>
        </w:rPr>
        <w:t xml:space="preserve"> </w:t>
      </w:r>
      <w:r w:rsidRPr="00D15BCD">
        <w:rPr>
          <w:b/>
          <w:lang w:val="pl-PL"/>
        </w:rPr>
        <w:t xml:space="preserve">grzewczego </w:t>
      </w:r>
      <w:r>
        <w:rPr>
          <w:b/>
          <w:lang w:val="pl-PL"/>
        </w:rPr>
        <w:t xml:space="preserve">i </w:t>
      </w:r>
      <w:r w:rsidRPr="00D15BCD">
        <w:rPr>
          <w:b/>
          <w:lang w:val="pl-PL"/>
        </w:rPr>
        <w:t xml:space="preserve">nie dłużej niż 90 miesięcy od daty </w:t>
      </w:r>
      <w:r>
        <w:rPr>
          <w:b/>
          <w:lang w:val="pl-PL"/>
        </w:rPr>
        <w:t xml:space="preserve">jego </w:t>
      </w:r>
      <w:r w:rsidRPr="00D15BCD">
        <w:rPr>
          <w:b/>
          <w:lang w:val="pl-PL"/>
        </w:rPr>
        <w:t>zakupu</w:t>
      </w:r>
      <w:r>
        <w:rPr>
          <w:b/>
          <w:lang w:val="pl-PL"/>
        </w:rPr>
        <w:t>, użytkownik ma zagwarantowane b</w:t>
      </w:r>
      <w:r w:rsidRPr="00D15BCD">
        <w:rPr>
          <w:b/>
          <w:lang w:val="pl-PL"/>
        </w:rPr>
        <w:t>ezpłatne usunięci</w:t>
      </w:r>
      <w:r>
        <w:rPr>
          <w:b/>
          <w:lang w:val="pl-PL"/>
        </w:rPr>
        <w:t>e</w:t>
      </w:r>
      <w:r w:rsidRPr="00D15BCD">
        <w:rPr>
          <w:b/>
          <w:lang w:val="pl-PL"/>
        </w:rPr>
        <w:t xml:space="preserve"> wszelkich </w:t>
      </w:r>
      <w:r>
        <w:rPr>
          <w:b/>
          <w:lang w:val="pl-PL"/>
        </w:rPr>
        <w:t xml:space="preserve">ewentualnych </w:t>
      </w:r>
      <w:r w:rsidRPr="00D15BCD">
        <w:rPr>
          <w:b/>
          <w:lang w:val="pl-PL"/>
        </w:rPr>
        <w:t>usterek wynikających</w:t>
      </w:r>
      <w:r>
        <w:rPr>
          <w:b/>
          <w:lang w:val="pl-PL"/>
        </w:rPr>
        <w:t xml:space="preserve"> </w:t>
      </w:r>
      <w:r w:rsidRPr="00D15BCD">
        <w:rPr>
          <w:b/>
          <w:lang w:val="pl-PL"/>
        </w:rPr>
        <w:t>z ukrytych wad materiałowych lub konstrukcyjnych.</w:t>
      </w:r>
    </w:p>
    <w:p w14:paraId="51B14B55" w14:textId="77777777" w:rsidR="00DF24F2" w:rsidRDefault="00DF24F2" w:rsidP="00D15BCD">
      <w:pPr>
        <w:jc w:val="both"/>
        <w:rPr>
          <w:b/>
          <w:lang w:val="pl-PL"/>
        </w:rPr>
      </w:pPr>
    </w:p>
    <w:p w14:paraId="3C7BCED4" w14:textId="16582BF7" w:rsidR="00DF24F2" w:rsidRDefault="00DF24F2" w:rsidP="00D15BCD">
      <w:pPr>
        <w:jc w:val="both"/>
        <w:rPr>
          <w:b/>
          <w:lang w:val="pl-PL"/>
        </w:rPr>
      </w:pPr>
      <w:r>
        <w:rPr>
          <w:b/>
          <w:lang w:val="pl-PL"/>
        </w:rPr>
        <w:t>Korzyści dla użytkownika:</w:t>
      </w:r>
    </w:p>
    <w:p w14:paraId="6222AF9E" w14:textId="77777777" w:rsidR="00DF24F2" w:rsidRPr="00DF24F2" w:rsidRDefault="00DF24F2" w:rsidP="00DF24F2">
      <w:pPr>
        <w:pStyle w:val="Akapitzlist"/>
        <w:numPr>
          <w:ilvl w:val="0"/>
          <w:numId w:val="10"/>
        </w:numPr>
        <w:jc w:val="both"/>
        <w:rPr>
          <w:bCs/>
          <w:lang w:val="pl-PL"/>
        </w:rPr>
      </w:pPr>
      <w:r w:rsidRPr="00DF24F2">
        <w:rPr>
          <w:bCs/>
          <w:lang w:val="pl-PL"/>
        </w:rPr>
        <w:t>Spokój i bezpieczeństwo przez 7 lat</w:t>
      </w:r>
    </w:p>
    <w:p w14:paraId="67B82F37" w14:textId="30FEE02C" w:rsidR="00DF24F2" w:rsidRPr="00DF24F2" w:rsidRDefault="00DF24F2" w:rsidP="00DF24F2">
      <w:pPr>
        <w:pStyle w:val="Akapitzlist"/>
        <w:numPr>
          <w:ilvl w:val="0"/>
          <w:numId w:val="10"/>
        </w:numPr>
        <w:jc w:val="both"/>
        <w:rPr>
          <w:bCs/>
          <w:lang w:val="pl-PL"/>
        </w:rPr>
      </w:pPr>
      <w:r w:rsidRPr="00DF24F2">
        <w:rPr>
          <w:bCs/>
          <w:lang w:val="pl-PL"/>
        </w:rPr>
        <w:t>Minimalizacja koszt</w:t>
      </w:r>
      <w:r w:rsidRPr="00DF24F2">
        <w:rPr>
          <w:rFonts w:cs="Bosch Office Sans"/>
          <w:bCs/>
          <w:lang w:val="pl-PL"/>
        </w:rPr>
        <w:t>ó</w:t>
      </w:r>
      <w:r w:rsidRPr="00DF24F2">
        <w:rPr>
          <w:bCs/>
          <w:lang w:val="pl-PL"/>
        </w:rPr>
        <w:t>w i bezproblemowa eksploatacja</w:t>
      </w:r>
    </w:p>
    <w:p w14:paraId="1FF8439F" w14:textId="178BDCCF" w:rsidR="00DF24F2" w:rsidRPr="00DF24F2" w:rsidRDefault="00DF24F2" w:rsidP="00DF24F2">
      <w:pPr>
        <w:pStyle w:val="Akapitzlist"/>
        <w:numPr>
          <w:ilvl w:val="0"/>
          <w:numId w:val="10"/>
        </w:numPr>
        <w:jc w:val="both"/>
        <w:rPr>
          <w:bCs/>
          <w:lang w:val="pl-PL"/>
        </w:rPr>
      </w:pPr>
      <w:r w:rsidRPr="00DF24F2">
        <w:rPr>
          <w:bCs/>
          <w:lang w:val="pl-PL"/>
        </w:rPr>
        <w:t>Wzrost warto</w:t>
      </w:r>
      <w:r w:rsidRPr="00DF24F2">
        <w:rPr>
          <w:rFonts w:cs="Bosch Office Sans"/>
          <w:bCs/>
          <w:lang w:val="pl-PL"/>
        </w:rPr>
        <w:t>ś</w:t>
      </w:r>
      <w:r w:rsidRPr="00DF24F2">
        <w:rPr>
          <w:bCs/>
          <w:lang w:val="pl-PL"/>
        </w:rPr>
        <w:t>ci nieruchomo</w:t>
      </w:r>
      <w:r w:rsidRPr="00DF24F2">
        <w:rPr>
          <w:rFonts w:cs="Bosch Office Sans"/>
          <w:bCs/>
          <w:lang w:val="pl-PL"/>
        </w:rPr>
        <w:t>ś</w:t>
      </w:r>
      <w:r w:rsidRPr="00DF24F2">
        <w:rPr>
          <w:bCs/>
          <w:lang w:val="pl-PL"/>
        </w:rPr>
        <w:t>ci</w:t>
      </w:r>
    </w:p>
    <w:p w14:paraId="16B6F060" w14:textId="5CCA6D88" w:rsidR="00DF24F2" w:rsidRPr="00DF24F2" w:rsidRDefault="00DF24F2" w:rsidP="00DF24F2">
      <w:pPr>
        <w:pStyle w:val="Akapitzlist"/>
        <w:numPr>
          <w:ilvl w:val="0"/>
          <w:numId w:val="10"/>
        </w:numPr>
        <w:jc w:val="both"/>
        <w:rPr>
          <w:bCs/>
          <w:lang w:val="pl-PL"/>
        </w:rPr>
      </w:pPr>
      <w:r w:rsidRPr="00DF24F2">
        <w:rPr>
          <w:bCs/>
          <w:lang w:val="pl-PL"/>
        </w:rPr>
        <w:t>Profesjonalny monta</w:t>
      </w:r>
      <w:r w:rsidRPr="00DF24F2">
        <w:rPr>
          <w:rFonts w:cs="Bosch Office Sans"/>
          <w:bCs/>
          <w:lang w:val="pl-PL"/>
        </w:rPr>
        <w:t>ż</w:t>
      </w:r>
      <w:r w:rsidRPr="00DF24F2">
        <w:rPr>
          <w:bCs/>
          <w:lang w:val="pl-PL"/>
        </w:rPr>
        <w:t xml:space="preserve"> i systematyczna kontrola systemu grzewczego</w:t>
      </w:r>
    </w:p>
    <w:p w14:paraId="09F0613E" w14:textId="184B305D" w:rsidR="00D15BCD" w:rsidRDefault="00D15BCD" w:rsidP="000B1BDE">
      <w:pPr>
        <w:jc w:val="both"/>
        <w:rPr>
          <w:lang w:val="pl"/>
        </w:rPr>
      </w:pPr>
    </w:p>
    <w:p w14:paraId="50135298" w14:textId="102518E4" w:rsidR="00D15BCD" w:rsidRPr="00D15BCD" w:rsidRDefault="00D15BCD" w:rsidP="000B1BDE">
      <w:pPr>
        <w:jc w:val="both"/>
        <w:rPr>
          <w:b/>
          <w:bCs/>
          <w:lang w:val="pl"/>
        </w:rPr>
      </w:pPr>
      <w:r w:rsidRPr="00D15BCD">
        <w:rPr>
          <w:b/>
          <w:bCs/>
          <w:lang w:val="pl"/>
        </w:rPr>
        <w:t>Jakie systemy grzewcze są objęte 7-letnią gwarancją?</w:t>
      </w:r>
    </w:p>
    <w:p w14:paraId="29DC3B50" w14:textId="4EDB59DD" w:rsidR="00D15BCD" w:rsidRDefault="00D15BCD" w:rsidP="000B1BDE">
      <w:pPr>
        <w:jc w:val="both"/>
        <w:rPr>
          <w:lang w:val="pl"/>
        </w:rPr>
      </w:pPr>
      <w:r>
        <w:rPr>
          <w:lang w:val="pl"/>
        </w:rPr>
        <w:t>7-letnią gwarancją objęte są systemy grzewcze skomponowane z następujących elementów:</w:t>
      </w:r>
    </w:p>
    <w:p w14:paraId="19A84EFD" w14:textId="77777777" w:rsidR="00D15BCD" w:rsidRPr="00D15BCD" w:rsidRDefault="00D15BCD" w:rsidP="00D15BCD">
      <w:pPr>
        <w:numPr>
          <w:ilvl w:val="0"/>
          <w:numId w:val="8"/>
        </w:numPr>
        <w:jc w:val="both"/>
        <w:rPr>
          <w:lang w:val="pl-PL"/>
        </w:rPr>
      </w:pPr>
      <w:r w:rsidRPr="00D15BCD">
        <w:rPr>
          <w:lang w:val="pl-PL"/>
        </w:rPr>
        <w:t>Kotła gazowego o mocy poniżej 50 kW (z wyłączeniem kotłów Logamax plus GB022 i Logamax plus GB062)</w:t>
      </w:r>
    </w:p>
    <w:p w14:paraId="68EAF508" w14:textId="77777777" w:rsidR="00D15BCD" w:rsidRPr="00D15BCD" w:rsidRDefault="00D15BCD" w:rsidP="00D15BCD">
      <w:pPr>
        <w:numPr>
          <w:ilvl w:val="0"/>
          <w:numId w:val="8"/>
        </w:numPr>
        <w:jc w:val="both"/>
        <w:rPr>
          <w:lang w:val="pl-PL"/>
        </w:rPr>
      </w:pPr>
      <w:r w:rsidRPr="00D15BCD">
        <w:rPr>
          <w:lang w:val="pl-PL"/>
        </w:rPr>
        <w:t>Separatora magnetycznego</w:t>
      </w:r>
    </w:p>
    <w:p w14:paraId="18C72BCB" w14:textId="77777777" w:rsidR="00D15BCD" w:rsidRPr="00D15BCD" w:rsidRDefault="00D15BCD" w:rsidP="00D15BCD">
      <w:pPr>
        <w:numPr>
          <w:ilvl w:val="0"/>
          <w:numId w:val="8"/>
        </w:numPr>
        <w:jc w:val="both"/>
        <w:rPr>
          <w:lang w:val="pl-PL"/>
        </w:rPr>
      </w:pPr>
      <w:r w:rsidRPr="00D15BCD">
        <w:rPr>
          <w:lang w:val="pl-PL"/>
        </w:rPr>
        <w:t>Zasobnika (nie dotyczy kotłów z wbudowanym zasobnikiem lub kotłów dwufunkcyjnych)</w:t>
      </w:r>
    </w:p>
    <w:p w14:paraId="2BE7D633" w14:textId="77777777" w:rsidR="00D15BCD" w:rsidRPr="00D15BCD" w:rsidRDefault="00D15BCD" w:rsidP="00D15BCD">
      <w:pPr>
        <w:numPr>
          <w:ilvl w:val="0"/>
          <w:numId w:val="8"/>
        </w:numPr>
        <w:jc w:val="both"/>
        <w:rPr>
          <w:lang w:val="pl-PL"/>
        </w:rPr>
      </w:pPr>
      <w:r w:rsidRPr="00D15BCD">
        <w:rPr>
          <w:lang w:val="pl-PL"/>
        </w:rPr>
        <w:t>Regulatora (nie wymagany dla kotłów serii Logamax plus: GB172i.2, GB182i.2 i GB192i.2)</w:t>
      </w:r>
    </w:p>
    <w:p w14:paraId="34F8C939" w14:textId="57D67E0C" w:rsidR="00D15BCD" w:rsidRDefault="00D15BCD" w:rsidP="000B1BDE">
      <w:pPr>
        <w:jc w:val="both"/>
        <w:rPr>
          <w:lang w:val="pl-PL"/>
        </w:rPr>
      </w:pPr>
    </w:p>
    <w:p w14:paraId="72B89855" w14:textId="6DA4D9D5" w:rsidR="00D15BCD" w:rsidRPr="00D15BCD" w:rsidRDefault="00D15BCD" w:rsidP="000B1BDE">
      <w:pPr>
        <w:jc w:val="both"/>
        <w:rPr>
          <w:b/>
          <w:bCs/>
          <w:lang w:val="pl-PL"/>
        </w:rPr>
      </w:pPr>
      <w:r w:rsidRPr="00D15BCD">
        <w:rPr>
          <w:b/>
          <w:bCs/>
          <w:lang w:val="pl-PL"/>
        </w:rPr>
        <w:t xml:space="preserve">Co należy zrobić, aby </w:t>
      </w:r>
      <w:r>
        <w:rPr>
          <w:b/>
          <w:bCs/>
          <w:lang w:val="pl-PL"/>
        </w:rPr>
        <w:t xml:space="preserve">otrzymać do 7 lat gwarancji na </w:t>
      </w:r>
      <w:r w:rsidRPr="00D15BCD">
        <w:rPr>
          <w:b/>
          <w:bCs/>
          <w:lang w:val="pl-PL"/>
        </w:rPr>
        <w:t>system grzewczy?</w:t>
      </w:r>
    </w:p>
    <w:p w14:paraId="1D4D8469" w14:textId="39101B05" w:rsidR="00D15BCD" w:rsidRDefault="0046662D" w:rsidP="00D15BCD">
      <w:pPr>
        <w:pStyle w:val="Akapitzlist"/>
        <w:numPr>
          <w:ilvl w:val="0"/>
          <w:numId w:val="9"/>
        </w:numPr>
        <w:jc w:val="both"/>
        <w:rPr>
          <w:lang w:val="pl-PL"/>
        </w:rPr>
      </w:pPr>
      <w:r>
        <w:rPr>
          <w:lang w:val="pl-PL"/>
        </w:rPr>
        <w:t>K</w:t>
      </w:r>
      <w:r w:rsidR="00D15BCD">
        <w:rPr>
          <w:lang w:val="pl-PL"/>
        </w:rPr>
        <w:t>upić system grzewczy składający się z ww. elementów</w:t>
      </w:r>
      <w:r>
        <w:rPr>
          <w:lang w:val="pl-PL"/>
        </w:rPr>
        <w:t xml:space="preserve"> u Autoryzowanego Partnera Handlowego Buderus.</w:t>
      </w:r>
    </w:p>
    <w:p w14:paraId="6B594DA5" w14:textId="185CBB2D" w:rsidR="00D15BCD" w:rsidRDefault="0046662D" w:rsidP="00D15BCD">
      <w:pPr>
        <w:pStyle w:val="Akapitzlist"/>
        <w:numPr>
          <w:ilvl w:val="0"/>
          <w:numId w:val="9"/>
        </w:numPr>
        <w:jc w:val="both"/>
        <w:rPr>
          <w:lang w:val="pl-PL"/>
        </w:rPr>
      </w:pPr>
      <w:r>
        <w:rPr>
          <w:lang w:val="pl-PL"/>
        </w:rPr>
        <w:t>Zlecić wykonanie p</w:t>
      </w:r>
      <w:r w:rsidR="00D15BCD">
        <w:rPr>
          <w:lang w:val="pl-PL"/>
        </w:rPr>
        <w:t>ierwsze</w:t>
      </w:r>
      <w:r>
        <w:rPr>
          <w:lang w:val="pl-PL"/>
        </w:rPr>
        <w:t>go</w:t>
      </w:r>
      <w:r w:rsidR="00D15BCD">
        <w:rPr>
          <w:lang w:val="pl-PL"/>
        </w:rPr>
        <w:t xml:space="preserve"> uruchomieni</w:t>
      </w:r>
      <w:r>
        <w:rPr>
          <w:lang w:val="pl-PL"/>
        </w:rPr>
        <w:t>a</w:t>
      </w:r>
      <w:r w:rsidR="00D15BCD">
        <w:rPr>
          <w:lang w:val="pl-PL"/>
        </w:rPr>
        <w:t xml:space="preserve"> systemu grzewczego </w:t>
      </w:r>
      <w:r>
        <w:rPr>
          <w:lang w:val="pl-PL"/>
        </w:rPr>
        <w:t xml:space="preserve">Autoryzowanemu Serwisowi Buderus, który wystawi </w:t>
      </w:r>
      <w:r w:rsidR="00D15BCD">
        <w:rPr>
          <w:lang w:val="pl-PL"/>
        </w:rPr>
        <w:t>protokół serwisowy.</w:t>
      </w:r>
    </w:p>
    <w:p w14:paraId="5543AF02" w14:textId="25DFCF2F" w:rsidR="00D15BCD" w:rsidRDefault="0046662D" w:rsidP="00D15BCD">
      <w:pPr>
        <w:pStyle w:val="Akapitzlist"/>
        <w:numPr>
          <w:ilvl w:val="0"/>
          <w:numId w:val="9"/>
        </w:numPr>
        <w:jc w:val="both"/>
        <w:rPr>
          <w:lang w:val="pl-PL"/>
        </w:rPr>
      </w:pPr>
      <w:r>
        <w:rPr>
          <w:lang w:val="pl-PL"/>
        </w:rPr>
        <w:t>Wypełnić wspólnie z Autoryzowanym Serwisantem Certyfikat 7 lat Gwarancji</w:t>
      </w:r>
      <w:r w:rsidR="00D15BCD">
        <w:rPr>
          <w:lang w:val="pl-PL"/>
        </w:rPr>
        <w:t xml:space="preserve">, który </w:t>
      </w:r>
      <w:r>
        <w:rPr>
          <w:lang w:val="pl-PL"/>
        </w:rPr>
        <w:t xml:space="preserve">można pobrać z </w:t>
      </w:r>
      <w:hyperlink r:id="rId8" w:history="1">
        <w:r w:rsidR="00D15BCD" w:rsidRPr="007C2E23">
          <w:rPr>
            <w:rStyle w:val="Hipercze"/>
            <w:lang w:val="pl-PL"/>
          </w:rPr>
          <w:t>www.buderus-akcja.pl</w:t>
        </w:r>
      </w:hyperlink>
      <w:r>
        <w:rPr>
          <w:rStyle w:val="Hipercze"/>
          <w:lang w:val="pl-PL"/>
        </w:rPr>
        <w:t>.</w:t>
      </w:r>
    </w:p>
    <w:p w14:paraId="00352603" w14:textId="23BD002C" w:rsidR="00D15BCD" w:rsidRPr="0046662D" w:rsidRDefault="0046662D" w:rsidP="00C326F2">
      <w:pPr>
        <w:pStyle w:val="Akapitzlist"/>
        <w:numPr>
          <w:ilvl w:val="0"/>
          <w:numId w:val="9"/>
        </w:numPr>
        <w:jc w:val="both"/>
        <w:rPr>
          <w:lang w:val="pl-PL"/>
        </w:rPr>
      </w:pPr>
      <w:r w:rsidRPr="0046662D">
        <w:rPr>
          <w:lang w:val="pl-PL"/>
        </w:rPr>
        <w:lastRenderedPageBreak/>
        <w:t>Dokonać</w:t>
      </w:r>
      <w:r w:rsidR="00D15BCD" w:rsidRPr="0046662D">
        <w:rPr>
          <w:lang w:val="pl-PL"/>
        </w:rPr>
        <w:t xml:space="preserve"> rejestracji systemu grzewczego na </w:t>
      </w:r>
      <w:hyperlink r:id="rId9" w:history="1">
        <w:r w:rsidR="00D15BCD" w:rsidRPr="0046662D">
          <w:rPr>
            <w:rStyle w:val="Hipercze"/>
            <w:lang w:val="pl-PL"/>
          </w:rPr>
          <w:t>www.buderus-akcja.pl</w:t>
        </w:r>
      </w:hyperlink>
      <w:r w:rsidR="00D15BCD" w:rsidRPr="0046662D">
        <w:rPr>
          <w:lang w:val="pl-PL"/>
        </w:rPr>
        <w:t xml:space="preserve"> </w:t>
      </w:r>
      <w:r w:rsidRPr="0046662D">
        <w:rPr>
          <w:lang w:val="pl-PL"/>
        </w:rPr>
        <w:t>poprzez wysłanie z</w:t>
      </w:r>
      <w:r w:rsidR="00D15BCD" w:rsidRPr="0046662D">
        <w:rPr>
          <w:lang w:val="pl-PL"/>
        </w:rPr>
        <w:t>djęci</w:t>
      </w:r>
      <w:r w:rsidRPr="0046662D">
        <w:rPr>
          <w:lang w:val="pl-PL"/>
        </w:rPr>
        <w:t xml:space="preserve">a </w:t>
      </w:r>
      <w:r w:rsidR="00DF24F2">
        <w:rPr>
          <w:lang w:val="pl-PL"/>
        </w:rPr>
        <w:t xml:space="preserve">lub skanu </w:t>
      </w:r>
      <w:r w:rsidRPr="0046662D">
        <w:rPr>
          <w:lang w:val="pl-PL"/>
        </w:rPr>
        <w:t xml:space="preserve">wypełnionego i podpisanego </w:t>
      </w:r>
      <w:r w:rsidR="00D15BCD" w:rsidRPr="0046662D">
        <w:rPr>
          <w:lang w:val="pl-PL"/>
        </w:rPr>
        <w:t>Certyfikatu</w:t>
      </w:r>
      <w:r w:rsidRPr="0046662D">
        <w:rPr>
          <w:lang w:val="pl-PL"/>
        </w:rPr>
        <w:t xml:space="preserve"> (</w:t>
      </w:r>
      <w:r>
        <w:rPr>
          <w:lang w:val="pl-PL"/>
        </w:rPr>
        <w:t>p</w:t>
      </w:r>
      <w:r w:rsidR="00D15BCD" w:rsidRPr="0046662D">
        <w:rPr>
          <w:lang w:val="pl-PL"/>
        </w:rPr>
        <w:t>o rejestracji użytkownik otrzym</w:t>
      </w:r>
      <w:r w:rsidRPr="0046662D">
        <w:rPr>
          <w:lang w:val="pl-PL"/>
        </w:rPr>
        <w:t>a potwierdzenie mailem</w:t>
      </w:r>
      <w:r>
        <w:rPr>
          <w:lang w:val="pl-PL"/>
        </w:rPr>
        <w:t>)</w:t>
      </w:r>
      <w:r w:rsidRPr="0046662D">
        <w:rPr>
          <w:lang w:val="pl-PL"/>
        </w:rPr>
        <w:t xml:space="preserve">. </w:t>
      </w:r>
      <w:r w:rsidR="00D15BCD" w:rsidRPr="0046662D">
        <w:rPr>
          <w:lang w:val="pl-PL"/>
        </w:rPr>
        <w:t xml:space="preserve"> </w:t>
      </w:r>
    </w:p>
    <w:p w14:paraId="396A407E" w14:textId="1EFEFABF" w:rsidR="00D15BCD" w:rsidRDefault="0046662D" w:rsidP="00D15BCD">
      <w:pPr>
        <w:pStyle w:val="Akapitzlist"/>
        <w:numPr>
          <w:ilvl w:val="0"/>
          <w:numId w:val="9"/>
        </w:numPr>
        <w:jc w:val="both"/>
        <w:rPr>
          <w:lang w:val="pl-PL"/>
        </w:rPr>
      </w:pPr>
      <w:r>
        <w:rPr>
          <w:lang w:val="pl-PL"/>
        </w:rPr>
        <w:t xml:space="preserve">Zlecić Autoryzowanemu Serwisowi Buderus </w:t>
      </w:r>
      <w:r w:rsidR="00DF24F2" w:rsidRPr="00DF24F2">
        <w:rPr>
          <w:lang w:val="pl-PL"/>
        </w:rPr>
        <w:t>przegląd systemu grzewczego</w:t>
      </w:r>
      <w:r w:rsidR="00DF24F2" w:rsidRPr="00DF24F2">
        <w:rPr>
          <w:lang w:val="pl-PL"/>
        </w:rPr>
        <w:t xml:space="preserve"> </w:t>
      </w:r>
      <w:r>
        <w:rPr>
          <w:lang w:val="pl-PL"/>
        </w:rPr>
        <w:t>w</w:t>
      </w:r>
      <w:r w:rsidR="00D15BCD">
        <w:rPr>
          <w:lang w:val="pl-PL"/>
        </w:rPr>
        <w:t xml:space="preserve"> każdym roku gwarancji. Każdy przegląd musi zostać zarejestrowany na Certyfikacie i potwierdzony protokołem serwisowym.</w:t>
      </w:r>
    </w:p>
    <w:p w14:paraId="0493D047" w14:textId="5749C51C" w:rsidR="00D15BCD" w:rsidRDefault="00D15BCD" w:rsidP="00D15BCD">
      <w:pPr>
        <w:jc w:val="both"/>
        <w:rPr>
          <w:lang w:val="pl-PL"/>
        </w:rPr>
      </w:pPr>
      <w:r>
        <w:rPr>
          <w:lang w:val="pl-PL"/>
        </w:rPr>
        <w:t xml:space="preserve">Tych </w:t>
      </w:r>
      <w:r w:rsidR="0046662D">
        <w:rPr>
          <w:lang w:val="pl-PL"/>
        </w:rPr>
        <w:t>5</w:t>
      </w:r>
      <w:r>
        <w:rPr>
          <w:lang w:val="pl-PL"/>
        </w:rPr>
        <w:t xml:space="preserve"> kroków to gwarancja spokoju i optymalna praca systemu grzewczego przez długie lata.</w:t>
      </w:r>
    </w:p>
    <w:p w14:paraId="0167AA88" w14:textId="77777777" w:rsidR="00D15BCD" w:rsidRDefault="00D15BCD" w:rsidP="00D15BCD">
      <w:pPr>
        <w:jc w:val="both"/>
        <w:rPr>
          <w:lang w:val="pl-PL"/>
        </w:rPr>
      </w:pPr>
    </w:p>
    <w:p w14:paraId="55C373D8" w14:textId="13CB47F9" w:rsidR="00D15BCD" w:rsidRDefault="00D15BCD" w:rsidP="00D15BCD">
      <w:pPr>
        <w:jc w:val="both"/>
        <w:rPr>
          <w:lang w:val="pl-PL"/>
        </w:rPr>
      </w:pPr>
      <w:r>
        <w:rPr>
          <w:lang w:val="pl-PL"/>
        </w:rPr>
        <w:t xml:space="preserve">Wyszukiwarka Autoryzowanych Partnerów Handlowych oraz Autoryzowanych Serwisantów Buderus znajduje się na </w:t>
      </w:r>
      <w:hyperlink r:id="rId10" w:history="1">
        <w:r w:rsidRPr="007C2E23">
          <w:rPr>
            <w:rStyle w:val="Hipercze"/>
            <w:lang w:val="pl-PL"/>
          </w:rPr>
          <w:t>www.buderus.pl</w:t>
        </w:r>
      </w:hyperlink>
      <w:r>
        <w:rPr>
          <w:lang w:val="pl-PL"/>
        </w:rPr>
        <w:t>.</w:t>
      </w:r>
    </w:p>
    <w:p w14:paraId="587BC8FD" w14:textId="77777777" w:rsidR="00D15BCD" w:rsidRDefault="00D15BCD" w:rsidP="00D15BCD">
      <w:pPr>
        <w:jc w:val="both"/>
        <w:rPr>
          <w:lang w:val="pl-PL"/>
        </w:rPr>
      </w:pPr>
    </w:p>
    <w:p w14:paraId="3DC007CD" w14:textId="434D36B3" w:rsidR="00D15BCD" w:rsidRDefault="00D15BCD" w:rsidP="00D15BCD">
      <w:pPr>
        <w:jc w:val="both"/>
        <w:rPr>
          <w:lang w:val="pl-PL"/>
        </w:rPr>
      </w:pPr>
      <w:r>
        <w:rPr>
          <w:lang w:val="pl-PL"/>
        </w:rPr>
        <w:t xml:space="preserve">Szczegółowe warunki gwarancji są zamieszczone na </w:t>
      </w:r>
      <w:hyperlink r:id="rId11" w:history="1">
        <w:r w:rsidRPr="007C2E23">
          <w:rPr>
            <w:rStyle w:val="Hipercze"/>
            <w:lang w:val="pl-PL"/>
          </w:rPr>
          <w:t>www.buderus-akcja.pl</w:t>
        </w:r>
      </w:hyperlink>
      <w:r>
        <w:rPr>
          <w:lang w:val="pl-PL"/>
        </w:rPr>
        <w:t>.</w:t>
      </w:r>
    </w:p>
    <w:p w14:paraId="1022A385" w14:textId="77777777" w:rsidR="000B1BDE" w:rsidRPr="000B1BDE" w:rsidRDefault="000B1BDE" w:rsidP="000B1BDE">
      <w:pPr>
        <w:jc w:val="both"/>
        <w:rPr>
          <w:b/>
          <w:bCs/>
          <w:lang w:val="pl"/>
        </w:rPr>
      </w:pPr>
    </w:p>
    <w:p w14:paraId="78E9148D" w14:textId="77777777" w:rsidR="00946EFC" w:rsidRDefault="00946EFC" w:rsidP="00C826C0">
      <w:pPr>
        <w:jc w:val="both"/>
        <w:rPr>
          <w:lang w:val="pl-PL"/>
        </w:rPr>
      </w:pPr>
      <w:r w:rsidRPr="00946EFC">
        <w:rPr>
          <w:lang w:val="pl-PL"/>
        </w:rPr>
        <w:t>Przy publikacji w mediach społecznościowych prośba o oznaczanie profilu B</w:t>
      </w:r>
      <w:r>
        <w:rPr>
          <w:lang w:val="pl-PL"/>
        </w:rPr>
        <w:t>uderus Polska:</w:t>
      </w:r>
    </w:p>
    <w:p w14:paraId="0F5EC347" w14:textId="18760095" w:rsidR="00946EFC" w:rsidRDefault="00946EFC" w:rsidP="00C826C0">
      <w:pPr>
        <w:jc w:val="both"/>
        <w:rPr>
          <w:lang w:val="pl-PL"/>
        </w:rPr>
      </w:pPr>
      <w:r>
        <w:rPr>
          <w:lang w:val="pl-PL"/>
        </w:rPr>
        <w:t>- na Facebook (</w:t>
      </w:r>
      <w:hyperlink r:id="rId12" w:history="1">
        <w:r w:rsidRPr="00026B1A">
          <w:rPr>
            <w:rStyle w:val="Hipercze"/>
            <w:lang w:val="pl-PL"/>
          </w:rPr>
          <w:t>https://www.facebook.com/BuderusPolska</w:t>
        </w:r>
      </w:hyperlink>
      <w:r>
        <w:rPr>
          <w:lang w:val="pl-PL"/>
        </w:rPr>
        <w:t>)</w:t>
      </w:r>
    </w:p>
    <w:p w14:paraId="7ECC7D1D" w14:textId="35C08047" w:rsidR="00946EFC" w:rsidRDefault="00946EFC" w:rsidP="00C826C0">
      <w:pPr>
        <w:jc w:val="both"/>
        <w:rPr>
          <w:lang w:val="pl-PL"/>
        </w:rPr>
      </w:pPr>
      <w:r>
        <w:rPr>
          <w:lang w:val="pl-PL"/>
        </w:rPr>
        <w:t>- na Instagramie (</w:t>
      </w:r>
      <w:hyperlink r:id="rId13" w:history="1">
        <w:r w:rsidRPr="00026B1A">
          <w:rPr>
            <w:rStyle w:val="Hipercze"/>
            <w:lang w:val="pl-PL"/>
          </w:rPr>
          <w:t>https://www.instagram.com/buderus.polska</w:t>
        </w:r>
      </w:hyperlink>
      <w:r>
        <w:rPr>
          <w:lang w:val="pl-PL"/>
        </w:rPr>
        <w:t>)</w:t>
      </w:r>
    </w:p>
    <w:p w14:paraId="2332E0FA" w14:textId="48D0323F" w:rsidR="00946EFC" w:rsidRDefault="00946EFC" w:rsidP="00946EFC">
      <w:pPr>
        <w:rPr>
          <w:lang w:val="pl-PL"/>
        </w:rPr>
      </w:pPr>
      <w:r w:rsidRPr="00946EFC">
        <w:rPr>
          <w:lang w:val="pl-PL"/>
        </w:rPr>
        <w:t>-</w:t>
      </w:r>
      <w:r>
        <w:rPr>
          <w:lang w:val="pl-PL"/>
        </w:rPr>
        <w:t xml:space="preserve"> </w:t>
      </w:r>
      <w:r w:rsidRPr="00946EFC">
        <w:rPr>
          <w:lang w:val="pl-PL"/>
        </w:rPr>
        <w:t>na LinkedIn</w:t>
      </w:r>
      <w:r>
        <w:rPr>
          <w:lang w:val="pl-PL"/>
        </w:rPr>
        <w:t>(</w:t>
      </w:r>
      <w:hyperlink r:id="rId14" w:history="1">
        <w:r w:rsidRPr="00026B1A">
          <w:rPr>
            <w:rStyle w:val="Hipercze"/>
            <w:lang w:val="pl-PL"/>
          </w:rPr>
          <w:t>https://www.linkedin.com/company/buderus-polska</w:t>
        </w:r>
      </w:hyperlink>
      <w:r>
        <w:rPr>
          <w:lang w:val="pl-PL"/>
        </w:rPr>
        <w:t>)</w:t>
      </w:r>
    </w:p>
    <w:p w14:paraId="5FA8EB10" w14:textId="1DD88F58" w:rsidR="00946EFC" w:rsidRPr="00946EFC" w:rsidRDefault="00946EFC" w:rsidP="00C826C0">
      <w:pPr>
        <w:jc w:val="both"/>
        <w:rPr>
          <w:lang w:val="pl-PL"/>
        </w:rPr>
      </w:pPr>
      <w:r w:rsidRPr="00946EFC">
        <w:rPr>
          <w:lang w:val="pl-PL"/>
        </w:rPr>
        <w:t xml:space="preserve"> oraz dodawanie hashtagu #B</w:t>
      </w:r>
      <w:r>
        <w:rPr>
          <w:lang w:val="pl-PL"/>
        </w:rPr>
        <w:t>uderusPolska</w:t>
      </w:r>
      <w:r w:rsidRPr="00946EFC">
        <w:rPr>
          <w:lang w:val="pl-PL"/>
        </w:rPr>
        <w:t>.</w:t>
      </w:r>
    </w:p>
    <w:p w14:paraId="75FF5E52" w14:textId="77777777" w:rsidR="0005459C" w:rsidRPr="00946EFC" w:rsidRDefault="0005459C" w:rsidP="00C826C0">
      <w:pPr>
        <w:jc w:val="both"/>
        <w:rPr>
          <w:lang w:val="pl-PL"/>
        </w:rPr>
      </w:pPr>
    </w:p>
    <w:p w14:paraId="79A5C54A" w14:textId="529A5535" w:rsidR="0005459C" w:rsidRPr="00C826C0" w:rsidRDefault="00C826C0" w:rsidP="00A655D3">
      <w:pPr>
        <w:pStyle w:val="Untertitel1"/>
        <w:rPr>
          <w:lang w:val="pl-PL"/>
        </w:rPr>
      </w:pPr>
      <w:r w:rsidRPr="00C826C0">
        <w:rPr>
          <w:lang w:val="pl-PL"/>
        </w:rPr>
        <w:t>Kontakt</w:t>
      </w:r>
      <w:r w:rsidR="0005459C" w:rsidRPr="00C826C0">
        <w:rPr>
          <w:lang w:val="pl-PL"/>
        </w:rPr>
        <w:t>:</w:t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</w:p>
    <w:p w14:paraId="309AC45B" w14:textId="77777777" w:rsidR="00C826C0" w:rsidRPr="00C826C0" w:rsidRDefault="00C826C0" w:rsidP="00C826C0">
      <w:pPr>
        <w:rPr>
          <w:lang w:val="pl-PL"/>
        </w:rPr>
      </w:pPr>
      <w:r w:rsidRPr="00C826C0">
        <w:rPr>
          <w:lang w:val="pl-PL"/>
        </w:rPr>
        <w:t>Małgorzata Marczewska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br/>
        <w:t>+48 22 715 46 04</w:t>
      </w:r>
    </w:p>
    <w:p w14:paraId="3C6B9A0C" w14:textId="77777777" w:rsidR="00C826C0" w:rsidRPr="00C826C0" w:rsidRDefault="00DF24F2" w:rsidP="00C826C0">
      <w:pPr>
        <w:rPr>
          <w:lang w:val="pl-PL"/>
        </w:rPr>
      </w:pPr>
      <w:hyperlink r:id="rId15" w:history="1">
        <w:r w:rsidR="00C826C0" w:rsidRPr="00C826C0">
          <w:rPr>
            <w:rStyle w:val="Hipercze"/>
            <w:lang w:val="pl-PL"/>
          </w:rPr>
          <w:t>malgorzata.marczewska@pl.bosch.com</w:t>
        </w:r>
      </w:hyperlink>
    </w:p>
    <w:p w14:paraId="678EA025" w14:textId="05C3AAC0" w:rsidR="0005459C" w:rsidRPr="009019DC" w:rsidRDefault="0048438A" w:rsidP="00A655D3">
      <w:pPr>
        <w:rPr>
          <w:lang w:val="pl-PL"/>
        </w:rPr>
      </w:pPr>
      <w:r w:rsidRPr="009019DC">
        <w:rPr>
          <w:lang w:val="pl-PL"/>
        </w:rPr>
        <w:tab/>
      </w:r>
      <w:r w:rsidRPr="009019DC">
        <w:rPr>
          <w:lang w:val="pl-PL"/>
        </w:rPr>
        <w:tab/>
      </w:r>
      <w:r w:rsidRPr="009019DC">
        <w:rPr>
          <w:lang w:val="pl-PL"/>
        </w:rPr>
        <w:tab/>
      </w:r>
    </w:p>
    <w:p w14:paraId="65A28A60" w14:textId="77777777" w:rsidR="0005459C" w:rsidRPr="009019DC" w:rsidRDefault="0005459C">
      <w:pPr>
        <w:spacing w:line="240" w:lineRule="auto"/>
        <w:rPr>
          <w:iCs/>
          <w:lang w:val="pl-PL"/>
        </w:rPr>
      </w:pPr>
    </w:p>
    <w:p w14:paraId="6C479291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Grupa Bosch jest obecna w Polsce od 1992 roku. Reprezentują ją cztery spółki: Robert Bosch; Bosch Rexroth; BSH Sprzęt Gospodarstwa Domowego i sia Abrasives Polska. Bosch prowadzi w Polsce działalność w pięciu lokalizacjach: Warszawie, Wrocławiu, Łodzi, Rzeszowie i Goleniowie. Zatrudnia blisko 9 600 pracowników (zgodnie ze stanem na 31.12.2023). W 2023 roku Grupa Bosch w Polsce wygenerowała obrót ze sprzedaży na rynku krajowym w wysokości 8 mld zł. Łączna sprzedaż Grupy Bosch w Polsce, obejmująca sprzedaż spółek nieskonsolidowanych oraz dostawy wewnętrzne do spółek powiązanych, wyniosła 13,2 mld zł. </w:t>
      </w:r>
    </w:p>
    <w:p w14:paraId="10CEA5B6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62B7F348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>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45FD0BE4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17BDF18A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Więcej: </w:t>
      </w:r>
      <w:hyperlink r:id="rId16" w:history="1">
        <w:r w:rsidRPr="00D31066">
          <w:rPr>
            <w:rStyle w:val="Hipercze"/>
            <w:i/>
            <w:sz w:val="18"/>
            <w:szCs w:val="18"/>
            <w:lang w:val="pl-PL"/>
          </w:rPr>
          <w:t>www.bosch.pl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7" w:history="1">
        <w:r w:rsidRPr="00D31066">
          <w:rPr>
            <w:rStyle w:val="Hipercze"/>
            <w:i/>
            <w:sz w:val="18"/>
            <w:szCs w:val="18"/>
            <w:lang w:val="pl-PL"/>
          </w:rPr>
          <w:t>www.bosch-prasa.pl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18" w:history="1">
        <w:r w:rsidRPr="00D31066">
          <w:rPr>
            <w:rStyle w:val="Hipercze"/>
            <w:i/>
            <w:sz w:val="18"/>
            <w:szCs w:val="18"/>
            <w:lang w:val="pl-PL"/>
          </w:rPr>
          <w:t>www.facebook.com/BoschPolska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  </w:t>
      </w:r>
    </w:p>
    <w:p w14:paraId="6CE7E816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17BF9399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Grupa Bosch jest wiodącym globalnym dostawcą technologii i usług. Zatrudnia około 429 000 pracowników na całym świecie (na dzień 31.12.2023). W 2023 roku globalne obroty ze sprzedaży koncernu wyniosły 91,6 mld euro. Bosch prowadzi działalność w czterech sektorach: Mobility, Industrial Technology, Consumer Goods oraz Energy and Building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 wytwarzanie przyjaznych </w:t>
      </w:r>
      <w:r w:rsidRPr="00D31066">
        <w:rPr>
          <w:i/>
          <w:color w:val="000000"/>
          <w:sz w:val="18"/>
          <w:szCs w:val="18"/>
          <w:lang w:val="pl-PL"/>
        </w:rPr>
        <w:lastRenderedPageBreak/>
        <w:t>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blisko 90 000 pracowników w działach badań i rozwoju w 136 ośrodkach R&amp;D na całym świecie, w tym ponad 48 000 ekspertów IT.</w:t>
      </w:r>
    </w:p>
    <w:p w14:paraId="2B8E14F2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04C662E2" w14:textId="77777777" w:rsidR="00946EFC" w:rsidRPr="00D31066" w:rsidRDefault="00946EFC" w:rsidP="00946E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D31066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9" w:history="1">
        <w:r w:rsidRPr="00D31066">
          <w:rPr>
            <w:rStyle w:val="Hipercze"/>
            <w:i/>
            <w:sz w:val="18"/>
            <w:szCs w:val="18"/>
            <w:lang w:val="pl-PL"/>
          </w:rPr>
          <w:t>www.bosch.com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20" w:history="1">
        <w:r w:rsidRPr="00D31066">
          <w:rPr>
            <w:rStyle w:val="Hipercze"/>
            <w:i/>
            <w:sz w:val="18"/>
            <w:szCs w:val="18"/>
            <w:lang w:val="pl-PL"/>
          </w:rPr>
          <w:t>www.iot.bosch.com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, </w:t>
      </w:r>
      <w:hyperlink r:id="rId21" w:history="1">
        <w:r w:rsidRPr="00D31066">
          <w:rPr>
            <w:rStyle w:val="Hipercze"/>
            <w:i/>
            <w:sz w:val="18"/>
            <w:szCs w:val="18"/>
            <w:lang w:val="pl-PL"/>
          </w:rPr>
          <w:t>www.bosch-press.com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; </w:t>
      </w:r>
      <w:hyperlink r:id="rId22" w:history="1">
        <w:r w:rsidRPr="00D31066">
          <w:rPr>
            <w:rStyle w:val="Hipercze"/>
            <w:i/>
            <w:sz w:val="18"/>
            <w:szCs w:val="18"/>
            <w:lang w:val="pl-PL"/>
          </w:rPr>
          <w:t>www.twitter.com/BoschPress</w:t>
        </w:r>
      </w:hyperlink>
      <w:r w:rsidRPr="00D31066">
        <w:rPr>
          <w:i/>
          <w:color w:val="000000"/>
          <w:sz w:val="18"/>
          <w:szCs w:val="18"/>
          <w:lang w:val="pl-PL"/>
        </w:rPr>
        <w:t xml:space="preserve"> </w:t>
      </w:r>
    </w:p>
    <w:p w14:paraId="27A36409" w14:textId="0AF5590C" w:rsidR="00AC4455" w:rsidRPr="00F83805" w:rsidRDefault="00AC4455">
      <w:pPr>
        <w:spacing w:line="240" w:lineRule="auto"/>
        <w:rPr>
          <w:iCs/>
          <w:lang w:val="pl-PL"/>
        </w:rPr>
      </w:pPr>
    </w:p>
    <w:sectPr w:rsidR="00AC4455" w:rsidRPr="00F83805" w:rsidSect="00C01399">
      <w:headerReference w:type="default" r:id="rId23"/>
      <w:footerReference w:type="default" r:id="rId24"/>
      <w:headerReference w:type="first" r:id="rId25"/>
      <w:footerReference w:type="first" r:id="rId26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EEFF9" w14:textId="77777777" w:rsidR="004A2D73" w:rsidRDefault="004A2D73">
      <w:r>
        <w:separator/>
      </w:r>
    </w:p>
  </w:endnote>
  <w:endnote w:type="continuationSeparator" w:id="0">
    <w:p w14:paraId="6183D5EF" w14:textId="77777777" w:rsidR="004A2D73" w:rsidRDefault="004A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096F" w14:textId="77777777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r w:rsidR="00DF24F2">
      <w:fldChar w:fldCharType="begin"/>
    </w:r>
    <w:r w:rsidR="00DF24F2">
      <w:instrText xml:space="preserve"> NUMPAGES   \* MERGEFORMAT </w:instrText>
    </w:r>
    <w:r w:rsidR="00DF24F2">
      <w:fldChar w:fldCharType="separate"/>
    </w:r>
    <w:r w:rsidR="00780CEE" w:rsidRP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DF24F2">
      <w:rPr>
        <w:rFonts w:ascii="Bosch Office Sans" w:hAnsi="Bosch Office Sans"/>
        <w:spacing w:val="4"/>
        <w:sz w:val="15"/>
        <w:szCs w:val="15"/>
        <w:lang w:val="en-GB"/>
      </w:rPr>
      <w:fldChar w:fldCharType="end"/>
    </w:r>
  </w:p>
  <w:p w14:paraId="79F3D8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  <w:p w14:paraId="72143E48" w14:textId="77777777" w:rsidR="000B1BDE" w:rsidRDefault="000B1BD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4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4"/>
      <w:gridCol w:w="2832"/>
      <w:gridCol w:w="3112"/>
    </w:tblGrid>
    <w:tr w:rsidR="00780CEE" w:rsidRPr="008D5692" w14:paraId="7FB2E5EE" w14:textId="77777777" w:rsidTr="005C3CC4">
      <w:tc>
        <w:tcPr>
          <w:tcW w:w="1704" w:type="dxa"/>
        </w:tcPr>
        <w:p w14:paraId="00D221FE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>Robert Bosch sp. z o.o.</w:t>
          </w:r>
        </w:p>
        <w:p w14:paraId="186ECE3D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ul Jutrzenki 105 </w:t>
          </w:r>
        </w:p>
        <w:p w14:paraId="6DEAC024" w14:textId="77777777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02-231 Warszawa</w:t>
          </w:r>
        </w:p>
      </w:tc>
      <w:tc>
        <w:tcPr>
          <w:tcW w:w="2832" w:type="dxa"/>
        </w:tcPr>
        <w:p w14:paraId="54357952" w14:textId="77777777" w:rsidR="00953AE6" w:rsidRPr="00953AE6" w:rsidRDefault="00953AE6" w:rsidP="00953AE6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953AE6">
            <w:rPr>
              <w:rFonts w:ascii="Bosch Office Sans" w:hAnsi="Bosch Office Sans"/>
              <w:sz w:val="15"/>
              <w:szCs w:val="15"/>
              <w:lang w:val="pl-PL"/>
            </w:rPr>
            <w:t xml:space="preserve">Magdalena Kołomańska </w:t>
          </w:r>
        </w:p>
        <w:p w14:paraId="61DA2371" w14:textId="0C9AF556" w:rsidR="00780CEE" w:rsidRPr="00F83805" w:rsidRDefault="004B4AD8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E-Mail: </w:t>
          </w:r>
          <w:r w:rsidRPr="00F83805">
            <w:rPr>
              <w:rFonts w:ascii="Bosch Office Sans" w:hAnsi="Bosch Office Sans"/>
              <w:sz w:val="13"/>
              <w:szCs w:val="13"/>
              <w:lang w:val="pl-PL"/>
            </w:rPr>
            <w:t>magdalena.kolomanska@pl.bosch.com</w:t>
          </w:r>
        </w:p>
        <w:p w14:paraId="088EA01D" w14:textId="136CD8B4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+48(22)715-4804</w:t>
          </w:r>
        </w:p>
        <w:p w14:paraId="5B8427E0" w14:textId="0EB6DE91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GSM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+48(509)238-664</w:t>
          </w:r>
        </w:p>
      </w:tc>
      <w:tc>
        <w:tcPr>
          <w:tcW w:w="3112" w:type="dxa"/>
        </w:tcPr>
        <w:p w14:paraId="77FA923D" w14:textId="77777777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Corporate Communications</w:t>
          </w:r>
        </w:p>
        <w:p w14:paraId="62C93481" w14:textId="18850BB0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Bosch Polska</w:t>
          </w:r>
        </w:p>
        <w:p w14:paraId="431E1C74" w14:textId="75366CD9" w:rsidR="00953AE6" w:rsidRPr="008D5692" w:rsidRDefault="00953AE6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en-US"/>
            </w:rPr>
            <w:t>www.bosch-prasa.pl</w:t>
          </w:r>
        </w:p>
        <w:p w14:paraId="27F867CD" w14:textId="3845CBE2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www.bosch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.pl</w:t>
          </w:r>
        </w:p>
      </w:tc>
    </w:tr>
  </w:tbl>
  <w:p w14:paraId="0D2BE016" w14:textId="77777777"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5809" w14:textId="77777777" w:rsidR="004A2D73" w:rsidRDefault="004A2D73">
      <w:r>
        <w:separator/>
      </w:r>
    </w:p>
  </w:footnote>
  <w:footnote w:type="continuationSeparator" w:id="0">
    <w:p w14:paraId="3809FC0C" w14:textId="77777777" w:rsidR="004A2D73" w:rsidRDefault="004A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8BB7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ABEF0A1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7A2221C8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0A76F8EF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1EF208BA" w14:textId="77777777" w:rsidR="000B1BDE" w:rsidRDefault="000B1B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EE74" w14:textId="6D21578C" w:rsidR="00E73359" w:rsidRPr="009019DC" w:rsidRDefault="00D15BCD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>
      <w:rPr>
        <w:rFonts w:ascii="Bosch Office Sans" w:hAnsi="Bosch Office Sans"/>
        <w:spacing w:val="4"/>
        <w:sz w:val="21"/>
        <w:lang w:val="pl-PL"/>
      </w:rPr>
      <w:t>Lipiec</w:t>
    </w:r>
    <w:r w:rsidR="00E73359" w:rsidRPr="009019DC">
      <w:rPr>
        <w:rFonts w:ascii="Bosch Office Sans" w:hAnsi="Bosch Office Sans"/>
        <w:spacing w:val="4"/>
        <w:sz w:val="21"/>
        <w:lang w:val="pl-PL"/>
      </w:rPr>
      <w:t>, 20</w:t>
    </w:r>
    <w:r w:rsidR="00FF19E3" w:rsidRPr="009019DC">
      <w:rPr>
        <w:rFonts w:ascii="Bosch Office Sans" w:hAnsi="Bosch Office Sans"/>
        <w:spacing w:val="4"/>
        <w:sz w:val="21"/>
        <w:lang w:val="pl-PL"/>
      </w:rPr>
      <w:t>2</w:t>
    </w:r>
    <w:r w:rsidR="00946EFC">
      <w:rPr>
        <w:rFonts w:ascii="Bosch Office Sans" w:hAnsi="Bosch Office Sans"/>
        <w:spacing w:val="4"/>
        <w:sz w:val="21"/>
        <w:lang w:val="pl-PL"/>
      </w:rPr>
      <w:t>5</w:t>
    </w:r>
  </w:p>
  <w:p w14:paraId="66AF913C" w14:textId="31FD064C" w:rsidR="00E73359" w:rsidRPr="009019DC" w:rsidRDefault="00E7335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</w:p>
  <w:p w14:paraId="7863945E" w14:textId="6A7797CE" w:rsidR="00E73359" w:rsidRPr="00C826C0" w:rsidRDefault="00C826C0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 w:rsidRPr="00C826C0">
      <w:rPr>
        <w:rFonts w:ascii="Bosch Office Sans" w:hAnsi="Bosch Office Sans"/>
        <w:b/>
        <w:sz w:val="40"/>
        <w:szCs w:val="40"/>
        <w:lang w:val="pl-PL"/>
      </w:rPr>
      <w:t>Informacja prasowa</w:t>
    </w:r>
  </w:p>
  <w:p w14:paraId="1F3FD7BB" w14:textId="568D91AA" w:rsidR="000633A3" w:rsidRPr="00C826C0" w:rsidRDefault="000633A3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  <w:lang w:val="pl-PL"/>
      </w:rPr>
    </w:pPr>
    <w:r w:rsidRPr="00C826C0">
      <w:rPr>
        <w:rFonts w:ascii="Bosch Office Sans" w:hAnsi="Bosch Office Sans"/>
        <w:sz w:val="40"/>
        <w:szCs w:val="40"/>
        <w:lang w:val="pl-PL"/>
      </w:rPr>
      <w:t>B</w:t>
    </w:r>
    <w:r w:rsidR="00C826C0" w:rsidRPr="00C826C0">
      <w:rPr>
        <w:rFonts w:ascii="Bosch Office Sans" w:hAnsi="Bosch Office Sans"/>
        <w:sz w:val="40"/>
        <w:szCs w:val="40"/>
        <w:lang w:val="pl-PL"/>
      </w:rPr>
      <w:t>osch Home C</w:t>
    </w:r>
    <w:r w:rsidR="00C826C0">
      <w:rPr>
        <w:rFonts w:ascii="Bosch Office Sans" w:hAnsi="Bosch Office Sans"/>
        <w:sz w:val="40"/>
        <w:szCs w:val="40"/>
        <w:lang w:val="pl-PL"/>
      </w:rPr>
      <w:t>omfort</w:t>
    </w:r>
    <w:r w:rsidR="00946EFC">
      <w:rPr>
        <w:rFonts w:ascii="Bosch Office Sans" w:hAnsi="Bosch Office Sans"/>
        <w:sz w:val="40"/>
        <w:szCs w:val="40"/>
        <w:lang w:val="pl-PL"/>
      </w:rPr>
      <w:t xml:space="preserve"> Group</w:t>
    </w:r>
  </w:p>
  <w:p w14:paraId="6F43E4E4" w14:textId="77777777" w:rsidR="00613B14" w:rsidRPr="00C826C0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pl-PL"/>
      </w:rPr>
    </w:pPr>
  </w:p>
  <w:p w14:paraId="1AB0F55E" w14:textId="77777777" w:rsidR="00613B14" w:rsidRPr="000B1BDE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pl-PL"/>
      </w:rPr>
    </w:pPr>
    <w:r w:rsidRPr="00C826C0">
      <w:rPr>
        <w:rFonts w:ascii="Bosch Office Sans" w:eastAsia="Bosch Office Sans" w:hAnsi="Bosch Office Sans"/>
        <w:sz w:val="20"/>
        <w:lang w:val="pl-PL"/>
      </w:rPr>
      <w:tab/>
    </w:r>
    <w:bookmarkStart w:id="0" w:name="bkmlogo2"/>
    <w:r>
      <w:rPr>
        <w:rFonts w:ascii="Bosch Office Sans" w:eastAsia="Bosch Office Sans" w:hAnsi="Bosch Office Sans"/>
        <w:color w:val="000000"/>
        <w:sz w:val="20"/>
        <w:lang w:val="pl-PL" w:eastAsia="pl-PL"/>
      </w:rPr>
      <w:drawing>
        <wp:inline distT="0" distB="0" distL="0" distR="0" wp14:anchorId="7FE6A5A9" wp14:editId="4E6E4DAA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1BDE">
      <w:rPr>
        <w:rFonts w:ascii="Bosch Office Sans" w:eastAsia="Bosch Office Sans" w:hAnsi="Bosch Office Sans"/>
        <w:color w:val="000000"/>
        <w:sz w:val="20"/>
        <w:lang w:val="pl-PL"/>
      </w:rPr>
      <w:t xml:space="preserve"> </w:t>
    </w:r>
    <w:bookmarkEnd w:id="0"/>
  </w:p>
  <w:p w14:paraId="11C1D86A" w14:textId="77777777" w:rsidR="00613B14" w:rsidRPr="000B1BDE" w:rsidRDefault="00613B14" w:rsidP="00613B14">
    <w:pPr>
      <w:framePr w:w="4536" w:h="561" w:wrap="around" w:vAnchor="page" w:hAnchor="page" w:xAlign="right" w:y="659" w:anchorLock="1"/>
      <w:tabs>
        <w:tab w:val="right" w:pos="1667"/>
      </w:tabs>
      <w:rPr>
        <w:lang w:val="pl-PL"/>
      </w:rPr>
    </w:pPr>
    <w:r w:rsidRPr="000B1BDE">
      <w:rPr>
        <w:lang w:val="pl-PL"/>
      </w:rPr>
      <w:tab/>
    </w:r>
    <w:bookmarkStart w:id="1" w:name="bkmlogo4"/>
    <w:r w:rsidRPr="000B1BDE">
      <w:rPr>
        <w:lang w:val="pl-PL"/>
      </w:rPr>
      <w:t xml:space="preserve"> </w:t>
    </w:r>
    <w:r>
      <w:rPr>
        <w:noProof/>
        <w:lang w:val="pl-PL" w:eastAsia="pl-PL"/>
      </w:rPr>
      <w:drawing>
        <wp:inline distT="0" distB="0" distL="0" distR="0" wp14:anchorId="78A6439A" wp14:editId="1D7C6AC7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1BDE">
      <w:rPr>
        <w:sz w:val="2"/>
        <w:szCs w:val="2"/>
        <w:lang w:val="pl-PL"/>
      </w:rPr>
      <w:t xml:space="preserve"> </w:t>
    </w:r>
    <w:bookmarkEnd w:id="1"/>
  </w:p>
  <w:p w14:paraId="54981600" w14:textId="77777777" w:rsidR="00E73359" w:rsidRPr="000B1BDE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  <w:p w14:paraId="6990E061" w14:textId="77777777" w:rsidR="00E73359" w:rsidRPr="000B1BDE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  <w:p w14:paraId="75FCD608" w14:textId="77777777" w:rsidR="00E73359" w:rsidRPr="000B1BDE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D11BF"/>
    <w:multiLevelType w:val="hybridMultilevel"/>
    <w:tmpl w:val="6E460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23266"/>
    <w:multiLevelType w:val="hybridMultilevel"/>
    <w:tmpl w:val="3D0EB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958249C"/>
    <w:multiLevelType w:val="hybridMultilevel"/>
    <w:tmpl w:val="1A302AAA"/>
    <w:lvl w:ilvl="0" w:tplc="F8823608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DC90127"/>
    <w:multiLevelType w:val="hybridMultilevel"/>
    <w:tmpl w:val="0F3CF256"/>
    <w:lvl w:ilvl="0" w:tplc="04150001">
      <w:start w:val="1"/>
      <w:numFmt w:val="bullet"/>
      <w:lvlText w:val=""/>
      <w:lvlJc w:val="left"/>
      <w:pPr>
        <w:ind w:left="6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ind w:left="6400" w:hanging="180"/>
      </w:pPr>
    </w:lvl>
  </w:abstractNum>
  <w:num w:numId="1" w16cid:durableId="806045133">
    <w:abstractNumId w:val="8"/>
  </w:num>
  <w:num w:numId="2" w16cid:durableId="975835087">
    <w:abstractNumId w:val="7"/>
  </w:num>
  <w:num w:numId="3" w16cid:durableId="1689453455">
    <w:abstractNumId w:val="3"/>
  </w:num>
  <w:num w:numId="4" w16cid:durableId="1227106277">
    <w:abstractNumId w:val="5"/>
  </w:num>
  <w:num w:numId="5" w16cid:durableId="1953583919">
    <w:abstractNumId w:val="6"/>
  </w:num>
  <w:num w:numId="6" w16cid:durableId="793252581">
    <w:abstractNumId w:val="0"/>
  </w:num>
  <w:num w:numId="7" w16cid:durableId="1896044812">
    <w:abstractNumId w:val="4"/>
  </w:num>
  <w:num w:numId="8" w16cid:durableId="1805661420">
    <w:abstractNumId w:val="9"/>
  </w:num>
  <w:num w:numId="9" w16cid:durableId="1785805698">
    <w:abstractNumId w:val="1"/>
  </w:num>
  <w:num w:numId="10" w16cid:durableId="16118167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E9"/>
    <w:rsid w:val="00017E35"/>
    <w:rsid w:val="0005459C"/>
    <w:rsid w:val="00057542"/>
    <w:rsid w:val="000633A3"/>
    <w:rsid w:val="00072707"/>
    <w:rsid w:val="00077BF8"/>
    <w:rsid w:val="0009378F"/>
    <w:rsid w:val="000B1BDE"/>
    <w:rsid w:val="000B76BB"/>
    <w:rsid w:val="000C2E49"/>
    <w:rsid w:val="000C496B"/>
    <w:rsid w:val="000C6D5D"/>
    <w:rsid w:val="000E24C6"/>
    <w:rsid w:val="000E49AE"/>
    <w:rsid w:val="000E71E3"/>
    <w:rsid w:val="000F46C3"/>
    <w:rsid w:val="000F709F"/>
    <w:rsid w:val="00106354"/>
    <w:rsid w:val="001405CC"/>
    <w:rsid w:val="00151976"/>
    <w:rsid w:val="001524AF"/>
    <w:rsid w:val="00183754"/>
    <w:rsid w:val="00183FB0"/>
    <w:rsid w:val="001A5B06"/>
    <w:rsid w:val="001B0810"/>
    <w:rsid w:val="001C4984"/>
    <w:rsid w:val="001D3277"/>
    <w:rsid w:val="001D7C22"/>
    <w:rsid w:val="001E4D24"/>
    <w:rsid w:val="0021364B"/>
    <w:rsid w:val="00225EB2"/>
    <w:rsid w:val="00237538"/>
    <w:rsid w:val="00241992"/>
    <w:rsid w:val="00265069"/>
    <w:rsid w:val="00287CF5"/>
    <w:rsid w:val="00291BB6"/>
    <w:rsid w:val="00296EF8"/>
    <w:rsid w:val="002A1644"/>
    <w:rsid w:val="002D1732"/>
    <w:rsid w:val="002D228D"/>
    <w:rsid w:val="002D2A90"/>
    <w:rsid w:val="002D2C17"/>
    <w:rsid w:val="002E394F"/>
    <w:rsid w:val="002E427A"/>
    <w:rsid w:val="002F4F94"/>
    <w:rsid w:val="00307ADB"/>
    <w:rsid w:val="00310D7B"/>
    <w:rsid w:val="00316D70"/>
    <w:rsid w:val="00325569"/>
    <w:rsid w:val="00332F37"/>
    <w:rsid w:val="00344AE2"/>
    <w:rsid w:val="003460C1"/>
    <w:rsid w:val="00356B7E"/>
    <w:rsid w:val="00370107"/>
    <w:rsid w:val="003934BA"/>
    <w:rsid w:val="003B1B60"/>
    <w:rsid w:val="003C1145"/>
    <w:rsid w:val="003D505D"/>
    <w:rsid w:val="003F16C7"/>
    <w:rsid w:val="004063E1"/>
    <w:rsid w:val="00407757"/>
    <w:rsid w:val="00417062"/>
    <w:rsid w:val="00444732"/>
    <w:rsid w:val="00446697"/>
    <w:rsid w:val="00450893"/>
    <w:rsid w:val="0046662D"/>
    <w:rsid w:val="0048438A"/>
    <w:rsid w:val="00484F84"/>
    <w:rsid w:val="004A0BFF"/>
    <w:rsid w:val="004A1A09"/>
    <w:rsid w:val="004A1DFD"/>
    <w:rsid w:val="004A2D73"/>
    <w:rsid w:val="004B4AD8"/>
    <w:rsid w:val="004B7815"/>
    <w:rsid w:val="004B7BF5"/>
    <w:rsid w:val="004E01B3"/>
    <w:rsid w:val="00507AD8"/>
    <w:rsid w:val="005305DD"/>
    <w:rsid w:val="00542D4E"/>
    <w:rsid w:val="00555D23"/>
    <w:rsid w:val="00560D83"/>
    <w:rsid w:val="0057082E"/>
    <w:rsid w:val="0058302A"/>
    <w:rsid w:val="005B11FB"/>
    <w:rsid w:val="005C1507"/>
    <w:rsid w:val="005C3023"/>
    <w:rsid w:val="005C7EE9"/>
    <w:rsid w:val="005D12E8"/>
    <w:rsid w:val="005D3146"/>
    <w:rsid w:val="005E5A15"/>
    <w:rsid w:val="005F21CA"/>
    <w:rsid w:val="00600562"/>
    <w:rsid w:val="00601BCC"/>
    <w:rsid w:val="00606CE7"/>
    <w:rsid w:val="006132BC"/>
    <w:rsid w:val="00613B14"/>
    <w:rsid w:val="00615D74"/>
    <w:rsid w:val="00616E44"/>
    <w:rsid w:val="00621F60"/>
    <w:rsid w:val="0062309A"/>
    <w:rsid w:val="00632BD3"/>
    <w:rsid w:val="00656820"/>
    <w:rsid w:val="00657634"/>
    <w:rsid w:val="00671407"/>
    <w:rsid w:val="00677087"/>
    <w:rsid w:val="0067721F"/>
    <w:rsid w:val="00687AC0"/>
    <w:rsid w:val="006A4879"/>
    <w:rsid w:val="006C0B92"/>
    <w:rsid w:val="006C732A"/>
    <w:rsid w:val="006D2AB4"/>
    <w:rsid w:val="006D328C"/>
    <w:rsid w:val="00700EDD"/>
    <w:rsid w:val="00705054"/>
    <w:rsid w:val="007105B0"/>
    <w:rsid w:val="00721263"/>
    <w:rsid w:val="00725E7A"/>
    <w:rsid w:val="007312B8"/>
    <w:rsid w:val="007313AC"/>
    <w:rsid w:val="007360E4"/>
    <w:rsid w:val="007547BC"/>
    <w:rsid w:val="007653AF"/>
    <w:rsid w:val="00770F19"/>
    <w:rsid w:val="00780CEE"/>
    <w:rsid w:val="00783211"/>
    <w:rsid w:val="00787E29"/>
    <w:rsid w:val="007F4D4D"/>
    <w:rsid w:val="007F591F"/>
    <w:rsid w:val="008011D2"/>
    <w:rsid w:val="00804BA1"/>
    <w:rsid w:val="00810591"/>
    <w:rsid w:val="008230F4"/>
    <w:rsid w:val="00846D55"/>
    <w:rsid w:val="00856DB4"/>
    <w:rsid w:val="00860D2B"/>
    <w:rsid w:val="00865F18"/>
    <w:rsid w:val="0086746B"/>
    <w:rsid w:val="00874ECC"/>
    <w:rsid w:val="008810B6"/>
    <w:rsid w:val="00884D2C"/>
    <w:rsid w:val="008B3BAF"/>
    <w:rsid w:val="008D1540"/>
    <w:rsid w:val="008D32E4"/>
    <w:rsid w:val="009019DC"/>
    <w:rsid w:val="00921F0A"/>
    <w:rsid w:val="00931D64"/>
    <w:rsid w:val="00933747"/>
    <w:rsid w:val="00940EDE"/>
    <w:rsid w:val="00946C26"/>
    <w:rsid w:val="00946EFC"/>
    <w:rsid w:val="009529EF"/>
    <w:rsid w:val="00953AE6"/>
    <w:rsid w:val="0095609C"/>
    <w:rsid w:val="00957D62"/>
    <w:rsid w:val="00967FC8"/>
    <w:rsid w:val="00973034"/>
    <w:rsid w:val="00973586"/>
    <w:rsid w:val="00977E43"/>
    <w:rsid w:val="00990D8B"/>
    <w:rsid w:val="009920B5"/>
    <w:rsid w:val="00993510"/>
    <w:rsid w:val="0099510B"/>
    <w:rsid w:val="009B15F9"/>
    <w:rsid w:val="009D7740"/>
    <w:rsid w:val="009E2D9D"/>
    <w:rsid w:val="009E3CFC"/>
    <w:rsid w:val="009E7CC4"/>
    <w:rsid w:val="009F39A5"/>
    <w:rsid w:val="009F6FB9"/>
    <w:rsid w:val="00A1567F"/>
    <w:rsid w:val="00A27D10"/>
    <w:rsid w:val="00A37015"/>
    <w:rsid w:val="00A44719"/>
    <w:rsid w:val="00A655D3"/>
    <w:rsid w:val="00A66A54"/>
    <w:rsid w:val="00A8391C"/>
    <w:rsid w:val="00A83A0C"/>
    <w:rsid w:val="00A856BB"/>
    <w:rsid w:val="00A964B3"/>
    <w:rsid w:val="00AA01A3"/>
    <w:rsid w:val="00AA1DE1"/>
    <w:rsid w:val="00AA2320"/>
    <w:rsid w:val="00AA6D2A"/>
    <w:rsid w:val="00AB0B23"/>
    <w:rsid w:val="00AB5550"/>
    <w:rsid w:val="00AC4455"/>
    <w:rsid w:val="00AD4963"/>
    <w:rsid w:val="00AD6E32"/>
    <w:rsid w:val="00AE3CCC"/>
    <w:rsid w:val="00AF1783"/>
    <w:rsid w:val="00AF6ED8"/>
    <w:rsid w:val="00B06753"/>
    <w:rsid w:val="00B24782"/>
    <w:rsid w:val="00B32F02"/>
    <w:rsid w:val="00B3395F"/>
    <w:rsid w:val="00B45313"/>
    <w:rsid w:val="00BA0A70"/>
    <w:rsid w:val="00BB4B5B"/>
    <w:rsid w:val="00BC2DA6"/>
    <w:rsid w:val="00BC6524"/>
    <w:rsid w:val="00BC7B68"/>
    <w:rsid w:val="00BE2B50"/>
    <w:rsid w:val="00BE3481"/>
    <w:rsid w:val="00BF5E42"/>
    <w:rsid w:val="00C01399"/>
    <w:rsid w:val="00C20597"/>
    <w:rsid w:val="00C36E06"/>
    <w:rsid w:val="00C47B03"/>
    <w:rsid w:val="00C619E0"/>
    <w:rsid w:val="00C62F55"/>
    <w:rsid w:val="00C646F5"/>
    <w:rsid w:val="00C826C0"/>
    <w:rsid w:val="00C91131"/>
    <w:rsid w:val="00C92FED"/>
    <w:rsid w:val="00CA42A1"/>
    <w:rsid w:val="00CB0AFF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D10B1F"/>
    <w:rsid w:val="00D145F0"/>
    <w:rsid w:val="00D15BCD"/>
    <w:rsid w:val="00D25EA4"/>
    <w:rsid w:val="00D25F91"/>
    <w:rsid w:val="00D30674"/>
    <w:rsid w:val="00D743DC"/>
    <w:rsid w:val="00D95A95"/>
    <w:rsid w:val="00D9679A"/>
    <w:rsid w:val="00DB06EB"/>
    <w:rsid w:val="00DB60EC"/>
    <w:rsid w:val="00DC4D30"/>
    <w:rsid w:val="00DC5970"/>
    <w:rsid w:val="00DC6B10"/>
    <w:rsid w:val="00DE1C23"/>
    <w:rsid w:val="00DF24F2"/>
    <w:rsid w:val="00E0761C"/>
    <w:rsid w:val="00E13A9D"/>
    <w:rsid w:val="00E14301"/>
    <w:rsid w:val="00E52804"/>
    <w:rsid w:val="00E57F7F"/>
    <w:rsid w:val="00E73359"/>
    <w:rsid w:val="00E771A3"/>
    <w:rsid w:val="00E83469"/>
    <w:rsid w:val="00EA5BEF"/>
    <w:rsid w:val="00EA62AC"/>
    <w:rsid w:val="00EB6544"/>
    <w:rsid w:val="00ED3012"/>
    <w:rsid w:val="00ED5C42"/>
    <w:rsid w:val="00ED679E"/>
    <w:rsid w:val="00EE3F16"/>
    <w:rsid w:val="00EF120D"/>
    <w:rsid w:val="00F24E2E"/>
    <w:rsid w:val="00F51420"/>
    <w:rsid w:val="00F514F0"/>
    <w:rsid w:val="00F6373A"/>
    <w:rsid w:val="00F74539"/>
    <w:rsid w:val="00F755B4"/>
    <w:rsid w:val="00F82C39"/>
    <w:rsid w:val="00F83805"/>
    <w:rsid w:val="00FA2243"/>
    <w:rsid w:val="00FC05EA"/>
    <w:rsid w:val="00FC1E5F"/>
    <w:rsid w:val="00FC639E"/>
    <w:rsid w:val="00FD2A03"/>
    <w:rsid w:val="00FE5073"/>
    <w:rsid w:val="00FF057C"/>
    <w:rsid w:val="00FF19E3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9F69FF"/>
  <w15:docId w15:val="{18DEDA48-FA6D-41F1-B3B8-D635072E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380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B3BAF"/>
    <w:rPr>
      <w:rFonts w:ascii="Bosch Office Sans" w:hAnsi="Bosch Office Sans"/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D15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derus-akcja.pl" TargetMode="External"/><Relationship Id="rId13" Type="http://schemas.openxmlformats.org/officeDocument/2006/relationships/hyperlink" Target="https://www.instagram.com/buderus.polska/" TargetMode="External"/><Relationship Id="rId18" Type="http://schemas.openxmlformats.org/officeDocument/2006/relationships/hyperlink" Target="http://www.facebook.com/BoschPolska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bosch-press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BuderusPolska" TargetMode="External"/><Relationship Id="rId17" Type="http://schemas.openxmlformats.org/officeDocument/2006/relationships/hyperlink" Target="http://www.bosch-prasa.pl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bosch.pl" TargetMode="External"/><Relationship Id="rId20" Type="http://schemas.openxmlformats.org/officeDocument/2006/relationships/hyperlink" Target="http://www.iot.bosch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uderus-akcja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malgorzata.marczewska@pl.bosch.com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://www.buderus.pl" TargetMode="External"/><Relationship Id="rId19" Type="http://schemas.openxmlformats.org/officeDocument/2006/relationships/hyperlink" Target="http://www.bos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derus-akcja.pl" TargetMode="External"/><Relationship Id="rId14" Type="http://schemas.openxmlformats.org/officeDocument/2006/relationships/hyperlink" Target="https://www.linkedin.com/company/buderus-polska" TargetMode="External"/><Relationship Id="rId22" Type="http://schemas.openxmlformats.org/officeDocument/2006/relationships/hyperlink" Target="http://www.twitter.com/BoschPress" TargetMode="Externa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5wz\AppData\Local\Tem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429A-C107-4746-BF2F-220D1BCF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</Template>
  <TotalTime>0</TotalTime>
  <Pages>3</Pages>
  <Words>658</Words>
  <Characters>5314</Characters>
  <Application>Microsoft Office Word</Application>
  <DocSecurity>0</DocSecurity>
  <PresentationFormat/>
  <Lines>44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Bosch Group</Company>
  <LinksUpToDate>false</LinksUpToDate>
  <CharactersWithSpaces>5961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sum5wz</dc:creator>
  <cp:lastModifiedBy>Marczewska Malgorzata (HC/SCE-MK1)</cp:lastModifiedBy>
  <cp:revision>5</cp:revision>
  <cp:lastPrinted>2024-02-06T13:11:00Z</cp:lastPrinted>
  <dcterms:created xsi:type="dcterms:W3CDTF">2025-03-13T09:43:00Z</dcterms:created>
  <dcterms:modified xsi:type="dcterms:W3CDTF">2025-07-16T07:49:00Z</dcterms:modified>
</cp:coreProperties>
</file>