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549C6" w:rsidP="00A549C6" w:rsidRDefault="00A549C6" w14:paraId="21AEF120" w14:textId="77777777">
      <w:pPr>
        <w:jc w:val="both"/>
        <w:rPr>
          <w:b/>
          <w:bCs/>
          <w:sz w:val="22"/>
          <w:szCs w:val="22"/>
        </w:rPr>
      </w:pPr>
      <w:r w:rsidRPr="00117363">
        <w:rPr>
          <w:b/>
          <w:bCs/>
          <w:sz w:val="22"/>
          <w:szCs w:val="22"/>
        </w:rPr>
        <w:t>Bosch wprowadza nową gamę narzędzi pomiarowych: urządzenia do testowania elektrycznego dla profesjonalistów</w:t>
      </w:r>
    </w:p>
    <w:p w:rsidRPr="00117363" w:rsidR="000D5510" w:rsidP="00A549C6" w:rsidRDefault="000D5510" w14:paraId="27047823" w14:textId="77777777">
      <w:pPr>
        <w:jc w:val="both"/>
        <w:rPr>
          <w:b/>
          <w:bCs/>
          <w:sz w:val="22"/>
          <w:szCs w:val="22"/>
        </w:rPr>
      </w:pPr>
    </w:p>
    <w:p w:rsidR="000D5510" w:rsidP="000D5510" w:rsidRDefault="00A549C6" w14:paraId="0985BA73" w14:textId="52BBB541">
      <w:pPr>
        <w:pStyle w:val="Strichpunkt"/>
        <w:jc w:val="both"/>
      </w:pPr>
      <w:r>
        <w:t>Bosch wprowadza pięć</w:t>
      </w:r>
      <w:r w:rsidRPr="00117363">
        <w:t xml:space="preserve"> urządzeń do testowania elektrycznego, które mierzą wszystkie popularne rodzaje prądu</w:t>
      </w:r>
      <w:r>
        <w:t>.</w:t>
      </w:r>
    </w:p>
    <w:p w:rsidR="000D5510" w:rsidP="000D5510" w:rsidRDefault="00A549C6" w14:paraId="77FD7D45" w14:textId="77777777">
      <w:pPr>
        <w:pStyle w:val="Strichpunkt"/>
        <w:jc w:val="both"/>
      </w:pPr>
      <w:r w:rsidRPr="00117363">
        <w:t>Odpowiednie do wymagających zastosowań na placach budowy dzięki wysokiej klasie ochrony (IP54 do IP67), gumowanej obudowie i odporności na uderzenia.</w:t>
      </w:r>
    </w:p>
    <w:p w:rsidRPr="00117363" w:rsidR="00A549C6" w:rsidP="000D5510" w:rsidRDefault="00A549C6" w14:paraId="7328E574" w14:textId="7BDF3CD8">
      <w:pPr>
        <w:pStyle w:val="Strichpunkt"/>
        <w:jc w:val="both"/>
        <w:rPr/>
      </w:pPr>
      <w:r w:rsidR="2A17E4A4">
        <w:rPr/>
        <w:t>Inwersyjny</w:t>
      </w:r>
      <w:r w:rsidR="00A549C6">
        <w:rPr/>
        <w:t xml:space="preserve"> wyświetlacz, magnetyczny wieszak i podwójne źródło zasilania zapewniają łatwość obsługi.</w:t>
      </w:r>
    </w:p>
    <w:p w:rsidRPr="00666CF0" w:rsidR="00A549C6" w:rsidP="00A549C6" w:rsidRDefault="00A549C6" w14:paraId="02F7839D" w14:textId="77777777">
      <w:pPr>
        <w:pStyle w:val="Akapitzlist"/>
        <w:jc w:val="both"/>
      </w:pPr>
    </w:p>
    <w:p w:rsidRPr="00117363" w:rsidR="00A549C6" w:rsidP="00A549C6" w:rsidRDefault="00A549C6" w14:paraId="6C80C3DF" w14:textId="218CD51C">
      <w:pPr>
        <w:jc w:val="both"/>
        <w:rPr>
          <w:sz w:val="22"/>
          <w:szCs w:val="22"/>
        </w:rPr>
      </w:pPr>
      <w:r w:rsidRPr="3FA60EF7" w:rsidR="00A549C6">
        <w:rPr>
          <w:sz w:val="22"/>
          <w:szCs w:val="22"/>
        </w:rPr>
        <w:t xml:space="preserve">Bosch po raz pierwszy wprowadza na rynek technologię pomiarową przeznaczoną dla profesjonalistów </w:t>
      </w:r>
      <w:r w:rsidRPr="3FA60EF7" w:rsidR="00A549C6">
        <w:rPr>
          <w:sz w:val="22"/>
          <w:szCs w:val="22"/>
        </w:rPr>
        <w:t>z</w:t>
      </w:r>
      <w:r w:rsidRPr="3FA60EF7" w:rsidR="00A549C6">
        <w:rPr>
          <w:sz w:val="22"/>
          <w:szCs w:val="22"/>
        </w:rPr>
        <w:t xml:space="preserve"> branży elektrycznej, oferując pięć urządzeń do testowania elektrycznego</w:t>
      </w:r>
      <w:r w:rsidRPr="3FA60EF7" w:rsidR="00A549C6">
        <w:rPr>
          <w:sz w:val="22"/>
          <w:szCs w:val="22"/>
        </w:rPr>
        <w:t xml:space="preserve">: </w:t>
      </w:r>
      <w:r w:rsidRPr="3FA60EF7" w:rsidR="00A549C6">
        <w:rPr>
          <w:sz w:val="22"/>
          <w:szCs w:val="22"/>
        </w:rPr>
        <w:t>bezdotykowy tester napięcia, dwubiegunowy tester napięcia, multimetr cyfrowy, miernik cęgowy oraz miernik widełkowy</w:t>
      </w:r>
      <w:r w:rsidRPr="3FA60EF7" w:rsidR="00A549C6">
        <w:rPr>
          <w:sz w:val="22"/>
          <w:szCs w:val="22"/>
        </w:rPr>
        <w:t>.</w:t>
      </w:r>
      <w:r w:rsidRPr="3FA60EF7" w:rsidR="00A549C6">
        <w:rPr>
          <w:sz w:val="22"/>
          <w:szCs w:val="22"/>
        </w:rPr>
        <w:t xml:space="preserve"> </w:t>
      </w:r>
      <w:r w:rsidRPr="3FA60EF7" w:rsidR="00A549C6">
        <w:rPr>
          <w:sz w:val="22"/>
          <w:szCs w:val="22"/>
        </w:rPr>
        <w:t>Fachowcy mogą</w:t>
      </w:r>
      <w:r w:rsidRPr="3FA60EF7" w:rsidR="00A549C6">
        <w:rPr>
          <w:sz w:val="22"/>
          <w:szCs w:val="22"/>
        </w:rPr>
        <w:t xml:space="preserve"> zaopatrzyć się we wszystkie niezbędne narzędzia z jednego źródła – od izolowanych narzędzi ręcznych, </w:t>
      </w:r>
      <w:r w:rsidRPr="3FA60EF7" w:rsidR="00A549C6">
        <w:rPr>
          <w:sz w:val="22"/>
          <w:szCs w:val="22"/>
        </w:rPr>
        <w:t xml:space="preserve">przez </w:t>
      </w:r>
      <w:r w:rsidRPr="3FA60EF7" w:rsidR="00A549C6">
        <w:rPr>
          <w:sz w:val="22"/>
          <w:szCs w:val="22"/>
        </w:rPr>
        <w:t>technologi</w:t>
      </w:r>
      <w:r w:rsidRPr="3FA60EF7" w:rsidR="00A549C6">
        <w:rPr>
          <w:sz w:val="22"/>
          <w:szCs w:val="22"/>
        </w:rPr>
        <w:t>ę</w:t>
      </w:r>
      <w:r w:rsidRPr="3FA60EF7" w:rsidR="00A549C6">
        <w:rPr>
          <w:sz w:val="22"/>
          <w:szCs w:val="22"/>
        </w:rPr>
        <w:t xml:space="preserve"> pomiarow</w:t>
      </w:r>
      <w:r w:rsidRPr="3FA60EF7" w:rsidR="00A549C6">
        <w:rPr>
          <w:sz w:val="22"/>
          <w:szCs w:val="22"/>
        </w:rPr>
        <w:t>ą i</w:t>
      </w:r>
      <w:r w:rsidRPr="3FA60EF7" w:rsidR="00A549C6">
        <w:rPr>
          <w:sz w:val="22"/>
          <w:szCs w:val="22"/>
        </w:rPr>
        <w:t xml:space="preserve"> elektronarzędzi</w:t>
      </w:r>
      <w:r w:rsidRPr="3FA60EF7" w:rsidR="00A549C6">
        <w:rPr>
          <w:sz w:val="22"/>
          <w:szCs w:val="22"/>
        </w:rPr>
        <w:t>a</w:t>
      </w:r>
      <w:r w:rsidRPr="3FA60EF7" w:rsidR="00A549C6">
        <w:rPr>
          <w:sz w:val="22"/>
          <w:szCs w:val="22"/>
        </w:rPr>
        <w:t xml:space="preserve"> </w:t>
      </w:r>
      <w:r w:rsidRPr="3FA60EF7" w:rsidR="00A549C6">
        <w:rPr>
          <w:sz w:val="22"/>
          <w:szCs w:val="22"/>
        </w:rPr>
        <w:t>(</w:t>
      </w:r>
      <w:r w:rsidRPr="3FA60EF7" w:rsidR="00A549C6">
        <w:rPr>
          <w:sz w:val="22"/>
          <w:szCs w:val="22"/>
        </w:rPr>
        <w:t>wkrętarki i wiertarki</w:t>
      </w:r>
      <w:r w:rsidRPr="3FA60EF7" w:rsidR="00A549C6">
        <w:rPr>
          <w:sz w:val="22"/>
          <w:szCs w:val="22"/>
        </w:rPr>
        <w:t>)</w:t>
      </w:r>
      <w:r w:rsidRPr="3FA60EF7" w:rsidR="00A549C6">
        <w:rPr>
          <w:sz w:val="22"/>
          <w:szCs w:val="22"/>
        </w:rPr>
        <w:t>, po specjalistyczne urządzenia</w:t>
      </w:r>
      <w:r w:rsidRPr="3FA60EF7" w:rsidR="00A549C6">
        <w:rPr>
          <w:sz w:val="22"/>
          <w:szCs w:val="22"/>
        </w:rPr>
        <w:t xml:space="preserve">, w tym nowoczesne, zasilane akumulatorem trio hydrauliczne: </w:t>
      </w:r>
      <w:r w:rsidRPr="3FA60EF7" w:rsidR="00A549C6">
        <w:rPr>
          <w:sz w:val="22"/>
          <w:szCs w:val="22"/>
        </w:rPr>
        <w:t>zaciskarka</w:t>
      </w:r>
      <w:r w:rsidRPr="3FA60EF7" w:rsidR="00A549C6">
        <w:rPr>
          <w:sz w:val="22"/>
          <w:szCs w:val="22"/>
        </w:rPr>
        <w:t xml:space="preserve">, nożyce do kabli oraz </w:t>
      </w:r>
      <w:r w:rsidRPr="3FA60EF7" w:rsidR="72B6DF5B">
        <w:rPr>
          <w:sz w:val="22"/>
          <w:szCs w:val="22"/>
        </w:rPr>
        <w:t>dziurkownik</w:t>
      </w:r>
      <w:r w:rsidRPr="3FA60EF7" w:rsidR="00A549C6">
        <w:rPr>
          <w:sz w:val="22"/>
          <w:szCs w:val="22"/>
        </w:rPr>
        <w:t>.</w:t>
      </w:r>
      <w:r w:rsidRPr="3FA60EF7" w:rsidR="00A549C6">
        <w:rPr>
          <w:sz w:val="22"/>
          <w:szCs w:val="22"/>
        </w:rPr>
        <w:t xml:space="preserve"> </w:t>
      </w:r>
      <w:r w:rsidRPr="3FA60EF7" w:rsidR="00A549C6">
        <w:rPr>
          <w:sz w:val="22"/>
          <w:szCs w:val="22"/>
        </w:rPr>
        <w:t xml:space="preserve">W skład nowej </w:t>
      </w:r>
      <w:r w:rsidRPr="3FA60EF7" w:rsidR="00A549C6">
        <w:rPr>
          <w:sz w:val="22"/>
          <w:szCs w:val="22"/>
        </w:rPr>
        <w:t>gamy</w:t>
      </w:r>
      <w:r w:rsidRPr="3FA60EF7" w:rsidR="00A549C6">
        <w:rPr>
          <w:sz w:val="22"/>
          <w:szCs w:val="22"/>
        </w:rPr>
        <w:t xml:space="preserve"> wchodz</w:t>
      </w:r>
      <w:r w:rsidRPr="3FA60EF7" w:rsidR="00A549C6">
        <w:rPr>
          <w:sz w:val="22"/>
          <w:szCs w:val="22"/>
        </w:rPr>
        <w:t xml:space="preserve">ą: </w:t>
      </w:r>
      <w:r w:rsidRPr="3FA60EF7" w:rsidR="00A549C6">
        <w:rPr>
          <w:sz w:val="22"/>
          <w:szCs w:val="22"/>
        </w:rPr>
        <w:t>bezdotykowy tester napięcia, dwubiegunowy tester napięcia, multimetr cyfrowy, miernik cęgowy oraz miernik widełkowy. Dzięki gumowanej obudowie wstrząsoodpornej i wysokiej klasie ochrony IP, urządzenia te są niezwykle wytrzymałe i dostosowane do trudnych warunków pracy na placach budowy.</w:t>
      </w:r>
    </w:p>
    <w:p w:rsidRPr="00117363" w:rsidR="00A549C6" w:rsidP="00A549C6" w:rsidRDefault="00A549C6" w14:paraId="22E737CE" w14:textId="77777777">
      <w:pPr>
        <w:jc w:val="both"/>
        <w:rPr>
          <w:sz w:val="22"/>
          <w:szCs w:val="22"/>
        </w:rPr>
      </w:pPr>
    </w:p>
    <w:p w:rsidRPr="00116149" w:rsidR="00A549C6" w:rsidP="00A549C6" w:rsidRDefault="00A549C6" w14:paraId="1B5492B6" w14:textId="77777777">
      <w:pPr>
        <w:jc w:val="both"/>
        <w:rPr>
          <w:b/>
          <w:bCs/>
          <w:sz w:val="22"/>
          <w:szCs w:val="22"/>
        </w:rPr>
      </w:pPr>
      <w:r w:rsidRPr="00116149">
        <w:rPr>
          <w:b/>
          <w:bCs/>
          <w:sz w:val="22"/>
          <w:szCs w:val="22"/>
        </w:rPr>
        <w:t>Bezpieczn</w:t>
      </w:r>
      <w:r>
        <w:rPr>
          <w:b/>
          <w:bCs/>
          <w:sz w:val="22"/>
          <w:szCs w:val="22"/>
        </w:rPr>
        <w:t>a praca</w:t>
      </w:r>
      <w:r w:rsidRPr="00116149">
        <w:rPr>
          <w:b/>
          <w:bCs/>
          <w:sz w:val="22"/>
          <w:szCs w:val="22"/>
        </w:rPr>
        <w:t xml:space="preserve"> z testerem i detektorem napięcia </w:t>
      </w:r>
    </w:p>
    <w:p w:rsidR="00A549C6" w:rsidP="00A549C6" w:rsidRDefault="00A549C6" w14:paraId="168CFE6D" w14:textId="77777777">
      <w:pPr>
        <w:jc w:val="both"/>
        <w:rPr>
          <w:sz w:val="22"/>
          <w:szCs w:val="22"/>
        </w:rPr>
      </w:pPr>
      <w:r w:rsidRPr="00116149">
        <w:rPr>
          <w:sz w:val="22"/>
          <w:szCs w:val="22"/>
        </w:rPr>
        <w:t xml:space="preserve">Tester napięcia GVD 1000-17 Professional umożliwia szybkie i bezkontaktowe sprawdzanie napięcia, zarówno w gniazdkach, jak i w skrzynkach z bezpiecznikami. Kiedy detektor zbliży się do źródła prądu </w:t>
      </w:r>
      <w:r>
        <w:rPr>
          <w:sz w:val="22"/>
          <w:szCs w:val="22"/>
        </w:rPr>
        <w:t>zmiennego (AC)</w:t>
      </w:r>
      <w:r w:rsidRPr="00116149">
        <w:rPr>
          <w:sz w:val="22"/>
          <w:szCs w:val="22"/>
        </w:rPr>
        <w:t xml:space="preserve"> o napięciu do 1000 V, urządzenie zaczyna wibrować, emitować sygnał dźwiękowy oraz migać. Tester GVD 1000-17 Professional oferuje dwa tryby pracy: wysoki (90-1000 V) oraz </w:t>
      </w:r>
      <w:r>
        <w:rPr>
          <w:sz w:val="22"/>
          <w:szCs w:val="22"/>
        </w:rPr>
        <w:t xml:space="preserve">niski, </w:t>
      </w:r>
      <w:r w:rsidRPr="00116149">
        <w:rPr>
          <w:sz w:val="22"/>
          <w:szCs w:val="22"/>
        </w:rPr>
        <w:t xml:space="preserve">bardziej czuły (24-1000 V). </w:t>
      </w:r>
      <w:r w:rsidRPr="00BC0DE0">
        <w:rPr>
          <w:sz w:val="22"/>
          <w:szCs w:val="22"/>
        </w:rPr>
        <w:t xml:space="preserve">Aby zapewnić maksymalną ochronę użytkownika, </w:t>
      </w:r>
      <w:r>
        <w:rPr>
          <w:sz w:val="22"/>
          <w:szCs w:val="22"/>
        </w:rPr>
        <w:t>urządzenie</w:t>
      </w:r>
      <w:r w:rsidRPr="00BC0DE0">
        <w:rPr>
          <w:sz w:val="22"/>
          <w:szCs w:val="22"/>
        </w:rPr>
        <w:t xml:space="preserve"> automatycznie </w:t>
      </w:r>
      <w:r>
        <w:rPr>
          <w:sz w:val="22"/>
          <w:szCs w:val="22"/>
        </w:rPr>
        <w:t>kontroluje</w:t>
      </w:r>
      <w:r w:rsidRPr="00BC0DE0">
        <w:rPr>
          <w:sz w:val="22"/>
          <w:szCs w:val="22"/>
        </w:rPr>
        <w:t xml:space="preserve"> swoją sprawność zarówno podczas uruchamiania, jak i w trakcie pracy. Dzięki klasie ochrony IP67 jest </w:t>
      </w:r>
      <w:r>
        <w:rPr>
          <w:sz w:val="22"/>
          <w:szCs w:val="22"/>
        </w:rPr>
        <w:t>odporne na pył i wodę</w:t>
      </w:r>
      <w:r w:rsidRPr="00BC0DE0">
        <w:rPr>
          <w:sz w:val="22"/>
          <w:szCs w:val="22"/>
        </w:rPr>
        <w:t>. Dodatkowo, klips do paska i wbudowana latarka zwiększają wygodę użytkowania.</w:t>
      </w:r>
    </w:p>
    <w:p w:rsidRPr="00BC0DE0" w:rsidR="00A549C6" w:rsidP="00A549C6" w:rsidRDefault="00A549C6" w14:paraId="3A0958D1" w14:textId="77777777">
      <w:pPr>
        <w:jc w:val="both"/>
        <w:rPr>
          <w:sz w:val="22"/>
          <w:szCs w:val="22"/>
        </w:rPr>
      </w:pPr>
    </w:p>
    <w:p w:rsidR="00A549C6" w:rsidP="00A549C6" w:rsidRDefault="00A549C6" w14:paraId="13A10CC4" w14:textId="77777777">
      <w:pPr>
        <w:jc w:val="both"/>
        <w:rPr>
          <w:sz w:val="22"/>
          <w:szCs w:val="22"/>
        </w:rPr>
      </w:pPr>
      <w:r w:rsidRPr="00BC0DE0">
        <w:rPr>
          <w:sz w:val="22"/>
          <w:szCs w:val="22"/>
        </w:rPr>
        <w:t xml:space="preserve">Model GVT 1000-15 Professional mierzy napięcie </w:t>
      </w:r>
      <w:r>
        <w:rPr>
          <w:sz w:val="22"/>
          <w:szCs w:val="22"/>
        </w:rPr>
        <w:t>zmienne i stałe</w:t>
      </w:r>
      <w:r w:rsidRPr="00BC0DE0">
        <w:rPr>
          <w:sz w:val="22"/>
          <w:szCs w:val="22"/>
        </w:rPr>
        <w:t xml:space="preserve">, sygnalizując wartości do 1000 V za pomocą </w:t>
      </w:r>
      <w:r>
        <w:rPr>
          <w:sz w:val="22"/>
          <w:szCs w:val="22"/>
        </w:rPr>
        <w:t xml:space="preserve">wibracji oraz </w:t>
      </w:r>
      <w:r w:rsidRPr="00BC0DE0">
        <w:rPr>
          <w:sz w:val="22"/>
          <w:szCs w:val="22"/>
        </w:rPr>
        <w:t>wizualnych</w:t>
      </w:r>
      <w:r>
        <w:rPr>
          <w:sz w:val="22"/>
          <w:szCs w:val="22"/>
        </w:rPr>
        <w:t xml:space="preserve"> i</w:t>
      </w:r>
      <w:r w:rsidRPr="00BC0DE0">
        <w:rPr>
          <w:sz w:val="22"/>
          <w:szCs w:val="22"/>
        </w:rPr>
        <w:t xml:space="preserve"> dźwiękowych </w:t>
      </w:r>
      <w:r w:rsidRPr="00BC0DE0">
        <w:rPr>
          <w:sz w:val="22"/>
          <w:szCs w:val="22"/>
        </w:rPr>
        <w:t xml:space="preserve">sygnałów. </w:t>
      </w:r>
      <w:r>
        <w:rPr>
          <w:sz w:val="22"/>
          <w:szCs w:val="22"/>
        </w:rPr>
        <w:t>Pomiar dwubiegunowy</w:t>
      </w:r>
      <w:r w:rsidRPr="005200E5">
        <w:rPr>
          <w:sz w:val="22"/>
          <w:szCs w:val="22"/>
        </w:rPr>
        <w:t xml:space="preserve"> pozwala na dokładne sprawdzenie, czy w danym obwodzie nie ma napięcia</w:t>
      </w:r>
      <w:r>
        <w:rPr>
          <w:sz w:val="22"/>
          <w:szCs w:val="22"/>
        </w:rPr>
        <w:t>, a kabel o długości</w:t>
      </w:r>
      <w:r w:rsidRPr="00BC0DE0">
        <w:rPr>
          <w:sz w:val="22"/>
          <w:szCs w:val="22"/>
        </w:rPr>
        <w:t xml:space="preserve"> 125</w:t>
      </w:r>
      <w:r>
        <w:rPr>
          <w:sz w:val="22"/>
          <w:szCs w:val="22"/>
        </w:rPr>
        <w:t xml:space="preserve"> cm</w:t>
      </w:r>
      <w:r w:rsidRPr="00BC0DE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ułatwia pracę </w:t>
      </w:r>
      <w:r w:rsidRPr="00BC0DE0">
        <w:rPr>
          <w:sz w:val="22"/>
          <w:szCs w:val="22"/>
        </w:rPr>
        <w:t xml:space="preserve">w większych szafach rozdzielczych. Zintegrowana funkcja </w:t>
      </w:r>
      <w:r>
        <w:rPr>
          <w:sz w:val="22"/>
          <w:szCs w:val="22"/>
        </w:rPr>
        <w:t>auto</w:t>
      </w:r>
      <w:r w:rsidRPr="00BC0DE0">
        <w:rPr>
          <w:sz w:val="22"/>
          <w:szCs w:val="22"/>
        </w:rPr>
        <w:t>kontroli regularnie monitoruje</w:t>
      </w:r>
      <w:r>
        <w:rPr>
          <w:sz w:val="22"/>
          <w:szCs w:val="22"/>
        </w:rPr>
        <w:t>, czy urządzenie działa poprawnie</w:t>
      </w:r>
      <w:r w:rsidRPr="00BC0DE0">
        <w:rPr>
          <w:sz w:val="22"/>
          <w:szCs w:val="22"/>
        </w:rPr>
        <w:t xml:space="preserve">. Po połączeniu uchwytów, tester GVT 1000-15 Professional można obsługiwać jedną ręką. Urządzenie jest wyposażone w latarkę i jest </w:t>
      </w:r>
      <w:r>
        <w:rPr>
          <w:sz w:val="22"/>
          <w:szCs w:val="22"/>
        </w:rPr>
        <w:t>odporne na pył i wodę</w:t>
      </w:r>
      <w:r w:rsidRPr="00BC0DE0">
        <w:rPr>
          <w:sz w:val="22"/>
          <w:szCs w:val="22"/>
        </w:rPr>
        <w:t>, zgodnie z klasą ochrony IP65.</w:t>
      </w:r>
    </w:p>
    <w:p w:rsidRPr="00BC0DE0" w:rsidR="00A549C6" w:rsidP="00A549C6" w:rsidRDefault="00A549C6" w14:paraId="24736F94" w14:textId="77777777">
      <w:pPr>
        <w:jc w:val="both"/>
        <w:rPr>
          <w:sz w:val="22"/>
          <w:szCs w:val="22"/>
        </w:rPr>
      </w:pPr>
    </w:p>
    <w:p w:rsidRPr="00117363" w:rsidR="00A549C6" w:rsidP="00A549C6" w:rsidRDefault="00A549C6" w14:paraId="7B8C5954" w14:textId="77777777">
      <w:pPr>
        <w:jc w:val="both"/>
        <w:rPr>
          <w:sz w:val="22"/>
          <w:szCs w:val="22"/>
        </w:rPr>
      </w:pPr>
    </w:p>
    <w:p w:rsidRPr="004125A5" w:rsidR="00A549C6" w:rsidP="00A549C6" w:rsidRDefault="00A549C6" w14:paraId="524BE02E" w14:textId="77777777">
      <w:pPr>
        <w:jc w:val="both"/>
        <w:rPr>
          <w:b/>
          <w:bCs/>
          <w:sz w:val="22"/>
          <w:szCs w:val="22"/>
        </w:rPr>
      </w:pPr>
      <w:r w:rsidRPr="004125A5">
        <w:rPr>
          <w:b/>
          <w:bCs/>
          <w:sz w:val="22"/>
          <w:szCs w:val="22"/>
        </w:rPr>
        <w:t>Precyzyjne pomiary i analiza błędów z wykorzystaniem cęgów prądowych True RMS</w:t>
      </w:r>
    </w:p>
    <w:p w:rsidR="00A549C6" w:rsidP="00A549C6" w:rsidRDefault="00A549C6" w14:paraId="43E41782" w14:textId="27C5A3FE">
      <w:pPr>
        <w:jc w:val="both"/>
        <w:rPr>
          <w:sz w:val="22"/>
          <w:szCs w:val="22"/>
        </w:rPr>
      </w:pPr>
      <w:r w:rsidRPr="3FA60EF7" w:rsidR="00A549C6">
        <w:rPr>
          <w:sz w:val="22"/>
          <w:szCs w:val="22"/>
        </w:rPr>
        <w:t xml:space="preserve">Mierniki cęgowe GFM 1000-15 Professional i GMC 600-15 Professional umożliwiają specjalistom dokładne pomiary prądu </w:t>
      </w:r>
      <w:r w:rsidRPr="3FA60EF7" w:rsidR="00A549C6">
        <w:rPr>
          <w:sz w:val="22"/>
          <w:szCs w:val="22"/>
        </w:rPr>
        <w:t>zmiennego</w:t>
      </w:r>
      <w:r w:rsidRPr="3FA60EF7" w:rsidR="00A549C6">
        <w:rPr>
          <w:sz w:val="22"/>
          <w:szCs w:val="22"/>
        </w:rPr>
        <w:t xml:space="preserve">, napięcia i oporu. Dzięki </w:t>
      </w:r>
      <w:r w:rsidRPr="3FA60EF7" w:rsidR="3815CA0E">
        <w:rPr>
          <w:sz w:val="22"/>
          <w:szCs w:val="22"/>
        </w:rPr>
        <w:t>inwersyjny</w:t>
      </w:r>
      <w:r w:rsidRPr="3FA60EF7" w:rsidR="00A549C6">
        <w:rPr>
          <w:sz w:val="22"/>
          <w:szCs w:val="22"/>
        </w:rPr>
        <w:t xml:space="preserve"> wyświetlaczom LCD z dużymi, białymi literami na czarnym tle, wyniki są czytelne nawet w słabo oświetlonych miejscach. Funkcja Dual Power pozwala na zasilanie urządzeń zarówno przy użyciu standardowych baterii AA, jak i opcjonalnego akumulatora </w:t>
      </w:r>
      <w:r w:rsidRPr="3FA60EF7" w:rsidR="00A549C6">
        <w:rPr>
          <w:sz w:val="22"/>
          <w:szCs w:val="22"/>
        </w:rPr>
        <w:t>l</w:t>
      </w:r>
      <w:r w:rsidRPr="3FA60EF7" w:rsidR="00A549C6">
        <w:rPr>
          <w:sz w:val="22"/>
          <w:szCs w:val="22"/>
        </w:rPr>
        <w:t>itowo</w:t>
      </w:r>
      <w:r w:rsidRPr="3FA60EF7" w:rsidR="00A549C6">
        <w:rPr>
          <w:sz w:val="22"/>
          <w:szCs w:val="22"/>
        </w:rPr>
        <w:t>-</w:t>
      </w:r>
      <w:r w:rsidRPr="3FA60EF7" w:rsidR="00A549C6">
        <w:rPr>
          <w:sz w:val="22"/>
          <w:szCs w:val="22"/>
        </w:rPr>
        <w:t xml:space="preserve">jonowego BA 3.7V 1.0Ah A, który można ładować za pomocą kabla USB-C®. Urządzenia te posiadają certyfikat IP54, co oznacza, że przeszły test upadku z wysokości dwóch metrów i są odporne na pył oraz </w:t>
      </w:r>
      <w:r w:rsidRPr="3FA60EF7" w:rsidR="00A549C6">
        <w:rPr>
          <w:sz w:val="22"/>
          <w:szCs w:val="22"/>
        </w:rPr>
        <w:t>wodę</w:t>
      </w:r>
      <w:r w:rsidRPr="3FA60EF7" w:rsidR="00A549C6">
        <w:rPr>
          <w:sz w:val="22"/>
          <w:szCs w:val="22"/>
        </w:rPr>
        <w:t>.</w:t>
      </w:r>
    </w:p>
    <w:p w:rsidR="00A549C6" w:rsidP="00A549C6" w:rsidRDefault="00A549C6" w14:paraId="2066A50E" w14:textId="77777777">
      <w:pPr>
        <w:jc w:val="both"/>
        <w:rPr>
          <w:sz w:val="22"/>
          <w:szCs w:val="22"/>
        </w:rPr>
      </w:pPr>
    </w:p>
    <w:p w:rsidRPr="004125A5" w:rsidR="00A549C6" w:rsidP="00A549C6" w:rsidRDefault="00A549C6" w14:paraId="1CD6C0DC" w14:textId="5ABE89B6">
      <w:pPr>
        <w:jc w:val="both"/>
        <w:rPr>
          <w:sz w:val="22"/>
          <w:szCs w:val="22"/>
        </w:rPr>
      </w:pPr>
      <w:r w:rsidRPr="3FA60EF7" w:rsidR="14564051">
        <w:rPr>
          <w:sz w:val="22"/>
          <w:szCs w:val="22"/>
        </w:rPr>
        <w:t>M</w:t>
      </w:r>
      <w:r w:rsidRPr="3FA60EF7" w:rsidR="00A549C6">
        <w:rPr>
          <w:sz w:val="22"/>
          <w:szCs w:val="22"/>
        </w:rPr>
        <w:t xml:space="preserve">iernik cęgowy GMC 600-15 Professional umożliwia pomiar prądu </w:t>
      </w:r>
      <w:r w:rsidRPr="3FA60EF7" w:rsidR="00A549C6">
        <w:rPr>
          <w:sz w:val="22"/>
          <w:szCs w:val="22"/>
        </w:rPr>
        <w:t>zmiennego</w:t>
      </w:r>
      <w:r w:rsidRPr="3FA60EF7" w:rsidR="00A549C6">
        <w:rPr>
          <w:sz w:val="22"/>
          <w:szCs w:val="22"/>
        </w:rPr>
        <w:t xml:space="preserve"> do 600 amperów oraz – przy użyciu dołączonych przewodów pomiarowych – napięcia do 600 woltów (AC/DC) i oporu do 40 megaomów. Natomiast miernik cęgowy GFM 1000-15 Professional mierzy prąd </w:t>
      </w:r>
      <w:r w:rsidRPr="3FA60EF7" w:rsidR="00A549C6">
        <w:rPr>
          <w:sz w:val="22"/>
          <w:szCs w:val="22"/>
        </w:rPr>
        <w:t>zmienny</w:t>
      </w:r>
      <w:r w:rsidRPr="3FA60EF7" w:rsidR="00A549C6">
        <w:rPr>
          <w:sz w:val="22"/>
          <w:szCs w:val="22"/>
        </w:rPr>
        <w:t xml:space="preserve"> do 200 amperów, napięcia do 1000 woltów (AC/DC) oraz opór do 60 megaomów. Dzięki otwartym cęgom jest </w:t>
      </w:r>
      <w:r w:rsidRPr="3FA60EF7" w:rsidR="00A549C6">
        <w:rPr>
          <w:sz w:val="22"/>
          <w:szCs w:val="22"/>
        </w:rPr>
        <w:t>dostosowany</w:t>
      </w:r>
      <w:r w:rsidRPr="3FA60EF7" w:rsidR="00A549C6">
        <w:rPr>
          <w:sz w:val="22"/>
          <w:szCs w:val="22"/>
        </w:rPr>
        <w:t xml:space="preserve"> do pracy w ciasnych przestrzeniach, takich jak gęsto okablowane szafy rozdzielcze. Wbudowana latarka i funkcja bezkontaktowego testowania napięcia to szczególnie praktyczne elementy. Osobno dostępny jest również magnetyczny wieszak MH 1 Professional, kompatybilny z modelami GDM 600-15 Professional i GMC 600-15 Professional.</w:t>
      </w:r>
    </w:p>
    <w:p w:rsidRPr="00117363" w:rsidR="00A549C6" w:rsidP="00A549C6" w:rsidRDefault="00A549C6" w14:paraId="75B1894B" w14:textId="77777777">
      <w:pPr>
        <w:jc w:val="both"/>
        <w:rPr>
          <w:sz w:val="22"/>
          <w:szCs w:val="22"/>
        </w:rPr>
      </w:pPr>
    </w:p>
    <w:p w:rsidRPr="00AE0579" w:rsidR="00A549C6" w:rsidP="00A549C6" w:rsidRDefault="00A549C6" w14:paraId="36ECE620" w14:textId="77777777">
      <w:pPr>
        <w:jc w:val="both"/>
        <w:rPr>
          <w:b/>
          <w:bCs/>
          <w:sz w:val="22"/>
          <w:szCs w:val="22"/>
        </w:rPr>
      </w:pPr>
      <w:r w:rsidRPr="00AE0579">
        <w:rPr>
          <w:b/>
          <w:bCs/>
          <w:sz w:val="22"/>
          <w:szCs w:val="22"/>
        </w:rPr>
        <w:t xml:space="preserve">Precyzyjne pomiary </w:t>
      </w:r>
      <w:r>
        <w:rPr>
          <w:b/>
          <w:bCs/>
          <w:sz w:val="22"/>
          <w:szCs w:val="22"/>
        </w:rPr>
        <w:t>do najdrobniejszych wartości</w:t>
      </w:r>
      <w:r w:rsidRPr="00AE0579">
        <w:rPr>
          <w:b/>
          <w:bCs/>
          <w:sz w:val="22"/>
          <w:szCs w:val="22"/>
        </w:rPr>
        <w:t xml:space="preserve"> </w:t>
      </w:r>
    </w:p>
    <w:p w:rsidR="00A549C6" w:rsidP="00A549C6" w:rsidRDefault="00A549C6" w14:paraId="39453869" w14:textId="080B5871">
      <w:pPr>
        <w:jc w:val="both"/>
        <w:rPr>
          <w:sz w:val="22"/>
          <w:szCs w:val="22"/>
        </w:rPr>
      </w:pPr>
      <w:r w:rsidRPr="3FA60EF7" w:rsidR="00A549C6">
        <w:rPr>
          <w:sz w:val="22"/>
          <w:szCs w:val="22"/>
        </w:rPr>
        <w:t>Cyfrowy multimetr GDM 600-15 Professional oferuje najbardziej wszechstronne funkcje pomiarowe. Urządzenie mierzy napięci</w:t>
      </w:r>
      <w:r w:rsidRPr="3FA60EF7" w:rsidR="00A549C6">
        <w:rPr>
          <w:sz w:val="22"/>
          <w:szCs w:val="22"/>
        </w:rPr>
        <w:t>e</w:t>
      </w:r>
      <w:r w:rsidRPr="3FA60EF7" w:rsidR="00A549C6">
        <w:rPr>
          <w:sz w:val="22"/>
          <w:szCs w:val="22"/>
        </w:rPr>
        <w:t xml:space="preserve"> do 600 woltów, </w:t>
      </w:r>
      <w:r w:rsidRPr="3FA60EF7" w:rsidR="00A549C6">
        <w:rPr>
          <w:sz w:val="22"/>
          <w:szCs w:val="22"/>
        </w:rPr>
        <w:t>prąd zmienny i stały</w:t>
      </w:r>
      <w:r w:rsidRPr="3FA60EF7" w:rsidR="00A549C6">
        <w:rPr>
          <w:sz w:val="22"/>
          <w:szCs w:val="22"/>
        </w:rPr>
        <w:t xml:space="preserve"> do 10 amperów, op</w:t>
      </w:r>
      <w:r w:rsidRPr="3FA60EF7" w:rsidR="00A549C6">
        <w:rPr>
          <w:sz w:val="22"/>
          <w:szCs w:val="22"/>
        </w:rPr>
        <w:t>ór</w:t>
      </w:r>
      <w:r w:rsidRPr="3FA60EF7" w:rsidR="00A549C6">
        <w:rPr>
          <w:sz w:val="22"/>
          <w:szCs w:val="22"/>
        </w:rPr>
        <w:t xml:space="preserve"> do 40 megaomów, a także inne parametry, takie jak częstotliwość, pojemność, </w:t>
      </w:r>
      <w:r w:rsidRPr="3FA60EF7" w:rsidR="00A549C6">
        <w:rPr>
          <w:sz w:val="22"/>
          <w:szCs w:val="22"/>
        </w:rPr>
        <w:t>milivolty</w:t>
      </w:r>
      <w:r w:rsidRPr="3FA60EF7" w:rsidR="00A549C6">
        <w:rPr>
          <w:sz w:val="22"/>
          <w:szCs w:val="22"/>
        </w:rPr>
        <w:t xml:space="preserve"> (AC/DC) i ciągłość obwodu. Multimetr może być ustawiony na antypoślizgo</w:t>
      </w:r>
      <w:r w:rsidRPr="3FA60EF7" w:rsidR="338E8804">
        <w:rPr>
          <w:sz w:val="22"/>
          <w:szCs w:val="22"/>
        </w:rPr>
        <w:t>wej wbudowanej stopce</w:t>
      </w:r>
      <w:r w:rsidRPr="3FA60EF7" w:rsidR="00A549C6">
        <w:rPr>
          <w:sz w:val="22"/>
          <w:szCs w:val="22"/>
        </w:rPr>
        <w:t xml:space="preserve"> lub przymocowany do powierzchni za pomocą </w:t>
      </w:r>
      <w:r w:rsidRPr="3FA60EF7" w:rsidR="00A549C6">
        <w:rPr>
          <w:sz w:val="22"/>
          <w:szCs w:val="22"/>
        </w:rPr>
        <w:t>sprzedawanego</w:t>
      </w:r>
      <w:r w:rsidRPr="3FA60EF7" w:rsidR="00A549C6">
        <w:rPr>
          <w:sz w:val="22"/>
          <w:szCs w:val="22"/>
        </w:rPr>
        <w:t xml:space="preserve"> oddzielnie magnetycznego wieszaka MH 1 Professional. Podobnie jak mierniki cęgowe, multimetr posiada </w:t>
      </w:r>
      <w:r w:rsidRPr="3FA60EF7" w:rsidR="7B651168">
        <w:rPr>
          <w:sz w:val="22"/>
          <w:szCs w:val="22"/>
        </w:rPr>
        <w:t>inwersyjny</w:t>
      </w:r>
      <w:r w:rsidRPr="3FA60EF7" w:rsidR="00A549C6">
        <w:rPr>
          <w:sz w:val="22"/>
          <w:szCs w:val="22"/>
        </w:rPr>
        <w:t xml:space="preserve"> wyświetlacz LCD i funkcję Dual Power. Urządzenie przeszło test upadku z wysokości dwóch metrów, posiada certyfikat ochrony IP65 i jest </w:t>
      </w:r>
      <w:r w:rsidRPr="3FA60EF7" w:rsidR="00A549C6">
        <w:rPr>
          <w:sz w:val="22"/>
          <w:szCs w:val="22"/>
        </w:rPr>
        <w:t>odporne na wodę i pył</w:t>
      </w:r>
      <w:r w:rsidRPr="3FA60EF7" w:rsidR="00A549C6">
        <w:rPr>
          <w:sz w:val="22"/>
          <w:szCs w:val="22"/>
        </w:rPr>
        <w:t xml:space="preserve">. </w:t>
      </w:r>
    </w:p>
    <w:p w:rsidR="00A549C6" w:rsidP="00A549C6" w:rsidRDefault="00A549C6" w14:paraId="2F91E55E" w14:textId="77777777">
      <w:pPr>
        <w:jc w:val="both"/>
        <w:rPr>
          <w:sz w:val="22"/>
          <w:szCs w:val="22"/>
        </w:rPr>
      </w:pPr>
    </w:p>
    <w:p w:rsidRPr="00AE0579" w:rsidR="00A549C6" w:rsidP="00A549C6" w:rsidRDefault="00A549C6" w14:paraId="0B191D18" w14:textId="77777777">
      <w:pPr>
        <w:jc w:val="both"/>
        <w:rPr>
          <w:sz w:val="22"/>
          <w:szCs w:val="22"/>
        </w:rPr>
      </w:pPr>
      <w:r w:rsidRPr="00AE0579">
        <w:rPr>
          <w:sz w:val="22"/>
          <w:szCs w:val="22"/>
        </w:rPr>
        <w:t xml:space="preserve">Urządzenia pomiarowe </w:t>
      </w:r>
      <w:r>
        <w:rPr>
          <w:sz w:val="22"/>
          <w:szCs w:val="22"/>
        </w:rPr>
        <w:t>są</w:t>
      </w:r>
      <w:r w:rsidRPr="00AE0579">
        <w:rPr>
          <w:sz w:val="22"/>
          <w:szCs w:val="22"/>
        </w:rPr>
        <w:t xml:space="preserve"> dostępne od maja 2025 roku. </w:t>
      </w:r>
      <w:r>
        <w:rPr>
          <w:sz w:val="22"/>
          <w:szCs w:val="22"/>
        </w:rPr>
        <w:t>Bosch stopniowo rozszerza swoje p</w:t>
      </w:r>
      <w:r w:rsidRPr="00AE0579">
        <w:rPr>
          <w:sz w:val="22"/>
          <w:szCs w:val="22"/>
        </w:rPr>
        <w:t>ortfolio technologii pomiarowej dla elektryków.</w:t>
      </w:r>
    </w:p>
    <w:p w:rsidRPr="00966125" w:rsidR="00D30A9F" w:rsidP="00A549C6" w:rsidRDefault="00D30A9F" w14:paraId="1F08C953" w14:textId="1D7C5822">
      <w:pPr>
        <w:pStyle w:val="Untertitel1"/>
        <w:jc w:val="both"/>
        <w:rPr>
          <w:b w:val="0"/>
          <w:lang w:val="pl-PL"/>
        </w:rPr>
      </w:pPr>
      <w:r w:rsidRPr="001E7878">
        <w:rPr>
          <w:lang w:val="pl-PL"/>
        </w:rPr>
        <w:t xml:space="preserve">Zdjęcia i grafiki </w:t>
      </w:r>
      <w:r w:rsidRPr="001E7878">
        <w:rPr>
          <w:b w:val="0"/>
          <w:bCs/>
          <w:lang w:val="pl-PL"/>
        </w:rPr>
        <w:t xml:space="preserve">do bezpłatnego wykorzystania przy publikacji informacji </w:t>
      </w:r>
      <w:r w:rsidRPr="001E7878">
        <w:rPr>
          <w:b w:val="0"/>
          <w:bCs/>
          <w:lang w:val="pl-PL"/>
        </w:rPr>
        <w:br/>
      </w:r>
      <w:r w:rsidRPr="001E7878">
        <w:rPr>
          <w:b w:val="0"/>
          <w:bCs/>
          <w:lang w:val="pl-PL"/>
        </w:rPr>
        <w:t xml:space="preserve">z powyższego materiału, z podpisem „fot. </w:t>
      </w:r>
      <w:r w:rsidRPr="00966125">
        <w:rPr>
          <w:b w:val="0"/>
          <w:bCs/>
          <w:lang w:val="pl-PL"/>
        </w:rPr>
        <w:t xml:space="preserve">Bosch” lub „źródło Bosch” </w:t>
      </w:r>
    </w:p>
    <w:p w:rsidRPr="007C57EE" w:rsidR="00D30A9F" w:rsidP="00A549C6" w:rsidRDefault="00D30A9F" w14:paraId="2F202CC0" w14:textId="77777777">
      <w:pPr>
        <w:jc w:val="both"/>
        <w:rPr>
          <w:b/>
          <w:bCs/>
          <w:color w:val="000000" w:themeColor="text1"/>
        </w:rPr>
      </w:pPr>
    </w:p>
    <w:p w:rsidRPr="00B9333E" w:rsidR="00D30A9F" w:rsidP="00A549C6" w:rsidRDefault="00D30A9F" w14:paraId="0061930D" w14:textId="77777777">
      <w:pPr>
        <w:jc w:val="both"/>
        <w:rPr>
          <w:b/>
        </w:rPr>
      </w:pPr>
      <w:r w:rsidRPr="00B9333E">
        <w:rPr>
          <w:b/>
        </w:rPr>
        <w:t>Kontakt dla mediów w Polsce:</w:t>
      </w:r>
    </w:p>
    <w:p w:rsidRPr="00B9333E" w:rsidR="00D30A9F" w:rsidP="00A549C6" w:rsidRDefault="00D30A9F" w14:paraId="3A531045" w14:textId="77777777">
      <w:pPr>
        <w:jc w:val="both"/>
      </w:pPr>
      <w:r w:rsidRPr="00B9333E">
        <w:t>Anna Markowska</w:t>
      </w:r>
    </w:p>
    <w:p w:rsidRPr="00FE3F47" w:rsidR="00D30A9F" w:rsidP="00A549C6" w:rsidRDefault="005805D9" w14:paraId="1FA409E7" w14:textId="5BF24FBA">
      <w:pPr>
        <w:jc w:val="both"/>
      </w:pPr>
      <w:r>
        <w:t xml:space="preserve">Starszy </w:t>
      </w:r>
      <w:r w:rsidRPr="00B9333E" w:rsidR="00D30A9F">
        <w:t>Specjalista ds.</w:t>
      </w:r>
      <w:r w:rsidRPr="00FE3F47" w:rsidR="00D30A9F">
        <w:t xml:space="preserve"> PR</w:t>
      </w:r>
    </w:p>
    <w:p w:rsidRPr="00FE3F47" w:rsidR="00D30A9F" w:rsidP="00A549C6" w:rsidRDefault="00D30A9F" w14:paraId="731C94D1" w14:textId="77777777">
      <w:pPr>
        <w:jc w:val="both"/>
      </w:pPr>
      <w:r w:rsidRPr="00FE3F47">
        <w:t xml:space="preserve">+48 532 560 259; </w:t>
      </w:r>
      <w:hyperlink w:history="1" r:id="rId8">
        <w:r w:rsidRPr="00FE3F47">
          <w:rPr>
            <w:rStyle w:val="Hipercze"/>
          </w:rPr>
          <w:t>Anna.Markowska@pl.bosch.com</w:t>
        </w:r>
      </w:hyperlink>
    </w:p>
    <w:p w:rsidRPr="00FE3F47" w:rsidR="00D30A9F" w:rsidP="00A549C6" w:rsidRDefault="00D30A9F" w14:paraId="2A861515" w14:textId="77777777">
      <w:pPr>
        <w:jc w:val="both"/>
        <w:rPr>
          <w:color w:val="000000" w:themeColor="text1"/>
        </w:rPr>
      </w:pPr>
    </w:p>
    <w:p w:rsidRPr="00A71A59" w:rsidR="00A71A59" w:rsidP="00A71A59" w:rsidRDefault="00A71A59" w14:paraId="3D06D9B2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iCs/>
          <w:color w:val="000000"/>
          <w:sz w:val="18"/>
          <w:szCs w:val="18"/>
        </w:rPr>
        <w:t xml:space="preserve">Grupa Bosch jest obecna w Polsce od 1992 roku. Reprezentują ją cztery spółki: Robert Bosch; </w:t>
      </w:r>
      <w:r w:rsidRPr="00A71A59">
        <w:rPr>
          <w:i/>
          <w:color w:val="000000"/>
          <w:sz w:val="18"/>
          <w:szCs w:val="18"/>
        </w:rPr>
        <w:t> </w:t>
      </w:r>
      <w:r w:rsidRPr="00A71A59">
        <w:rPr>
          <w:i/>
          <w:color w:val="000000"/>
          <w:sz w:val="18"/>
          <w:szCs w:val="18"/>
        </w:rPr>
        <w:br/>
      </w:r>
      <w:r w:rsidRPr="00A71A59">
        <w:rPr>
          <w:i/>
          <w:iCs/>
          <w:color w:val="000000"/>
          <w:sz w:val="18"/>
          <w:szCs w:val="18"/>
        </w:rPr>
        <w:t xml:space="preserve">Bosch </w:t>
      </w:r>
      <w:proofErr w:type="spellStart"/>
      <w:r w:rsidRPr="00A71A59">
        <w:rPr>
          <w:i/>
          <w:iCs/>
          <w:color w:val="000000"/>
          <w:sz w:val="18"/>
          <w:szCs w:val="18"/>
        </w:rPr>
        <w:t>Rexroth</w:t>
      </w:r>
      <w:proofErr w:type="spellEnd"/>
      <w:r w:rsidRPr="00A71A59">
        <w:rPr>
          <w:i/>
          <w:iCs/>
          <w:color w:val="000000"/>
          <w:sz w:val="18"/>
          <w:szCs w:val="18"/>
        </w:rPr>
        <w:t xml:space="preserve">; BSH Sprzęt Gospodarstwa Domowego i sia </w:t>
      </w:r>
      <w:proofErr w:type="spellStart"/>
      <w:r w:rsidRPr="00A71A59">
        <w:rPr>
          <w:i/>
          <w:iCs/>
          <w:color w:val="000000"/>
          <w:sz w:val="18"/>
          <w:szCs w:val="18"/>
        </w:rPr>
        <w:t>Abrasives</w:t>
      </w:r>
      <w:proofErr w:type="spellEnd"/>
      <w:r w:rsidRPr="00A71A59">
        <w:rPr>
          <w:i/>
          <w:iCs/>
          <w:color w:val="000000"/>
          <w:sz w:val="18"/>
          <w:szCs w:val="18"/>
        </w:rPr>
        <w:t xml:space="preserve"> Polska. Bosch prowadzi w Polsce działalność w pięciu lokalizacjach: Warszawie, Wrocławiu, Łodzi, Rzeszowie </w:t>
      </w:r>
      <w:r w:rsidRPr="00A71A59">
        <w:rPr>
          <w:i/>
          <w:color w:val="000000"/>
          <w:sz w:val="18"/>
          <w:szCs w:val="18"/>
        </w:rPr>
        <w:t> </w:t>
      </w:r>
      <w:r w:rsidRPr="00A71A59">
        <w:rPr>
          <w:i/>
          <w:color w:val="000000"/>
          <w:sz w:val="18"/>
          <w:szCs w:val="18"/>
        </w:rPr>
        <w:br/>
      </w:r>
      <w:r w:rsidRPr="00A71A59">
        <w:rPr>
          <w:i/>
          <w:iCs/>
          <w:color w:val="000000"/>
          <w:sz w:val="18"/>
          <w:szCs w:val="18"/>
        </w:rPr>
        <w:t xml:space="preserve">i Goleniowie. Zatrudnia 9 700 pracowników (zgodnie ze stanem na 31.12.2024). W 2024 roku Grupa Bosch w Polsce wygenerowała obrót ze sprzedaży na rynku krajowym w wysokości </w:t>
      </w:r>
      <w:r w:rsidRPr="00A71A59">
        <w:rPr>
          <w:i/>
          <w:color w:val="000000"/>
          <w:sz w:val="18"/>
          <w:szCs w:val="18"/>
        </w:rPr>
        <w:t> </w:t>
      </w:r>
      <w:r w:rsidRPr="00A71A59">
        <w:rPr>
          <w:i/>
          <w:color w:val="000000"/>
          <w:sz w:val="18"/>
          <w:szCs w:val="18"/>
        </w:rPr>
        <w:br/>
      </w:r>
      <w:r w:rsidRPr="00A71A59">
        <w:rPr>
          <w:i/>
          <w:iCs/>
          <w:color w:val="000000"/>
          <w:sz w:val="18"/>
          <w:szCs w:val="18"/>
        </w:rPr>
        <w:t>7,5 mld zł. Łączna sprzedaż Grupy Bosch w Polsce, obejmująca sprzedaż spółek nieskonsolidowanych oraz dostawy wewnętrzne do spółek powiązanych, wyniosła 13,2 mld zł. W Polsce zlokalizowanych jest osiem fabryk, cztery centra badawczo-rozwojowe, Bosch Digital Hub - centrum kompetencyjne IT oraz zespoły i centra usług wspólnych Grupy Bosch. Firma od lat jest doceniania w niezależnych rankingach i nagradzana wyróżnieniami za swoją wyjątkową kulturę korporacyjną, warunki pracy i możliwości rozwoju, jakie oferuje pracownikom.</w:t>
      </w:r>
      <w:r w:rsidRPr="00A71A59">
        <w:rPr>
          <w:i/>
          <w:color w:val="000000"/>
          <w:sz w:val="18"/>
          <w:szCs w:val="18"/>
        </w:rPr>
        <w:t> </w:t>
      </w:r>
    </w:p>
    <w:p w:rsidRPr="00A71A59" w:rsidR="00A71A59" w:rsidP="00A71A59" w:rsidRDefault="00A71A59" w14:paraId="4ADA4C24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color w:val="000000"/>
          <w:sz w:val="18"/>
          <w:szCs w:val="18"/>
        </w:rPr>
        <w:t> </w:t>
      </w:r>
    </w:p>
    <w:p w:rsidRPr="00A71A59" w:rsidR="00A71A59" w:rsidP="00A71A59" w:rsidRDefault="00A71A59" w14:paraId="33A7F00C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iCs/>
          <w:color w:val="000000"/>
          <w:sz w:val="18"/>
          <w:szCs w:val="18"/>
        </w:rPr>
        <w:t xml:space="preserve">Więcej: </w:t>
      </w:r>
      <w:hyperlink w:tgtFrame="_blank" w:history="1" r:id="rId9">
        <w:r w:rsidRPr="00A71A59">
          <w:rPr>
            <w:rStyle w:val="Hipercze"/>
            <w:i/>
            <w:iCs/>
            <w:sz w:val="18"/>
            <w:szCs w:val="18"/>
          </w:rPr>
          <w:t>www.bosch.pl</w:t>
        </w:r>
      </w:hyperlink>
      <w:r w:rsidRPr="00A71A59">
        <w:rPr>
          <w:i/>
          <w:iCs/>
          <w:color w:val="000000"/>
          <w:sz w:val="18"/>
          <w:szCs w:val="18"/>
        </w:rPr>
        <w:t xml:space="preserve">, </w:t>
      </w:r>
      <w:hyperlink w:tgtFrame="_blank" w:history="1" r:id="rId10">
        <w:r w:rsidRPr="00A71A59">
          <w:rPr>
            <w:rStyle w:val="Hipercze"/>
            <w:i/>
            <w:iCs/>
            <w:sz w:val="18"/>
            <w:szCs w:val="18"/>
          </w:rPr>
          <w:t>www.bosch-prasa.pl</w:t>
        </w:r>
      </w:hyperlink>
      <w:r w:rsidRPr="00A71A59">
        <w:rPr>
          <w:i/>
          <w:iCs/>
          <w:color w:val="000000"/>
          <w:sz w:val="18"/>
          <w:szCs w:val="18"/>
        </w:rPr>
        <w:t xml:space="preserve">, </w:t>
      </w:r>
      <w:hyperlink w:tgtFrame="_blank" w:history="1" r:id="rId11">
        <w:r w:rsidRPr="00A71A59">
          <w:rPr>
            <w:rStyle w:val="Hipercze"/>
            <w:i/>
            <w:iCs/>
            <w:sz w:val="18"/>
            <w:szCs w:val="18"/>
          </w:rPr>
          <w:t>www.facebook.com/BoschPolska</w:t>
        </w:r>
      </w:hyperlink>
      <w:r w:rsidRPr="00A71A59">
        <w:rPr>
          <w:i/>
          <w:iCs/>
          <w:color w:val="000000"/>
          <w:sz w:val="18"/>
          <w:szCs w:val="18"/>
        </w:rPr>
        <w:t> </w:t>
      </w:r>
      <w:r w:rsidRPr="00A71A59">
        <w:rPr>
          <w:i/>
          <w:color w:val="000000"/>
          <w:sz w:val="18"/>
          <w:szCs w:val="18"/>
        </w:rPr>
        <w:t> </w:t>
      </w:r>
    </w:p>
    <w:p w:rsidRPr="00A71A59" w:rsidR="00A71A59" w:rsidP="00A71A59" w:rsidRDefault="00A71A59" w14:paraId="4CB0D693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color w:val="000000"/>
          <w:sz w:val="18"/>
          <w:szCs w:val="18"/>
        </w:rPr>
        <w:t> </w:t>
      </w:r>
    </w:p>
    <w:p w:rsidRPr="00A71A59" w:rsidR="00A71A59" w:rsidP="00A71A59" w:rsidRDefault="00A71A59" w14:paraId="3724938E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iCs/>
          <w:color w:val="000000"/>
          <w:sz w:val="18"/>
          <w:szCs w:val="18"/>
        </w:rPr>
        <w:t xml:space="preserve">Grupa Bosch jest wiodącym globalnym dostawcą technologii i usług. Zatrudnia około 417 900 pracowników na całym świecie (na dzień 31.12.2024). W 2024 roku globalne obroty ze sprzedaży koncernu wyniosły 90,3 mld euro. Bosch prowadzi działalność w czterech sektorach: </w:t>
      </w:r>
      <w:proofErr w:type="spellStart"/>
      <w:r w:rsidRPr="00A71A59">
        <w:rPr>
          <w:i/>
          <w:iCs/>
          <w:color w:val="000000"/>
          <w:sz w:val="18"/>
          <w:szCs w:val="18"/>
        </w:rPr>
        <w:t>Mobility</w:t>
      </w:r>
      <w:proofErr w:type="spellEnd"/>
      <w:r w:rsidRPr="00A71A59">
        <w:rPr>
          <w:i/>
          <w:iCs/>
          <w:color w:val="000000"/>
          <w:sz w:val="18"/>
          <w:szCs w:val="18"/>
        </w:rPr>
        <w:t xml:space="preserve">, </w:t>
      </w:r>
      <w:proofErr w:type="spellStart"/>
      <w:r w:rsidRPr="00A71A59">
        <w:rPr>
          <w:i/>
          <w:iCs/>
          <w:color w:val="000000"/>
          <w:sz w:val="18"/>
          <w:szCs w:val="18"/>
        </w:rPr>
        <w:t>Industrial</w:t>
      </w:r>
      <w:proofErr w:type="spellEnd"/>
      <w:r w:rsidRPr="00A71A59">
        <w:rPr>
          <w:i/>
          <w:iCs/>
          <w:color w:val="000000"/>
          <w:sz w:val="18"/>
          <w:szCs w:val="18"/>
        </w:rPr>
        <w:t xml:space="preserve"> Technology, Consumer </w:t>
      </w:r>
      <w:proofErr w:type="spellStart"/>
      <w:r w:rsidRPr="00A71A59">
        <w:rPr>
          <w:i/>
          <w:iCs/>
          <w:color w:val="000000"/>
          <w:sz w:val="18"/>
          <w:szCs w:val="18"/>
        </w:rPr>
        <w:t>Goods</w:t>
      </w:r>
      <w:proofErr w:type="spellEnd"/>
      <w:r w:rsidRPr="00A71A59">
        <w:rPr>
          <w:i/>
          <w:iCs/>
          <w:color w:val="000000"/>
          <w:sz w:val="18"/>
          <w:szCs w:val="18"/>
        </w:rPr>
        <w:t xml:space="preserve"> oraz Energy and </w:t>
      </w:r>
      <w:proofErr w:type="spellStart"/>
      <w:r w:rsidRPr="00A71A59">
        <w:rPr>
          <w:i/>
          <w:iCs/>
          <w:color w:val="000000"/>
          <w:sz w:val="18"/>
          <w:szCs w:val="18"/>
        </w:rPr>
        <w:t>Building</w:t>
      </w:r>
      <w:proofErr w:type="spellEnd"/>
      <w:r w:rsidRPr="00A71A59">
        <w:rPr>
          <w:i/>
          <w:iCs/>
          <w:color w:val="000000"/>
          <w:sz w:val="18"/>
          <w:szCs w:val="18"/>
        </w:rPr>
        <w:t xml:space="preserve"> Technology. Celem firmy jest wykorzystanie technologii do kształtowania uniwersalnych trendów, takich jak automatyzacja, elektryfikacja, digitalizacja, łączność i zorientowanie na zrównoważony rozwój. Dywersyfikacja branżowa i regionalna firmy Bosch wzmacnia jej innowacyjność i pozycję. Koncern wykorzystuje swoją wiedzę w zakresie sensorów, oprogramowania i usług, aby oferować klientom połączone rozwiązania z jednego źródła. Doświadczenie z obszaru integracji sieciowej i sztucznej inteligencji umożliwia firmie opracowywanie i wytwarzanie przyjaznych użytkownikowi produktów. Tworząc technologię, która jest „bliżej nas”, Bosch dąży do poprawy jakości życia i ochrony zasobów naturalnych. Grupę reprezentuje spółka Robert Bosch GmbH oraz ok. 490 spółek zależnych i regionalnych w ponad 60 krajach. Z uwzględnieniem dystrybutorów i partnerów serwisowych, Bosch prowadzi sprzedaż, produkcję i działalność badawczo-rozwojową niemal we wszystkich krajach świata. Podstawą rozwoju przedsiębiorstwa jest innowacyjność. Firma zatrudnia ok 87 000 pracowników w działach badań i rozwoju w 136 ośrodkach R&amp;D na całym świecie.</w:t>
      </w:r>
      <w:r w:rsidRPr="00A71A59">
        <w:rPr>
          <w:i/>
          <w:color w:val="000000"/>
          <w:sz w:val="18"/>
          <w:szCs w:val="18"/>
        </w:rPr>
        <w:t> </w:t>
      </w:r>
    </w:p>
    <w:p w:rsidRPr="00A71A59" w:rsidR="00A71A59" w:rsidP="00A71A59" w:rsidRDefault="00A71A59" w14:paraId="113D7360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color w:val="000000"/>
          <w:sz w:val="18"/>
          <w:szCs w:val="18"/>
        </w:rPr>
        <w:t> </w:t>
      </w:r>
    </w:p>
    <w:p w:rsidRPr="00A71A59" w:rsidR="00A71A59" w:rsidP="00A71A59" w:rsidRDefault="00A71A59" w14:paraId="7D7FD39B" w14:textId="77777777">
      <w:pPr>
        <w:spacing w:line="240" w:lineRule="auto"/>
        <w:jc w:val="both"/>
        <w:rPr>
          <w:i/>
          <w:color w:val="000000"/>
          <w:sz w:val="18"/>
          <w:szCs w:val="18"/>
        </w:rPr>
      </w:pPr>
      <w:r w:rsidRPr="00A71A59">
        <w:rPr>
          <w:i/>
          <w:iCs/>
          <w:color w:val="000000"/>
          <w:sz w:val="18"/>
          <w:szCs w:val="18"/>
        </w:rPr>
        <w:t xml:space="preserve">Więcej informacji: </w:t>
      </w:r>
      <w:hyperlink w:tgtFrame="_blank" w:history="1" r:id="rId12">
        <w:r w:rsidRPr="00A71A59">
          <w:rPr>
            <w:rStyle w:val="Hipercze"/>
            <w:i/>
            <w:iCs/>
            <w:sz w:val="18"/>
            <w:szCs w:val="18"/>
          </w:rPr>
          <w:t>www.bosch.com</w:t>
        </w:r>
      </w:hyperlink>
      <w:r w:rsidRPr="00A71A59">
        <w:rPr>
          <w:i/>
          <w:iCs/>
          <w:color w:val="000000"/>
          <w:sz w:val="18"/>
          <w:szCs w:val="18"/>
        </w:rPr>
        <w:t xml:space="preserve">, </w:t>
      </w:r>
      <w:hyperlink w:tgtFrame="_blank" w:history="1" r:id="rId13">
        <w:r w:rsidRPr="00A71A59">
          <w:rPr>
            <w:rStyle w:val="Hipercze"/>
            <w:i/>
            <w:iCs/>
            <w:sz w:val="18"/>
            <w:szCs w:val="18"/>
          </w:rPr>
          <w:t>www.iot.bosch.com</w:t>
        </w:r>
      </w:hyperlink>
      <w:r w:rsidRPr="00A71A59">
        <w:rPr>
          <w:i/>
          <w:iCs/>
          <w:color w:val="000000"/>
          <w:sz w:val="18"/>
          <w:szCs w:val="18"/>
        </w:rPr>
        <w:t xml:space="preserve">, </w:t>
      </w:r>
      <w:hyperlink w:tgtFrame="_blank" w:history="1" r:id="rId14">
        <w:r w:rsidRPr="00A71A59">
          <w:rPr>
            <w:rStyle w:val="Hipercze"/>
            <w:i/>
            <w:iCs/>
            <w:sz w:val="18"/>
            <w:szCs w:val="18"/>
          </w:rPr>
          <w:t>www.bosch-press.com</w:t>
        </w:r>
      </w:hyperlink>
      <w:r w:rsidRPr="00A71A59">
        <w:rPr>
          <w:i/>
          <w:iCs/>
          <w:color w:val="000000"/>
          <w:sz w:val="18"/>
          <w:szCs w:val="18"/>
        </w:rPr>
        <w:t xml:space="preserve">, </w:t>
      </w:r>
      <w:hyperlink w:tgtFrame="_blank" w:history="1" r:id="rId15">
        <w:r w:rsidRPr="00A71A59">
          <w:rPr>
            <w:rStyle w:val="Hipercze"/>
            <w:i/>
            <w:iCs/>
            <w:sz w:val="18"/>
            <w:szCs w:val="18"/>
          </w:rPr>
          <w:t>www.twitter.com/BoschPress</w:t>
        </w:r>
      </w:hyperlink>
      <w:r w:rsidRPr="00A71A59">
        <w:rPr>
          <w:i/>
          <w:iCs/>
          <w:color w:val="000000"/>
          <w:sz w:val="18"/>
          <w:szCs w:val="18"/>
        </w:rPr>
        <w:t> </w:t>
      </w:r>
      <w:r w:rsidRPr="00A71A59">
        <w:rPr>
          <w:i/>
          <w:color w:val="000000"/>
          <w:sz w:val="18"/>
          <w:szCs w:val="18"/>
        </w:rPr>
        <w:t> </w:t>
      </w:r>
    </w:p>
    <w:p w:rsidRPr="006E088A" w:rsidR="00D30A9F" w:rsidP="00A71A59" w:rsidRDefault="00D30A9F" w14:paraId="30D2B8D0" w14:textId="76422301">
      <w:pPr>
        <w:spacing w:line="240" w:lineRule="auto"/>
        <w:jc w:val="both"/>
        <w:rPr>
          <w:i/>
          <w:color w:val="000000"/>
          <w:sz w:val="18"/>
          <w:szCs w:val="18"/>
        </w:rPr>
      </w:pPr>
    </w:p>
    <w:sectPr w:rsidRPr="006E088A" w:rsidR="00D30A9F" w:rsidSect="00AE6FFA">
      <w:headerReference w:type="default" r:id="rId16"/>
      <w:footerReference w:type="default" r:id="rId17"/>
      <w:headerReference w:type="first" r:id="rId18"/>
      <w:footerReference w:type="first" r:id="rId19"/>
      <w:type w:val="continuous"/>
      <w:pgSz w:w="11906" w:h="16838" w:orient="portrait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66C68" w:rsidRDefault="00766C68" w14:paraId="5017FC67" w14:textId="77777777">
      <w:r>
        <w:separator/>
      </w:r>
    </w:p>
  </w:endnote>
  <w:endnote w:type="continuationSeparator" w:id="0">
    <w:p w:rsidR="00766C68" w:rsidRDefault="00766C68" w14:paraId="419E6776" w14:textId="77777777">
      <w:r>
        <w:continuationSeparator/>
      </w:r>
    </w:p>
  </w:endnote>
  <w:endnote w:type="continuationNotice" w:id="1">
    <w:p w:rsidR="00766C68" w:rsidRDefault="00766C68" w14:paraId="4D943B87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altName w:val="Cambria"/>
    <w:charset w:val="00"/>
    <w:family w:val="auto"/>
    <w:pitch w:val="variable"/>
    <w:sig w:usb0="A00002FF" w:usb1="4000E0F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BD7B" w:usb1="00000008" w:usb2="0282A578" w:usb3="00000008" w:csb0="0000002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C01C8" w:rsidR="00967DAB" w:rsidP="00F8499B" w:rsidRDefault="00967DAB" w14:paraId="463E4ADC" w14:textId="77777777">
    <w:pPr>
      <w:pStyle w:val="MLStat"/>
      <w:framePr w:w="2608" w:h="284" w:hSpace="465" w:wrap="around" w:hAnchor="page" w:v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>
      <w:rPr>
        <w:rFonts w:ascii="Bosch Office Sans" w:hAnsi="Bosch Office Sans"/>
        <w:sz w:val="15"/>
      </w:rPr>
      <w:t>6</w:t>
    </w:r>
    <w:r>
      <w:rPr>
        <w:rFonts w:ascii="Bosch Office Sans" w:hAnsi="Bosch Office Sans"/>
        <w:sz w:val="15"/>
      </w:rPr>
      <w:fldChar w:fldCharType="end"/>
    </w:r>
  </w:p>
  <w:p w:rsidRPr="006C01C8" w:rsidR="00967DAB" w:rsidRDefault="00967DAB" w14:paraId="5ECAB2B6" w14:textId="77777777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C01C8" w:rsidR="00967DAB" w:rsidRDefault="00967DAB" w14:paraId="534DD76B" w14:textId="77777777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:rsidRPr="006C01C8" w:rsidR="00967DAB" w:rsidRDefault="00967DAB" w14:paraId="7125D4BA" w14:textId="77777777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66C68" w:rsidRDefault="00766C68" w14:paraId="19F2E442" w14:textId="77777777">
      <w:r>
        <w:separator/>
      </w:r>
    </w:p>
  </w:footnote>
  <w:footnote w:type="continuationSeparator" w:id="0">
    <w:p w:rsidR="00766C68" w:rsidRDefault="00766C68" w14:paraId="1B220EAD" w14:textId="77777777">
      <w:r>
        <w:continuationSeparator/>
      </w:r>
    </w:p>
  </w:footnote>
  <w:footnote w:type="continuationNotice" w:id="1">
    <w:p w:rsidR="00766C68" w:rsidRDefault="00766C68" w14:paraId="1B1EFB5B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C78E5" w:rsidP="007C78E5" w:rsidRDefault="007C78E5" w14:paraId="72B9EDC7" w14:textId="77777777">
    <w:pPr>
      <w:pStyle w:val="MLStat"/>
      <w:framePr w:w="5670" w:wrap="around" w:hAnchor="page" w:v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hAnsi="Bosch Office Sans" w:eastAsia="Bosch Office Sans"/>
      </w:rPr>
    </w:pPr>
  </w:p>
  <w:p w:rsidR="007C78E5" w:rsidP="007C78E5" w:rsidRDefault="007C78E5" w14:paraId="61E3D876" w14:textId="77777777">
    <w:pPr>
      <w:pStyle w:val="MLStat"/>
      <w:framePr w:w="5670" w:wrap="around" w:hAnchor="page" w:v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hAnsi="Bosch Office Sans" w:eastAsia="Bosch Office Sans"/>
        <w:color w:val="FFFFFF"/>
        <w:sz w:val="20"/>
      </w:rPr>
    </w:pPr>
    <w:r>
      <w:tab/>
    </w:r>
  </w:p>
  <w:p w:rsidR="007C78E5" w:rsidP="007C78E5" w:rsidRDefault="007C78E5" w14:paraId="7CF419BB" w14:textId="77777777">
    <w:pPr>
      <w:framePr w:w="4536" w:h="561" w:wrap="around" w:hAnchor="page" w:vAnchor="page" w:xAlign="right" w:y="659" w:anchorLock="1"/>
      <w:tabs>
        <w:tab w:val="right" w:pos="1667"/>
      </w:tabs>
    </w:pPr>
    <w:r>
      <w:tab/>
    </w:r>
    <w:r>
      <w:t xml:space="preserve"> </w:t>
    </w:r>
    <w:r>
      <w:rPr>
        <w:sz w:val="2"/>
      </w:rPr>
      <w:t xml:space="preserve"> </w:t>
    </w:r>
  </w:p>
  <w:p w:rsidRPr="006C01C8" w:rsidR="00967DAB" w:rsidRDefault="00967DAB" w14:paraId="3B8C063B" w14:textId="77777777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C61F56" w:rsidRDefault="00967DAB" w14:paraId="5738BEBB" w14:textId="77777777">
    <w:pPr>
      <w:pStyle w:val="MLStat"/>
      <w:framePr w:w="6532" w:h="2121" w:wrap="notBeside" w:hAnchor="margin" w:vAnchor="page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 xml:space="preserve">Informacja prasowa </w:t>
    </w:r>
  </w:p>
  <w:p w:rsidRPr="00B77E0B" w:rsidR="00967DAB" w:rsidRDefault="00967DAB" w14:paraId="2CD98421" w14:textId="77777777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:rsidRPr="00B77E0B" w:rsidR="00967DAB" w:rsidRDefault="00074186" w14:paraId="2FAEA47B" w14:textId="77777777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  <w:r>
      <w:drawing>
        <wp:anchor distT="0" distB="0" distL="114300" distR="114300" simplePos="0" relativeHeight="251658240" behindDoc="0" locked="0" layoutInCell="1" allowOverlap="1" wp14:anchorId="5A13FFF6" wp14:editId="4C4F6AB1">
          <wp:simplePos x="0" y="0"/>
          <wp:positionH relativeFrom="column">
            <wp:posOffset>4333875</wp:posOffset>
          </wp:positionH>
          <wp:positionV relativeFrom="paragraph">
            <wp:posOffset>7725</wp:posOffset>
          </wp:positionV>
          <wp:extent cx="2066925" cy="826770"/>
          <wp:effectExtent l="0" t="0" r="9525" b="0"/>
          <wp:wrapNone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925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B77E0B" w:rsidR="00E070B1" w:rsidP="00E070B1" w:rsidRDefault="00E070B1" w14:paraId="59E8C8E4" w14:textId="77777777">
    <w:pPr>
      <w:pStyle w:val="MLStat"/>
      <w:framePr w:w="5670" w:wrap="around" w:hAnchor="page" w:v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hAnsi="Bosch Office Sans" w:eastAsia="Bosch Office Sans"/>
      </w:rPr>
    </w:pPr>
  </w:p>
  <w:p w:rsidRPr="00B77E0B" w:rsidR="00E070B1" w:rsidP="00E070B1" w:rsidRDefault="00E070B1" w14:paraId="526FB43C" w14:textId="77777777">
    <w:pPr>
      <w:pStyle w:val="MLStat"/>
      <w:framePr w:w="5670" w:wrap="around" w:hAnchor="page" w:v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hAnsi="Bosch Office Sans" w:eastAsia="Bosch Office Sans"/>
        <w:color w:val="FFFFFF"/>
        <w:sz w:val="20"/>
      </w:rPr>
    </w:pPr>
    <w:r>
      <w:tab/>
    </w:r>
  </w:p>
  <w:p w:rsidRPr="00B77E0B" w:rsidR="00967DAB" w:rsidRDefault="00967DAB" w14:paraId="226240BC" w14:textId="77777777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1ED1D7F"/>
    <w:multiLevelType w:val="hybridMultilevel"/>
    <w:tmpl w:val="7D189502"/>
    <w:lvl w:ilvl="0" w:tplc="040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282764A"/>
    <w:multiLevelType w:val="hybridMultilevel"/>
    <w:tmpl w:val="774C3D18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02D13B70"/>
    <w:multiLevelType w:val="multilevel"/>
    <w:tmpl w:val="F4200618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0FA304EE"/>
    <w:multiLevelType w:val="hybridMultilevel"/>
    <w:tmpl w:val="81D8D4A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4D12F06"/>
    <w:multiLevelType w:val="hybridMultilevel"/>
    <w:tmpl w:val="4EBE1F8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F90CCA"/>
    <w:multiLevelType w:val="hybridMultilevel"/>
    <w:tmpl w:val="8A1E2116"/>
    <w:lvl w:ilvl="0" w:tplc="148EEB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B6620AC"/>
    <w:multiLevelType w:val="hybridMultilevel"/>
    <w:tmpl w:val="1B60B54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0461F61"/>
    <w:multiLevelType w:val="hybridMultilevel"/>
    <w:tmpl w:val="0B762D8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2AB0FE9"/>
    <w:multiLevelType w:val="hybridMultilevel"/>
    <w:tmpl w:val="064253D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8B82C04"/>
    <w:multiLevelType w:val="hybridMultilevel"/>
    <w:tmpl w:val="B60A3A48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39EE2B1A"/>
    <w:multiLevelType w:val="hybridMultilevel"/>
    <w:tmpl w:val="85EC4D48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E806743"/>
    <w:multiLevelType w:val="multilevel"/>
    <w:tmpl w:val="66AC5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03B506A"/>
    <w:multiLevelType w:val="hybridMultilevel"/>
    <w:tmpl w:val="92542B6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058289C"/>
    <w:multiLevelType w:val="hybridMultilevel"/>
    <w:tmpl w:val="3968C02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1DC4ED2"/>
    <w:multiLevelType w:val="hybridMultilevel"/>
    <w:tmpl w:val="2F82DE60"/>
    <w:lvl w:ilvl="0" w:tplc="148EEBB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hint="default" w:ascii="Wingdings 3" w:hAnsi="Wingdings 3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FEB2752"/>
    <w:multiLevelType w:val="multilevel"/>
    <w:tmpl w:val="442A6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2C10810"/>
    <w:multiLevelType w:val="multilevel"/>
    <w:tmpl w:val="EAB8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hint="default" w:ascii="Wingdings 3" w:hAnsi="Wingdings 3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3C45032"/>
    <w:multiLevelType w:val="hybridMultilevel"/>
    <w:tmpl w:val="8DEAE8BE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6443DBD"/>
    <w:multiLevelType w:val="hybridMultilevel"/>
    <w:tmpl w:val="9434254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9732A41"/>
    <w:multiLevelType w:val="hybridMultilevel"/>
    <w:tmpl w:val="4F8AE93A"/>
    <w:lvl w:ilvl="0" w:tplc="0407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E494332"/>
    <w:multiLevelType w:val="hybridMultilevel"/>
    <w:tmpl w:val="26C237F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704B3F61"/>
    <w:multiLevelType w:val="multilevel"/>
    <w:tmpl w:val="4F1EA3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74EA0005"/>
    <w:multiLevelType w:val="hybridMultilevel"/>
    <w:tmpl w:val="BD0AA5F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68475384">
    <w:abstractNumId w:val="25"/>
  </w:num>
  <w:num w:numId="2" w16cid:durableId="1335034634">
    <w:abstractNumId w:val="24"/>
  </w:num>
  <w:num w:numId="3" w16cid:durableId="597635930">
    <w:abstractNumId w:val="10"/>
  </w:num>
  <w:num w:numId="4" w16cid:durableId="872305672">
    <w:abstractNumId w:val="17"/>
  </w:num>
  <w:num w:numId="5" w16cid:durableId="876166018">
    <w:abstractNumId w:val="20"/>
  </w:num>
  <w:num w:numId="6" w16cid:durableId="1163548013">
    <w:abstractNumId w:val="0"/>
  </w:num>
  <w:num w:numId="7" w16cid:durableId="1389649396">
    <w:abstractNumId w:val="11"/>
  </w:num>
  <w:num w:numId="8" w16cid:durableId="1663311429">
    <w:abstractNumId w:val="2"/>
  </w:num>
  <w:num w:numId="9" w16cid:durableId="945651304">
    <w:abstractNumId w:val="1"/>
  </w:num>
  <w:num w:numId="10" w16cid:durableId="947346206">
    <w:abstractNumId w:val="23"/>
  </w:num>
  <w:num w:numId="11" w16cid:durableId="2006275295">
    <w:abstractNumId w:val="17"/>
  </w:num>
  <w:num w:numId="12" w16cid:durableId="1375885370">
    <w:abstractNumId w:val="27"/>
  </w:num>
  <w:num w:numId="13" w16cid:durableId="204217481">
    <w:abstractNumId w:val="15"/>
  </w:num>
  <w:num w:numId="14" w16cid:durableId="1953397255">
    <w:abstractNumId w:val="3"/>
  </w:num>
  <w:num w:numId="15" w16cid:durableId="411858472">
    <w:abstractNumId w:val="16"/>
  </w:num>
  <w:num w:numId="16" w16cid:durableId="1060909421">
    <w:abstractNumId w:val="6"/>
  </w:num>
  <w:num w:numId="17" w16cid:durableId="2010019922">
    <w:abstractNumId w:val="4"/>
  </w:num>
  <w:num w:numId="18" w16cid:durableId="1678262283">
    <w:abstractNumId w:val="4"/>
  </w:num>
  <w:num w:numId="19" w16cid:durableId="704792517">
    <w:abstractNumId w:val="9"/>
  </w:num>
  <w:num w:numId="20" w16cid:durableId="170880935">
    <w:abstractNumId w:val="28"/>
  </w:num>
  <w:num w:numId="21" w16cid:durableId="1844660876">
    <w:abstractNumId w:val="5"/>
  </w:num>
  <w:num w:numId="22" w16cid:durableId="351106467">
    <w:abstractNumId w:val="8"/>
  </w:num>
  <w:num w:numId="23" w16cid:durableId="1383943268">
    <w:abstractNumId w:val="12"/>
  </w:num>
  <w:num w:numId="24" w16cid:durableId="1145464760">
    <w:abstractNumId w:val="21"/>
  </w:num>
  <w:num w:numId="25" w16cid:durableId="1393582531">
    <w:abstractNumId w:val="14"/>
  </w:num>
  <w:num w:numId="26" w16cid:durableId="1853494746">
    <w:abstractNumId w:val="26"/>
  </w:num>
  <w:num w:numId="27" w16cid:durableId="1469132219">
    <w:abstractNumId w:val="7"/>
  </w:num>
  <w:num w:numId="28" w16cid:durableId="402029281">
    <w:abstractNumId w:val="18"/>
  </w:num>
  <w:num w:numId="29" w16cid:durableId="1419908268">
    <w:abstractNumId w:val="13"/>
  </w:num>
  <w:num w:numId="30" w16cid:durableId="1788892125">
    <w:abstractNumId w:val="19"/>
  </w:num>
  <w:num w:numId="31" w16cid:durableId="1350908676">
    <w:abstractNumId w:val="2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it-IT" w:vendorID="3" w:dllVersion="517" w:checkStyle="1" w:appName="MSWord"/>
  <w:attachedTemplate r:id="rId1"/>
  <w:trackRevisions w:val="false"/>
  <w:defaultTabStop w:val="720"/>
  <w:hyphenationZone w:val="14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203C"/>
    <w:rsid w:val="0000138A"/>
    <w:rsid w:val="00011D68"/>
    <w:rsid w:val="00011E31"/>
    <w:rsid w:val="00012394"/>
    <w:rsid w:val="00024CCF"/>
    <w:rsid w:val="00025DA8"/>
    <w:rsid w:val="00031259"/>
    <w:rsid w:val="000320EB"/>
    <w:rsid w:val="00034ECF"/>
    <w:rsid w:val="000424D1"/>
    <w:rsid w:val="0004314A"/>
    <w:rsid w:val="000448EE"/>
    <w:rsid w:val="00044BFB"/>
    <w:rsid w:val="00045681"/>
    <w:rsid w:val="00047418"/>
    <w:rsid w:val="00047E10"/>
    <w:rsid w:val="00051CA6"/>
    <w:rsid w:val="000521BE"/>
    <w:rsid w:val="000550A5"/>
    <w:rsid w:val="000634A8"/>
    <w:rsid w:val="00064303"/>
    <w:rsid w:val="00070735"/>
    <w:rsid w:val="00070E73"/>
    <w:rsid w:val="00072819"/>
    <w:rsid w:val="00072EA8"/>
    <w:rsid w:val="00074186"/>
    <w:rsid w:val="000753BF"/>
    <w:rsid w:val="00075586"/>
    <w:rsid w:val="00080978"/>
    <w:rsid w:val="000834A4"/>
    <w:rsid w:val="00084540"/>
    <w:rsid w:val="00086715"/>
    <w:rsid w:val="00087DBF"/>
    <w:rsid w:val="00093F1D"/>
    <w:rsid w:val="00093FB7"/>
    <w:rsid w:val="00094411"/>
    <w:rsid w:val="00095245"/>
    <w:rsid w:val="000A16EA"/>
    <w:rsid w:val="000A5AD9"/>
    <w:rsid w:val="000A6F8D"/>
    <w:rsid w:val="000B136E"/>
    <w:rsid w:val="000B20FA"/>
    <w:rsid w:val="000B52F3"/>
    <w:rsid w:val="000C142F"/>
    <w:rsid w:val="000C2777"/>
    <w:rsid w:val="000C66C2"/>
    <w:rsid w:val="000C69CC"/>
    <w:rsid w:val="000C7AF9"/>
    <w:rsid w:val="000D14DB"/>
    <w:rsid w:val="000D3977"/>
    <w:rsid w:val="000D3E9B"/>
    <w:rsid w:val="000D3F1E"/>
    <w:rsid w:val="000D4328"/>
    <w:rsid w:val="000D5510"/>
    <w:rsid w:val="000D5E29"/>
    <w:rsid w:val="000E0F1F"/>
    <w:rsid w:val="000F0091"/>
    <w:rsid w:val="000F270F"/>
    <w:rsid w:val="000F7625"/>
    <w:rsid w:val="00103121"/>
    <w:rsid w:val="00111F8C"/>
    <w:rsid w:val="00112913"/>
    <w:rsid w:val="001200B8"/>
    <w:rsid w:val="00121519"/>
    <w:rsid w:val="00121B6F"/>
    <w:rsid w:val="00123AAD"/>
    <w:rsid w:val="00123E43"/>
    <w:rsid w:val="0012555D"/>
    <w:rsid w:val="00126E5F"/>
    <w:rsid w:val="00127C40"/>
    <w:rsid w:val="0013464C"/>
    <w:rsid w:val="00136977"/>
    <w:rsid w:val="001378CD"/>
    <w:rsid w:val="00140A8B"/>
    <w:rsid w:val="00141FFE"/>
    <w:rsid w:val="0015050A"/>
    <w:rsid w:val="00150E7F"/>
    <w:rsid w:val="00154EF7"/>
    <w:rsid w:val="0015571C"/>
    <w:rsid w:val="001557C1"/>
    <w:rsid w:val="0015789C"/>
    <w:rsid w:val="001616DD"/>
    <w:rsid w:val="00162089"/>
    <w:rsid w:val="0016531E"/>
    <w:rsid w:val="00167E54"/>
    <w:rsid w:val="00167E74"/>
    <w:rsid w:val="001711AB"/>
    <w:rsid w:val="001730BD"/>
    <w:rsid w:val="00174837"/>
    <w:rsid w:val="00176D79"/>
    <w:rsid w:val="001819DF"/>
    <w:rsid w:val="001944BC"/>
    <w:rsid w:val="001949FE"/>
    <w:rsid w:val="001A125A"/>
    <w:rsid w:val="001A1340"/>
    <w:rsid w:val="001A2A47"/>
    <w:rsid w:val="001A30BF"/>
    <w:rsid w:val="001A5081"/>
    <w:rsid w:val="001A50F4"/>
    <w:rsid w:val="001A6271"/>
    <w:rsid w:val="001B0BA0"/>
    <w:rsid w:val="001B0CCE"/>
    <w:rsid w:val="001B198C"/>
    <w:rsid w:val="001B2E2C"/>
    <w:rsid w:val="001B460A"/>
    <w:rsid w:val="001B506B"/>
    <w:rsid w:val="001C0E33"/>
    <w:rsid w:val="001C3446"/>
    <w:rsid w:val="001C5CEA"/>
    <w:rsid w:val="001C632D"/>
    <w:rsid w:val="001C6CCE"/>
    <w:rsid w:val="001C7391"/>
    <w:rsid w:val="001D2B7C"/>
    <w:rsid w:val="001D5791"/>
    <w:rsid w:val="001D641C"/>
    <w:rsid w:val="001E0B33"/>
    <w:rsid w:val="001E67FD"/>
    <w:rsid w:val="001F0925"/>
    <w:rsid w:val="001F5444"/>
    <w:rsid w:val="00200243"/>
    <w:rsid w:val="00200D70"/>
    <w:rsid w:val="00202869"/>
    <w:rsid w:val="00203963"/>
    <w:rsid w:val="00204654"/>
    <w:rsid w:val="00207CE8"/>
    <w:rsid w:val="00210EAA"/>
    <w:rsid w:val="00211C6A"/>
    <w:rsid w:val="0021660C"/>
    <w:rsid w:val="00216AD3"/>
    <w:rsid w:val="002171B0"/>
    <w:rsid w:val="0022187E"/>
    <w:rsid w:val="00221B0B"/>
    <w:rsid w:val="00225CAE"/>
    <w:rsid w:val="00226D27"/>
    <w:rsid w:val="00226E9D"/>
    <w:rsid w:val="0023077D"/>
    <w:rsid w:val="00230FFA"/>
    <w:rsid w:val="002316A3"/>
    <w:rsid w:val="00236A68"/>
    <w:rsid w:val="00237D4B"/>
    <w:rsid w:val="00241544"/>
    <w:rsid w:val="00241963"/>
    <w:rsid w:val="00243744"/>
    <w:rsid w:val="002452FB"/>
    <w:rsid w:val="00245912"/>
    <w:rsid w:val="0025014E"/>
    <w:rsid w:val="00250B91"/>
    <w:rsid w:val="002531E8"/>
    <w:rsid w:val="002556F2"/>
    <w:rsid w:val="00264FF2"/>
    <w:rsid w:val="00265A5C"/>
    <w:rsid w:val="002700DC"/>
    <w:rsid w:val="002703F6"/>
    <w:rsid w:val="00275991"/>
    <w:rsid w:val="00276AE6"/>
    <w:rsid w:val="00281095"/>
    <w:rsid w:val="002812C1"/>
    <w:rsid w:val="00295367"/>
    <w:rsid w:val="002953F0"/>
    <w:rsid w:val="00295A44"/>
    <w:rsid w:val="002A0A18"/>
    <w:rsid w:val="002A0C65"/>
    <w:rsid w:val="002A189D"/>
    <w:rsid w:val="002A6DC2"/>
    <w:rsid w:val="002A782A"/>
    <w:rsid w:val="002B265C"/>
    <w:rsid w:val="002B5083"/>
    <w:rsid w:val="002B6EA4"/>
    <w:rsid w:val="002C6F4A"/>
    <w:rsid w:val="002D2EA8"/>
    <w:rsid w:val="002D3B25"/>
    <w:rsid w:val="002D703A"/>
    <w:rsid w:val="002D7440"/>
    <w:rsid w:val="002E0CF3"/>
    <w:rsid w:val="002E16F3"/>
    <w:rsid w:val="002E2126"/>
    <w:rsid w:val="002E3A6B"/>
    <w:rsid w:val="002E40A9"/>
    <w:rsid w:val="002E4164"/>
    <w:rsid w:val="002E4831"/>
    <w:rsid w:val="002F0023"/>
    <w:rsid w:val="002F35E5"/>
    <w:rsid w:val="002F39A3"/>
    <w:rsid w:val="002F4386"/>
    <w:rsid w:val="0030024A"/>
    <w:rsid w:val="00300C6D"/>
    <w:rsid w:val="003013D7"/>
    <w:rsid w:val="003023C5"/>
    <w:rsid w:val="0030251D"/>
    <w:rsid w:val="00302FD4"/>
    <w:rsid w:val="00303E3F"/>
    <w:rsid w:val="00311909"/>
    <w:rsid w:val="00320A19"/>
    <w:rsid w:val="00323902"/>
    <w:rsid w:val="00324939"/>
    <w:rsid w:val="00325D88"/>
    <w:rsid w:val="0032643E"/>
    <w:rsid w:val="003430F1"/>
    <w:rsid w:val="00344BE9"/>
    <w:rsid w:val="003463F5"/>
    <w:rsid w:val="00347593"/>
    <w:rsid w:val="0035019D"/>
    <w:rsid w:val="003506C8"/>
    <w:rsid w:val="0035375E"/>
    <w:rsid w:val="003561B2"/>
    <w:rsid w:val="00361CD4"/>
    <w:rsid w:val="00363399"/>
    <w:rsid w:val="003643B0"/>
    <w:rsid w:val="003648AA"/>
    <w:rsid w:val="003664ED"/>
    <w:rsid w:val="003712C5"/>
    <w:rsid w:val="0037194F"/>
    <w:rsid w:val="0037207F"/>
    <w:rsid w:val="00372B2D"/>
    <w:rsid w:val="00374C36"/>
    <w:rsid w:val="003812F3"/>
    <w:rsid w:val="0038530B"/>
    <w:rsid w:val="00390581"/>
    <w:rsid w:val="0039100C"/>
    <w:rsid w:val="00391F42"/>
    <w:rsid w:val="0039282B"/>
    <w:rsid w:val="0039683B"/>
    <w:rsid w:val="00397303"/>
    <w:rsid w:val="003B221B"/>
    <w:rsid w:val="003B3BDC"/>
    <w:rsid w:val="003B7933"/>
    <w:rsid w:val="003C2E77"/>
    <w:rsid w:val="003C695E"/>
    <w:rsid w:val="003D0CFA"/>
    <w:rsid w:val="003D1E56"/>
    <w:rsid w:val="003E07BE"/>
    <w:rsid w:val="003E120F"/>
    <w:rsid w:val="003E319B"/>
    <w:rsid w:val="003E4B21"/>
    <w:rsid w:val="003E6E15"/>
    <w:rsid w:val="003E70C9"/>
    <w:rsid w:val="003F13F8"/>
    <w:rsid w:val="0040009F"/>
    <w:rsid w:val="0040443E"/>
    <w:rsid w:val="00404824"/>
    <w:rsid w:val="004104FF"/>
    <w:rsid w:val="004140EF"/>
    <w:rsid w:val="00414DD2"/>
    <w:rsid w:val="00416030"/>
    <w:rsid w:val="00421C30"/>
    <w:rsid w:val="00425D3B"/>
    <w:rsid w:val="00426F67"/>
    <w:rsid w:val="00432A80"/>
    <w:rsid w:val="00436BE0"/>
    <w:rsid w:val="00443ECF"/>
    <w:rsid w:val="004443E3"/>
    <w:rsid w:val="00447790"/>
    <w:rsid w:val="0045242C"/>
    <w:rsid w:val="00454C5A"/>
    <w:rsid w:val="0046444D"/>
    <w:rsid w:val="00466B32"/>
    <w:rsid w:val="00473756"/>
    <w:rsid w:val="00474CDD"/>
    <w:rsid w:val="0047668A"/>
    <w:rsid w:val="004808C4"/>
    <w:rsid w:val="00481240"/>
    <w:rsid w:val="00482D4A"/>
    <w:rsid w:val="00483AFA"/>
    <w:rsid w:val="00487BA8"/>
    <w:rsid w:val="00493301"/>
    <w:rsid w:val="00494470"/>
    <w:rsid w:val="00494D00"/>
    <w:rsid w:val="00497D22"/>
    <w:rsid w:val="004A049A"/>
    <w:rsid w:val="004A2035"/>
    <w:rsid w:val="004A22E6"/>
    <w:rsid w:val="004A7431"/>
    <w:rsid w:val="004B2BBE"/>
    <w:rsid w:val="004B5BEC"/>
    <w:rsid w:val="004B7749"/>
    <w:rsid w:val="004C0127"/>
    <w:rsid w:val="004C26A4"/>
    <w:rsid w:val="004C35EE"/>
    <w:rsid w:val="004C477E"/>
    <w:rsid w:val="004C571E"/>
    <w:rsid w:val="004C6349"/>
    <w:rsid w:val="004C7BB9"/>
    <w:rsid w:val="004D1370"/>
    <w:rsid w:val="004D1699"/>
    <w:rsid w:val="004D41CC"/>
    <w:rsid w:val="004D6CFD"/>
    <w:rsid w:val="004D6ED6"/>
    <w:rsid w:val="004D7685"/>
    <w:rsid w:val="004D77F3"/>
    <w:rsid w:val="004E2D95"/>
    <w:rsid w:val="004E485D"/>
    <w:rsid w:val="004E5735"/>
    <w:rsid w:val="004E613A"/>
    <w:rsid w:val="004E6E84"/>
    <w:rsid w:val="004E6F8C"/>
    <w:rsid w:val="004F1375"/>
    <w:rsid w:val="004F203D"/>
    <w:rsid w:val="004F28A7"/>
    <w:rsid w:val="004F6BC9"/>
    <w:rsid w:val="004F77ED"/>
    <w:rsid w:val="0050328C"/>
    <w:rsid w:val="00507C5B"/>
    <w:rsid w:val="005102D8"/>
    <w:rsid w:val="005133CE"/>
    <w:rsid w:val="00513E27"/>
    <w:rsid w:val="00515DDD"/>
    <w:rsid w:val="00515E6F"/>
    <w:rsid w:val="005165F1"/>
    <w:rsid w:val="00522301"/>
    <w:rsid w:val="00523B39"/>
    <w:rsid w:val="0052418E"/>
    <w:rsid w:val="00532A9A"/>
    <w:rsid w:val="0053467F"/>
    <w:rsid w:val="005349C6"/>
    <w:rsid w:val="005362C9"/>
    <w:rsid w:val="00537285"/>
    <w:rsid w:val="005378B2"/>
    <w:rsid w:val="00540FD9"/>
    <w:rsid w:val="005427D0"/>
    <w:rsid w:val="00542911"/>
    <w:rsid w:val="00542EA8"/>
    <w:rsid w:val="00543514"/>
    <w:rsid w:val="00543978"/>
    <w:rsid w:val="005441DF"/>
    <w:rsid w:val="00545353"/>
    <w:rsid w:val="00545F97"/>
    <w:rsid w:val="0054669D"/>
    <w:rsid w:val="00547145"/>
    <w:rsid w:val="005479EB"/>
    <w:rsid w:val="00550345"/>
    <w:rsid w:val="005538C3"/>
    <w:rsid w:val="00555920"/>
    <w:rsid w:val="00555D6C"/>
    <w:rsid w:val="00557384"/>
    <w:rsid w:val="00560157"/>
    <w:rsid w:val="0056322C"/>
    <w:rsid w:val="005649CD"/>
    <w:rsid w:val="00567AAF"/>
    <w:rsid w:val="00570A16"/>
    <w:rsid w:val="00571C93"/>
    <w:rsid w:val="00574B2B"/>
    <w:rsid w:val="005752ED"/>
    <w:rsid w:val="005757D1"/>
    <w:rsid w:val="005805D9"/>
    <w:rsid w:val="0058131F"/>
    <w:rsid w:val="00582639"/>
    <w:rsid w:val="00582C6E"/>
    <w:rsid w:val="00590F88"/>
    <w:rsid w:val="00592EC2"/>
    <w:rsid w:val="005A014D"/>
    <w:rsid w:val="005A0E3A"/>
    <w:rsid w:val="005A4897"/>
    <w:rsid w:val="005B2C19"/>
    <w:rsid w:val="005B3192"/>
    <w:rsid w:val="005B7AC5"/>
    <w:rsid w:val="005C3646"/>
    <w:rsid w:val="005C391F"/>
    <w:rsid w:val="005C7406"/>
    <w:rsid w:val="005D005A"/>
    <w:rsid w:val="005D18C5"/>
    <w:rsid w:val="005D23EF"/>
    <w:rsid w:val="005D250C"/>
    <w:rsid w:val="005D3626"/>
    <w:rsid w:val="005D48D6"/>
    <w:rsid w:val="005D6ACB"/>
    <w:rsid w:val="005E081E"/>
    <w:rsid w:val="005E186D"/>
    <w:rsid w:val="005E1C9B"/>
    <w:rsid w:val="005E2021"/>
    <w:rsid w:val="005E2A80"/>
    <w:rsid w:val="005E4B4A"/>
    <w:rsid w:val="005F0A67"/>
    <w:rsid w:val="005F44C1"/>
    <w:rsid w:val="005F5557"/>
    <w:rsid w:val="00602B85"/>
    <w:rsid w:val="00602C53"/>
    <w:rsid w:val="00605DCD"/>
    <w:rsid w:val="0060672C"/>
    <w:rsid w:val="00606AC0"/>
    <w:rsid w:val="00606D1A"/>
    <w:rsid w:val="0060729C"/>
    <w:rsid w:val="006107C0"/>
    <w:rsid w:val="00610F16"/>
    <w:rsid w:val="00611F73"/>
    <w:rsid w:val="00620444"/>
    <w:rsid w:val="00621861"/>
    <w:rsid w:val="006220C1"/>
    <w:rsid w:val="00623713"/>
    <w:rsid w:val="00624D81"/>
    <w:rsid w:val="006264B4"/>
    <w:rsid w:val="00630023"/>
    <w:rsid w:val="00630E36"/>
    <w:rsid w:val="00632AE8"/>
    <w:rsid w:val="00632DCC"/>
    <w:rsid w:val="00632E3E"/>
    <w:rsid w:val="00637484"/>
    <w:rsid w:val="006408A2"/>
    <w:rsid w:val="00641AB2"/>
    <w:rsid w:val="00642917"/>
    <w:rsid w:val="00642EA2"/>
    <w:rsid w:val="0064778C"/>
    <w:rsid w:val="00647928"/>
    <w:rsid w:val="006511C3"/>
    <w:rsid w:val="00651B9F"/>
    <w:rsid w:val="00651F4D"/>
    <w:rsid w:val="00652863"/>
    <w:rsid w:val="00654B44"/>
    <w:rsid w:val="00655825"/>
    <w:rsid w:val="00663346"/>
    <w:rsid w:val="006670A1"/>
    <w:rsid w:val="00672BA1"/>
    <w:rsid w:val="006747FF"/>
    <w:rsid w:val="00674D77"/>
    <w:rsid w:val="006755E6"/>
    <w:rsid w:val="00681BDF"/>
    <w:rsid w:val="00685EA9"/>
    <w:rsid w:val="0068707B"/>
    <w:rsid w:val="0069136B"/>
    <w:rsid w:val="00691502"/>
    <w:rsid w:val="006930E3"/>
    <w:rsid w:val="00694905"/>
    <w:rsid w:val="006A01CA"/>
    <w:rsid w:val="006A51ED"/>
    <w:rsid w:val="006A5BBB"/>
    <w:rsid w:val="006A6BF1"/>
    <w:rsid w:val="006A6F0E"/>
    <w:rsid w:val="006B089F"/>
    <w:rsid w:val="006B12E5"/>
    <w:rsid w:val="006B6A41"/>
    <w:rsid w:val="006B6D4A"/>
    <w:rsid w:val="006C01C8"/>
    <w:rsid w:val="006C049D"/>
    <w:rsid w:val="006C6100"/>
    <w:rsid w:val="006C63FA"/>
    <w:rsid w:val="006D0DF5"/>
    <w:rsid w:val="006D16E3"/>
    <w:rsid w:val="006D203C"/>
    <w:rsid w:val="006D2DD6"/>
    <w:rsid w:val="006D2E0D"/>
    <w:rsid w:val="006D54A8"/>
    <w:rsid w:val="006E088A"/>
    <w:rsid w:val="006E10E8"/>
    <w:rsid w:val="006E2B84"/>
    <w:rsid w:val="006E6B4C"/>
    <w:rsid w:val="006F0DD5"/>
    <w:rsid w:val="006F0FC3"/>
    <w:rsid w:val="006F1C91"/>
    <w:rsid w:val="006F3FFF"/>
    <w:rsid w:val="006F5E8D"/>
    <w:rsid w:val="006F66F7"/>
    <w:rsid w:val="00702C17"/>
    <w:rsid w:val="00704426"/>
    <w:rsid w:val="00713069"/>
    <w:rsid w:val="00727D07"/>
    <w:rsid w:val="00731766"/>
    <w:rsid w:val="00734361"/>
    <w:rsid w:val="00735116"/>
    <w:rsid w:val="007371DA"/>
    <w:rsid w:val="00741D93"/>
    <w:rsid w:val="00742CB3"/>
    <w:rsid w:val="00747826"/>
    <w:rsid w:val="0075168F"/>
    <w:rsid w:val="00751992"/>
    <w:rsid w:val="0075291F"/>
    <w:rsid w:val="00756129"/>
    <w:rsid w:val="007634B6"/>
    <w:rsid w:val="00763DD1"/>
    <w:rsid w:val="007658D9"/>
    <w:rsid w:val="00765F6C"/>
    <w:rsid w:val="00766C68"/>
    <w:rsid w:val="00773113"/>
    <w:rsid w:val="007737B6"/>
    <w:rsid w:val="00776701"/>
    <w:rsid w:val="00777B3B"/>
    <w:rsid w:val="00783602"/>
    <w:rsid w:val="007854B6"/>
    <w:rsid w:val="00786371"/>
    <w:rsid w:val="00786CC6"/>
    <w:rsid w:val="00791F2C"/>
    <w:rsid w:val="0079319A"/>
    <w:rsid w:val="0079546C"/>
    <w:rsid w:val="00796DAB"/>
    <w:rsid w:val="007A2ED7"/>
    <w:rsid w:val="007A4B14"/>
    <w:rsid w:val="007A763B"/>
    <w:rsid w:val="007B3E57"/>
    <w:rsid w:val="007B4251"/>
    <w:rsid w:val="007B5F3A"/>
    <w:rsid w:val="007B679C"/>
    <w:rsid w:val="007C0C15"/>
    <w:rsid w:val="007C0DA1"/>
    <w:rsid w:val="007C0EE5"/>
    <w:rsid w:val="007C368F"/>
    <w:rsid w:val="007C4686"/>
    <w:rsid w:val="007C57EE"/>
    <w:rsid w:val="007C6F3E"/>
    <w:rsid w:val="007C78E5"/>
    <w:rsid w:val="007D0400"/>
    <w:rsid w:val="007D5B2D"/>
    <w:rsid w:val="007D5F45"/>
    <w:rsid w:val="007D6B5F"/>
    <w:rsid w:val="007E1CC2"/>
    <w:rsid w:val="007E4263"/>
    <w:rsid w:val="007E67AE"/>
    <w:rsid w:val="007E694A"/>
    <w:rsid w:val="007F0A76"/>
    <w:rsid w:val="007F3436"/>
    <w:rsid w:val="007F3687"/>
    <w:rsid w:val="008006B9"/>
    <w:rsid w:val="00802B3C"/>
    <w:rsid w:val="00803615"/>
    <w:rsid w:val="00803646"/>
    <w:rsid w:val="00803BF0"/>
    <w:rsid w:val="00804C0D"/>
    <w:rsid w:val="00806963"/>
    <w:rsid w:val="008125D9"/>
    <w:rsid w:val="00815BA8"/>
    <w:rsid w:val="00817250"/>
    <w:rsid w:val="00821CD8"/>
    <w:rsid w:val="008250C5"/>
    <w:rsid w:val="00827FB7"/>
    <w:rsid w:val="008338F3"/>
    <w:rsid w:val="00843CEC"/>
    <w:rsid w:val="0084675C"/>
    <w:rsid w:val="0085649C"/>
    <w:rsid w:val="008565A0"/>
    <w:rsid w:val="008709E7"/>
    <w:rsid w:val="0087247E"/>
    <w:rsid w:val="00874D7B"/>
    <w:rsid w:val="00877239"/>
    <w:rsid w:val="00882DC6"/>
    <w:rsid w:val="00883588"/>
    <w:rsid w:val="00887088"/>
    <w:rsid w:val="00887814"/>
    <w:rsid w:val="00887A51"/>
    <w:rsid w:val="00891A5C"/>
    <w:rsid w:val="0089374B"/>
    <w:rsid w:val="00894559"/>
    <w:rsid w:val="008955F8"/>
    <w:rsid w:val="00897928"/>
    <w:rsid w:val="008A14DE"/>
    <w:rsid w:val="008A164C"/>
    <w:rsid w:val="008A38E1"/>
    <w:rsid w:val="008A470F"/>
    <w:rsid w:val="008A6A16"/>
    <w:rsid w:val="008A7DC1"/>
    <w:rsid w:val="008B08B0"/>
    <w:rsid w:val="008B33FE"/>
    <w:rsid w:val="008B462D"/>
    <w:rsid w:val="008B54FB"/>
    <w:rsid w:val="008B680E"/>
    <w:rsid w:val="008B798B"/>
    <w:rsid w:val="008B7FE0"/>
    <w:rsid w:val="008C2220"/>
    <w:rsid w:val="008C45F2"/>
    <w:rsid w:val="008D1246"/>
    <w:rsid w:val="008D153E"/>
    <w:rsid w:val="008D4370"/>
    <w:rsid w:val="008D6874"/>
    <w:rsid w:val="008D698F"/>
    <w:rsid w:val="008D6E62"/>
    <w:rsid w:val="008E0400"/>
    <w:rsid w:val="008E0478"/>
    <w:rsid w:val="008E2F2B"/>
    <w:rsid w:val="008E3AB2"/>
    <w:rsid w:val="008E5E8C"/>
    <w:rsid w:val="008F026F"/>
    <w:rsid w:val="008F4E89"/>
    <w:rsid w:val="008F6A35"/>
    <w:rsid w:val="008F6F9F"/>
    <w:rsid w:val="00901766"/>
    <w:rsid w:val="00902766"/>
    <w:rsid w:val="00904394"/>
    <w:rsid w:val="009114A3"/>
    <w:rsid w:val="0091221E"/>
    <w:rsid w:val="00912D46"/>
    <w:rsid w:val="00913C81"/>
    <w:rsid w:val="0091450B"/>
    <w:rsid w:val="00914BF9"/>
    <w:rsid w:val="00914FC3"/>
    <w:rsid w:val="00922B7A"/>
    <w:rsid w:val="00925250"/>
    <w:rsid w:val="00933090"/>
    <w:rsid w:val="009330C0"/>
    <w:rsid w:val="009333F0"/>
    <w:rsid w:val="0093660B"/>
    <w:rsid w:val="009418AA"/>
    <w:rsid w:val="0094278C"/>
    <w:rsid w:val="00943A73"/>
    <w:rsid w:val="00944575"/>
    <w:rsid w:val="00945EF2"/>
    <w:rsid w:val="00946D6B"/>
    <w:rsid w:val="00946E8E"/>
    <w:rsid w:val="00950B6A"/>
    <w:rsid w:val="00953691"/>
    <w:rsid w:val="00953B10"/>
    <w:rsid w:val="00954431"/>
    <w:rsid w:val="009614D8"/>
    <w:rsid w:val="009626DE"/>
    <w:rsid w:val="009658D0"/>
    <w:rsid w:val="00966125"/>
    <w:rsid w:val="00967DAB"/>
    <w:rsid w:val="00970579"/>
    <w:rsid w:val="00970CAC"/>
    <w:rsid w:val="00973716"/>
    <w:rsid w:val="0097450B"/>
    <w:rsid w:val="0097759C"/>
    <w:rsid w:val="0098079E"/>
    <w:rsid w:val="00980D72"/>
    <w:rsid w:val="0098270A"/>
    <w:rsid w:val="00985904"/>
    <w:rsid w:val="009957E2"/>
    <w:rsid w:val="00997BDA"/>
    <w:rsid w:val="00997FDA"/>
    <w:rsid w:val="009A4CB9"/>
    <w:rsid w:val="009A50DC"/>
    <w:rsid w:val="009A5DB5"/>
    <w:rsid w:val="009B0792"/>
    <w:rsid w:val="009B1CB0"/>
    <w:rsid w:val="009B2C72"/>
    <w:rsid w:val="009C1C51"/>
    <w:rsid w:val="009C2046"/>
    <w:rsid w:val="009C56EE"/>
    <w:rsid w:val="009C6A3F"/>
    <w:rsid w:val="009D1318"/>
    <w:rsid w:val="009D3B36"/>
    <w:rsid w:val="009D55C5"/>
    <w:rsid w:val="009D5E70"/>
    <w:rsid w:val="009E15B9"/>
    <w:rsid w:val="009F1626"/>
    <w:rsid w:val="009F1A2A"/>
    <w:rsid w:val="009F23FF"/>
    <w:rsid w:val="009F45DE"/>
    <w:rsid w:val="009F47D5"/>
    <w:rsid w:val="009F6544"/>
    <w:rsid w:val="009F691F"/>
    <w:rsid w:val="00A03BDF"/>
    <w:rsid w:val="00A051E3"/>
    <w:rsid w:val="00A064CA"/>
    <w:rsid w:val="00A11077"/>
    <w:rsid w:val="00A123CB"/>
    <w:rsid w:val="00A179FC"/>
    <w:rsid w:val="00A20D7B"/>
    <w:rsid w:val="00A25FBA"/>
    <w:rsid w:val="00A304D9"/>
    <w:rsid w:val="00A3135B"/>
    <w:rsid w:val="00A33744"/>
    <w:rsid w:val="00A35631"/>
    <w:rsid w:val="00A410C0"/>
    <w:rsid w:val="00A41500"/>
    <w:rsid w:val="00A47AA5"/>
    <w:rsid w:val="00A51302"/>
    <w:rsid w:val="00A52E7C"/>
    <w:rsid w:val="00A549C6"/>
    <w:rsid w:val="00A606F0"/>
    <w:rsid w:val="00A66614"/>
    <w:rsid w:val="00A70045"/>
    <w:rsid w:val="00A71A59"/>
    <w:rsid w:val="00A73799"/>
    <w:rsid w:val="00A74476"/>
    <w:rsid w:val="00A823F6"/>
    <w:rsid w:val="00A82FB7"/>
    <w:rsid w:val="00A83FEB"/>
    <w:rsid w:val="00A90980"/>
    <w:rsid w:val="00A90DE4"/>
    <w:rsid w:val="00A94F96"/>
    <w:rsid w:val="00A95C68"/>
    <w:rsid w:val="00A962E6"/>
    <w:rsid w:val="00AA0E57"/>
    <w:rsid w:val="00AA1090"/>
    <w:rsid w:val="00AA1427"/>
    <w:rsid w:val="00AA33F7"/>
    <w:rsid w:val="00AA41E0"/>
    <w:rsid w:val="00AA442C"/>
    <w:rsid w:val="00AA5DAA"/>
    <w:rsid w:val="00AA6792"/>
    <w:rsid w:val="00AA6A8C"/>
    <w:rsid w:val="00AA7753"/>
    <w:rsid w:val="00AB04A1"/>
    <w:rsid w:val="00AB213E"/>
    <w:rsid w:val="00AB3362"/>
    <w:rsid w:val="00AB429B"/>
    <w:rsid w:val="00AC1069"/>
    <w:rsid w:val="00AC44A5"/>
    <w:rsid w:val="00AD0109"/>
    <w:rsid w:val="00AD017A"/>
    <w:rsid w:val="00AD1927"/>
    <w:rsid w:val="00AD1AF7"/>
    <w:rsid w:val="00AD221B"/>
    <w:rsid w:val="00AD4AE0"/>
    <w:rsid w:val="00AD4B2D"/>
    <w:rsid w:val="00AD690C"/>
    <w:rsid w:val="00AE2A8A"/>
    <w:rsid w:val="00AE2C80"/>
    <w:rsid w:val="00AE3078"/>
    <w:rsid w:val="00AE6FFA"/>
    <w:rsid w:val="00AF0418"/>
    <w:rsid w:val="00AF0AF4"/>
    <w:rsid w:val="00AF41C7"/>
    <w:rsid w:val="00AF5DD7"/>
    <w:rsid w:val="00AF6217"/>
    <w:rsid w:val="00AF7479"/>
    <w:rsid w:val="00B02A09"/>
    <w:rsid w:val="00B07BED"/>
    <w:rsid w:val="00B11303"/>
    <w:rsid w:val="00B11BC1"/>
    <w:rsid w:val="00B146A0"/>
    <w:rsid w:val="00B15CE6"/>
    <w:rsid w:val="00B16503"/>
    <w:rsid w:val="00B20A62"/>
    <w:rsid w:val="00B20FF1"/>
    <w:rsid w:val="00B24456"/>
    <w:rsid w:val="00B254B4"/>
    <w:rsid w:val="00B25813"/>
    <w:rsid w:val="00B26AB0"/>
    <w:rsid w:val="00B26BDA"/>
    <w:rsid w:val="00B30132"/>
    <w:rsid w:val="00B36630"/>
    <w:rsid w:val="00B36EC3"/>
    <w:rsid w:val="00B3748F"/>
    <w:rsid w:val="00B37A92"/>
    <w:rsid w:val="00B463FE"/>
    <w:rsid w:val="00B47348"/>
    <w:rsid w:val="00B5277C"/>
    <w:rsid w:val="00B529E3"/>
    <w:rsid w:val="00B53DE0"/>
    <w:rsid w:val="00B576F2"/>
    <w:rsid w:val="00B57F91"/>
    <w:rsid w:val="00B62B00"/>
    <w:rsid w:val="00B64E44"/>
    <w:rsid w:val="00B6781F"/>
    <w:rsid w:val="00B70231"/>
    <w:rsid w:val="00B724BD"/>
    <w:rsid w:val="00B730C0"/>
    <w:rsid w:val="00B744CF"/>
    <w:rsid w:val="00B77E0B"/>
    <w:rsid w:val="00B82603"/>
    <w:rsid w:val="00B8725B"/>
    <w:rsid w:val="00B87967"/>
    <w:rsid w:val="00B9012E"/>
    <w:rsid w:val="00B91E4F"/>
    <w:rsid w:val="00B923B8"/>
    <w:rsid w:val="00B929B6"/>
    <w:rsid w:val="00B92F6A"/>
    <w:rsid w:val="00B945FB"/>
    <w:rsid w:val="00BA5178"/>
    <w:rsid w:val="00BB0CB3"/>
    <w:rsid w:val="00BB3F36"/>
    <w:rsid w:val="00BB40F8"/>
    <w:rsid w:val="00BC2D78"/>
    <w:rsid w:val="00BC3765"/>
    <w:rsid w:val="00BC3CBF"/>
    <w:rsid w:val="00BC732D"/>
    <w:rsid w:val="00BD2295"/>
    <w:rsid w:val="00BD6A14"/>
    <w:rsid w:val="00BD72D0"/>
    <w:rsid w:val="00BE186C"/>
    <w:rsid w:val="00BE2484"/>
    <w:rsid w:val="00BE7C11"/>
    <w:rsid w:val="00BF085E"/>
    <w:rsid w:val="00BF266B"/>
    <w:rsid w:val="00BF4666"/>
    <w:rsid w:val="00BF4A49"/>
    <w:rsid w:val="00BF5B99"/>
    <w:rsid w:val="00C0772C"/>
    <w:rsid w:val="00C11FCA"/>
    <w:rsid w:val="00C12D11"/>
    <w:rsid w:val="00C14410"/>
    <w:rsid w:val="00C15DC7"/>
    <w:rsid w:val="00C1606F"/>
    <w:rsid w:val="00C16BEC"/>
    <w:rsid w:val="00C20185"/>
    <w:rsid w:val="00C209B2"/>
    <w:rsid w:val="00C320EC"/>
    <w:rsid w:val="00C33CA2"/>
    <w:rsid w:val="00C34AB6"/>
    <w:rsid w:val="00C41114"/>
    <w:rsid w:val="00C42752"/>
    <w:rsid w:val="00C43B0F"/>
    <w:rsid w:val="00C441B4"/>
    <w:rsid w:val="00C4468A"/>
    <w:rsid w:val="00C46C66"/>
    <w:rsid w:val="00C538D1"/>
    <w:rsid w:val="00C54D63"/>
    <w:rsid w:val="00C54ED0"/>
    <w:rsid w:val="00C57BA3"/>
    <w:rsid w:val="00C602E4"/>
    <w:rsid w:val="00C61F56"/>
    <w:rsid w:val="00C62978"/>
    <w:rsid w:val="00C63365"/>
    <w:rsid w:val="00C63E54"/>
    <w:rsid w:val="00C646FB"/>
    <w:rsid w:val="00C66474"/>
    <w:rsid w:val="00C707BE"/>
    <w:rsid w:val="00C70DBA"/>
    <w:rsid w:val="00C70E79"/>
    <w:rsid w:val="00C73A41"/>
    <w:rsid w:val="00C77F65"/>
    <w:rsid w:val="00C84EAA"/>
    <w:rsid w:val="00C85D1F"/>
    <w:rsid w:val="00C92D27"/>
    <w:rsid w:val="00C92EBD"/>
    <w:rsid w:val="00C97709"/>
    <w:rsid w:val="00CA423B"/>
    <w:rsid w:val="00CA4D37"/>
    <w:rsid w:val="00CB379D"/>
    <w:rsid w:val="00CB3B9B"/>
    <w:rsid w:val="00CB6197"/>
    <w:rsid w:val="00CB659B"/>
    <w:rsid w:val="00CC141F"/>
    <w:rsid w:val="00CC238C"/>
    <w:rsid w:val="00CC2B7C"/>
    <w:rsid w:val="00CD088C"/>
    <w:rsid w:val="00CD0DE6"/>
    <w:rsid w:val="00CE022D"/>
    <w:rsid w:val="00CE2DDD"/>
    <w:rsid w:val="00CE3473"/>
    <w:rsid w:val="00CE3969"/>
    <w:rsid w:val="00CE4DDC"/>
    <w:rsid w:val="00CF55E5"/>
    <w:rsid w:val="00CF5D85"/>
    <w:rsid w:val="00D02775"/>
    <w:rsid w:val="00D034A1"/>
    <w:rsid w:val="00D03DE7"/>
    <w:rsid w:val="00D04C5F"/>
    <w:rsid w:val="00D05873"/>
    <w:rsid w:val="00D07831"/>
    <w:rsid w:val="00D16689"/>
    <w:rsid w:val="00D1788B"/>
    <w:rsid w:val="00D22D58"/>
    <w:rsid w:val="00D23C0D"/>
    <w:rsid w:val="00D23DBE"/>
    <w:rsid w:val="00D2406A"/>
    <w:rsid w:val="00D24476"/>
    <w:rsid w:val="00D25ADE"/>
    <w:rsid w:val="00D30A9F"/>
    <w:rsid w:val="00D30F67"/>
    <w:rsid w:val="00D32746"/>
    <w:rsid w:val="00D3474F"/>
    <w:rsid w:val="00D36B71"/>
    <w:rsid w:val="00D37B80"/>
    <w:rsid w:val="00D37F06"/>
    <w:rsid w:val="00D41465"/>
    <w:rsid w:val="00D4440D"/>
    <w:rsid w:val="00D4441A"/>
    <w:rsid w:val="00D51422"/>
    <w:rsid w:val="00D52BDF"/>
    <w:rsid w:val="00D53143"/>
    <w:rsid w:val="00D54123"/>
    <w:rsid w:val="00D553A7"/>
    <w:rsid w:val="00D65A24"/>
    <w:rsid w:val="00D72F01"/>
    <w:rsid w:val="00D73537"/>
    <w:rsid w:val="00D74933"/>
    <w:rsid w:val="00D81D4A"/>
    <w:rsid w:val="00D82A0B"/>
    <w:rsid w:val="00D84BC1"/>
    <w:rsid w:val="00D8508E"/>
    <w:rsid w:val="00D871B9"/>
    <w:rsid w:val="00D90BC0"/>
    <w:rsid w:val="00D93B99"/>
    <w:rsid w:val="00D94C93"/>
    <w:rsid w:val="00D94DB1"/>
    <w:rsid w:val="00D958A0"/>
    <w:rsid w:val="00D95E20"/>
    <w:rsid w:val="00D97D66"/>
    <w:rsid w:val="00DA187D"/>
    <w:rsid w:val="00DA18B7"/>
    <w:rsid w:val="00DA719C"/>
    <w:rsid w:val="00DA7215"/>
    <w:rsid w:val="00DA7A56"/>
    <w:rsid w:val="00DB1514"/>
    <w:rsid w:val="00DB2E82"/>
    <w:rsid w:val="00DB3B25"/>
    <w:rsid w:val="00DB525C"/>
    <w:rsid w:val="00DB609D"/>
    <w:rsid w:val="00DB7DDF"/>
    <w:rsid w:val="00DC19B0"/>
    <w:rsid w:val="00DC462E"/>
    <w:rsid w:val="00DC4AEB"/>
    <w:rsid w:val="00DD0F7D"/>
    <w:rsid w:val="00DD38E5"/>
    <w:rsid w:val="00DD414D"/>
    <w:rsid w:val="00DD53A9"/>
    <w:rsid w:val="00DD732D"/>
    <w:rsid w:val="00DD75DF"/>
    <w:rsid w:val="00DE0580"/>
    <w:rsid w:val="00DE419E"/>
    <w:rsid w:val="00DE6620"/>
    <w:rsid w:val="00DE75BF"/>
    <w:rsid w:val="00DF012C"/>
    <w:rsid w:val="00DF0405"/>
    <w:rsid w:val="00DF1847"/>
    <w:rsid w:val="00DF469E"/>
    <w:rsid w:val="00E0242F"/>
    <w:rsid w:val="00E04AC3"/>
    <w:rsid w:val="00E070B1"/>
    <w:rsid w:val="00E12CFD"/>
    <w:rsid w:val="00E12EBA"/>
    <w:rsid w:val="00E3023A"/>
    <w:rsid w:val="00E315E9"/>
    <w:rsid w:val="00E31836"/>
    <w:rsid w:val="00E33430"/>
    <w:rsid w:val="00E33468"/>
    <w:rsid w:val="00E343E2"/>
    <w:rsid w:val="00E34C26"/>
    <w:rsid w:val="00E34E3B"/>
    <w:rsid w:val="00E435CE"/>
    <w:rsid w:val="00E47EEA"/>
    <w:rsid w:val="00E51AE3"/>
    <w:rsid w:val="00E54F30"/>
    <w:rsid w:val="00E557E8"/>
    <w:rsid w:val="00E579EA"/>
    <w:rsid w:val="00E6015A"/>
    <w:rsid w:val="00E64603"/>
    <w:rsid w:val="00E7149B"/>
    <w:rsid w:val="00E72364"/>
    <w:rsid w:val="00E742F5"/>
    <w:rsid w:val="00E76C6B"/>
    <w:rsid w:val="00E779D4"/>
    <w:rsid w:val="00E8023A"/>
    <w:rsid w:val="00E80E17"/>
    <w:rsid w:val="00E81E0A"/>
    <w:rsid w:val="00E92CA2"/>
    <w:rsid w:val="00E92E6C"/>
    <w:rsid w:val="00E93B50"/>
    <w:rsid w:val="00E95DF5"/>
    <w:rsid w:val="00E97BEC"/>
    <w:rsid w:val="00EA1C69"/>
    <w:rsid w:val="00EA1E5E"/>
    <w:rsid w:val="00EA1F50"/>
    <w:rsid w:val="00EA5B4A"/>
    <w:rsid w:val="00EA79C1"/>
    <w:rsid w:val="00EB1D83"/>
    <w:rsid w:val="00EC1D8F"/>
    <w:rsid w:val="00EC33CC"/>
    <w:rsid w:val="00EC3700"/>
    <w:rsid w:val="00ED1FC2"/>
    <w:rsid w:val="00ED5927"/>
    <w:rsid w:val="00ED65DD"/>
    <w:rsid w:val="00EE03CC"/>
    <w:rsid w:val="00EE48B4"/>
    <w:rsid w:val="00EE66F8"/>
    <w:rsid w:val="00EF0BE6"/>
    <w:rsid w:val="00EF20A5"/>
    <w:rsid w:val="00EF5400"/>
    <w:rsid w:val="00EF5BEB"/>
    <w:rsid w:val="00EF77D1"/>
    <w:rsid w:val="00F022E6"/>
    <w:rsid w:val="00F049DF"/>
    <w:rsid w:val="00F05AAE"/>
    <w:rsid w:val="00F10133"/>
    <w:rsid w:val="00F12B6A"/>
    <w:rsid w:val="00F12C9A"/>
    <w:rsid w:val="00F13C98"/>
    <w:rsid w:val="00F14B20"/>
    <w:rsid w:val="00F15961"/>
    <w:rsid w:val="00F20078"/>
    <w:rsid w:val="00F2028A"/>
    <w:rsid w:val="00F21AC7"/>
    <w:rsid w:val="00F21F14"/>
    <w:rsid w:val="00F22509"/>
    <w:rsid w:val="00F25A78"/>
    <w:rsid w:val="00F2706B"/>
    <w:rsid w:val="00F27C5B"/>
    <w:rsid w:val="00F31504"/>
    <w:rsid w:val="00F3168A"/>
    <w:rsid w:val="00F334D8"/>
    <w:rsid w:val="00F33D0A"/>
    <w:rsid w:val="00F36089"/>
    <w:rsid w:val="00F3734E"/>
    <w:rsid w:val="00F37F48"/>
    <w:rsid w:val="00F44418"/>
    <w:rsid w:val="00F44515"/>
    <w:rsid w:val="00F479E2"/>
    <w:rsid w:val="00F50179"/>
    <w:rsid w:val="00F52721"/>
    <w:rsid w:val="00F53DD5"/>
    <w:rsid w:val="00F54D60"/>
    <w:rsid w:val="00F600D4"/>
    <w:rsid w:val="00F626D8"/>
    <w:rsid w:val="00F66FF8"/>
    <w:rsid w:val="00F67607"/>
    <w:rsid w:val="00F74202"/>
    <w:rsid w:val="00F76937"/>
    <w:rsid w:val="00F808AC"/>
    <w:rsid w:val="00F80BAC"/>
    <w:rsid w:val="00F83F02"/>
    <w:rsid w:val="00F8499B"/>
    <w:rsid w:val="00F871FA"/>
    <w:rsid w:val="00F91022"/>
    <w:rsid w:val="00FA238A"/>
    <w:rsid w:val="00FA32A6"/>
    <w:rsid w:val="00FA37D8"/>
    <w:rsid w:val="00FA650B"/>
    <w:rsid w:val="00FA7B14"/>
    <w:rsid w:val="00FB4CAF"/>
    <w:rsid w:val="00FC4BAF"/>
    <w:rsid w:val="00FC544A"/>
    <w:rsid w:val="00FC5CF2"/>
    <w:rsid w:val="00FC7AB7"/>
    <w:rsid w:val="00FD256E"/>
    <w:rsid w:val="00FD3C9C"/>
    <w:rsid w:val="00FE3F47"/>
    <w:rsid w:val="00FF1274"/>
    <w:rsid w:val="00FF543A"/>
    <w:rsid w:val="00FF61B3"/>
    <w:rsid w:val="0D3631DE"/>
    <w:rsid w:val="14564051"/>
    <w:rsid w:val="162337F8"/>
    <w:rsid w:val="1C908384"/>
    <w:rsid w:val="26ACDBD8"/>
    <w:rsid w:val="2A17E4A4"/>
    <w:rsid w:val="338E8804"/>
    <w:rsid w:val="3815CA0E"/>
    <w:rsid w:val="3FA60EF7"/>
    <w:rsid w:val="6EEA7768"/>
    <w:rsid w:val="72B6DF5B"/>
    <w:rsid w:val="7B651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087F3BB"/>
  <w15:docId w15:val="{816C905F-76DE-4008-871C-4C899352923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ny" w:default="1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MLStat" w:customStyle="1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styleId="Oberzeile" w:customStyle="1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styleId="Headline" w:customStyle="1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styleId="Unterzeile" w:customStyle="1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styleId="Strichpunkt" w:customStyle="1">
    <w:name w:val="Strichpunkt"/>
    <w:basedOn w:val="Normalny"/>
    <w:rsid w:val="001A2A47"/>
    <w:pPr>
      <w:numPr>
        <w:numId w:val="4"/>
      </w:numPr>
    </w:pPr>
  </w:style>
  <w:style w:type="paragraph" w:styleId="Zwischenberschrift" w:customStyle="1">
    <w:name w:val="Zwischenüberschrift"/>
    <w:basedOn w:val="Normalny"/>
    <w:next w:val="Normalny"/>
    <w:rsid w:val="006C01C8"/>
    <w:rPr>
      <w:b/>
    </w:rPr>
  </w:style>
  <w:style w:type="paragraph" w:styleId="mlstat0" w:customStyle="1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styleId="NichtaufgelsteErwhnung1" w:customStyle="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B77E0B"/>
    <w:pPr>
      <w:spacing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semiHidden/>
    <w:rsid w:val="00B77E0B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B77E0B"/>
    <w:rPr>
      <w:vertAlign w:val="superscript"/>
    </w:rPr>
  </w:style>
  <w:style w:type="character" w:styleId="css-901oao" w:customStyle="1">
    <w:name w:val="css-901oao"/>
    <w:basedOn w:val="Domylnaczcionkaakapitu"/>
    <w:rsid w:val="00B77E0B"/>
  </w:style>
  <w:style w:type="character" w:styleId="NichtaufgelsteErwhnung2" w:customStyle="1">
    <w:name w:val="Nicht aufgelöste Erwähnung2"/>
    <w:basedOn w:val="Domylnaczcionkaakapitu"/>
    <w:uiPriority w:val="99"/>
    <w:semiHidden/>
    <w:unhideWhenUsed/>
    <w:rsid w:val="00012394"/>
    <w:rPr>
      <w:color w:val="605E5C"/>
      <w:shd w:val="clear" w:color="auto" w:fill="E1DFDD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</w:style>
  <w:style w:type="character" w:styleId="TekstkomentarzaZnak" w:customStyle="1">
    <w:name w:val="Tekst komentarza Znak"/>
    <w:basedOn w:val="Domylnaczcionkaakapitu"/>
    <w:link w:val="Tekstkomentarza"/>
    <w:uiPriority w:val="99"/>
    <w:rsid w:val="00AD017A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AD017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semiHidden/>
    <w:rsid w:val="00AD017A"/>
    <w:rPr>
      <w:rFonts w:ascii="Bosch Office Sans" w:hAnsi="Bosch Office Sans"/>
      <w:b/>
      <w:bCs/>
      <w:lang w:val="pl-PL" w:eastAsia="en-US"/>
    </w:rPr>
  </w:style>
  <w:style w:type="paragraph" w:styleId="Poprawka">
    <w:name w:val="Revision"/>
    <w:hidden/>
    <w:uiPriority w:val="99"/>
    <w:semiHidden/>
    <w:rsid w:val="008F6F9F"/>
    <w:rPr>
      <w:rFonts w:ascii="Bosch Office Sans" w:hAnsi="Bosch Office Sans"/>
      <w:sz w:val="21"/>
      <w:szCs w:val="21"/>
      <w:lang w:eastAsia="en-US"/>
    </w:rPr>
  </w:style>
  <w:style w:type="paragraph" w:styleId="ThemaReferat" w:customStyle="1">
    <w:name w:val="Thema_Referat"/>
    <w:basedOn w:val="Normalny"/>
    <w:qFormat/>
    <w:rsid w:val="009A50DC"/>
    <w:pPr>
      <w:spacing w:line="480" w:lineRule="auto"/>
    </w:pPr>
    <w:rPr>
      <w:rFonts w:cs="Arial"/>
      <w:b/>
      <w:sz w:val="24"/>
      <w:szCs w:val="24"/>
      <w:lang w:eastAsia="de-DE"/>
    </w:rPr>
  </w:style>
  <w:style w:type="paragraph" w:styleId="Default" w:customStyle="1">
    <w:name w:val="Default"/>
    <w:rsid w:val="009A50DC"/>
    <w:pPr>
      <w:autoSpaceDE w:val="0"/>
      <w:autoSpaceDN w:val="0"/>
      <w:adjustRightInd w:val="0"/>
    </w:pPr>
    <w:rPr>
      <w:rFonts w:ascii="Bosch Office Sans" w:hAnsi="Bosch Office Sans" w:cs="Bosch Office Sans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50DC"/>
    <w:pPr>
      <w:spacing w:line="295" w:lineRule="atLeast"/>
      <w:ind w:left="720"/>
      <w:contextualSpacing/>
    </w:pPr>
    <w:rPr>
      <w:rFonts w:cs="Arial"/>
      <w:sz w:val="22"/>
      <w:szCs w:val="22"/>
      <w:lang w:eastAsia="de-DE"/>
    </w:rPr>
  </w:style>
  <w:style w:type="paragraph" w:styleId="Pressetext" w:customStyle="1">
    <w:name w:val="Pressetext"/>
    <w:basedOn w:val="Normalny"/>
    <w:rsid w:val="00426F67"/>
    <w:pPr>
      <w:spacing w:after="306" w:line="306" w:lineRule="exact"/>
    </w:pPr>
    <w:rPr>
      <w:sz w:val="22"/>
      <w:szCs w:val="24"/>
      <w:lang w:eastAsia="de-DE"/>
    </w:rPr>
  </w:style>
  <w:style w:type="character" w:styleId="Uwydatnienie">
    <w:name w:val="Emphasis"/>
    <w:basedOn w:val="Domylnaczcionkaakapitu"/>
    <w:uiPriority w:val="20"/>
    <w:qFormat/>
    <w:rsid w:val="00AA1090"/>
    <w:rPr>
      <w:i/>
      <w:iCs/>
    </w:rPr>
  </w:style>
  <w:style w:type="character" w:styleId="markedcontent" w:customStyle="1">
    <w:name w:val="markedcontent"/>
    <w:basedOn w:val="Domylnaczcionkaakapitu"/>
    <w:rsid w:val="0021660C"/>
  </w:style>
  <w:style w:type="character" w:styleId="NichtaufgelsteErwhnung3" w:customStyle="1">
    <w:name w:val="Nicht aufgelöste Erwähnung3"/>
    <w:basedOn w:val="Domylnaczcionkaakapitu"/>
    <w:uiPriority w:val="99"/>
    <w:semiHidden/>
    <w:unhideWhenUsed/>
    <w:rsid w:val="00CE022D"/>
    <w:rPr>
      <w:color w:val="605E5C"/>
      <w:shd w:val="clear" w:color="auto" w:fill="E1DFDD"/>
    </w:rPr>
  </w:style>
  <w:style w:type="character" w:styleId="ui-provider" w:customStyle="1">
    <w:name w:val="ui-provider"/>
    <w:basedOn w:val="Domylnaczcionkaakapitu"/>
    <w:rsid w:val="005E081E"/>
  </w:style>
  <w:style w:type="paragraph" w:styleId="NormalnyWeb">
    <w:name w:val="Normal (Web)"/>
    <w:basedOn w:val="Normalny"/>
    <w:uiPriority w:val="99"/>
    <w:semiHidden/>
    <w:unhideWhenUsed/>
    <w:rsid w:val="00BD6A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ja-JP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C45F2"/>
    <w:rPr>
      <w:color w:val="605E5C"/>
      <w:shd w:val="clear" w:color="auto" w:fill="E1DFDD"/>
    </w:rPr>
  </w:style>
  <w:style w:type="paragraph" w:styleId="Untertitel1" w:customStyle="1">
    <w:name w:val="Untertitel1"/>
    <w:basedOn w:val="Normalny"/>
    <w:next w:val="Normalny"/>
    <w:rsid w:val="00B36EC3"/>
    <w:rPr>
      <w:b/>
      <w:lang w:val="de-DE"/>
    </w:rPr>
  </w:style>
  <w:style w:type="paragraph" w:styleId="Tekstpodstawowy">
    <w:name w:val="Body Text"/>
    <w:basedOn w:val="Normalny"/>
    <w:link w:val="TekstpodstawowyZnak"/>
    <w:semiHidden/>
    <w:unhideWhenUsed/>
    <w:rsid w:val="00827FB7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semiHidden/>
    <w:rsid w:val="00827FB7"/>
    <w:rPr>
      <w:rFonts w:ascii="Bosch Office Sans" w:hAnsi="Bosch Office Sans"/>
      <w:sz w:val="21"/>
      <w:szCs w:val="21"/>
      <w:lang w:eastAsia="en-US"/>
    </w:rPr>
  </w:style>
  <w:style w:type="paragraph" w:styleId="Strapline" w:customStyle="1">
    <w:name w:val="Strapline"/>
    <w:basedOn w:val="Normalny"/>
    <w:rsid w:val="00123AAD"/>
    <w:pPr>
      <w:tabs>
        <w:tab w:val="num" w:pos="360"/>
      </w:tabs>
      <w:ind w:left="360" w:hanging="360"/>
    </w:pPr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43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mailto:Anna.Markowska@pl.bosch.com" TargetMode="External" Id="rId8" /><Relationship Type="http://schemas.openxmlformats.org/officeDocument/2006/relationships/hyperlink" Target="http://www.iot.bosch.com/" TargetMode="External" Id="rId13" /><Relationship Type="http://schemas.openxmlformats.org/officeDocument/2006/relationships/header" Target="header2.xml" Id="rId18" /><Relationship Type="http://schemas.openxmlformats.org/officeDocument/2006/relationships/styles" Target="styles.xml" Id="rId3" /><Relationship Type="http://schemas.openxmlformats.org/officeDocument/2006/relationships/theme" Target="theme/theme1.xml" Id="rId21" /><Relationship Type="http://schemas.openxmlformats.org/officeDocument/2006/relationships/endnotes" Target="endnotes.xml" Id="rId7" /><Relationship Type="http://schemas.openxmlformats.org/officeDocument/2006/relationships/hyperlink" Target="http://www.bosch.com/" TargetMode="External" Id="rId12" /><Relationship Type="http://schemas.openxmlformats.org/officeDocument/2006/relationships/footer" Target="footer1.xml" Id="rId17" /><Relationship Type="http://schemas.openxmlformats.org/officeDocument/2006/relationships/numbering" Target="numbering.xml" Id="rId2" /><Relationship Type="http://schemas.openxmlformats.org/officeDocument/2006/relationships/header" Target="head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yperlink" Target="http://www.facebook.com/BoschPolska" TargetMode="External" Id="rId11" /><Relationship Type="http://schemas.openxmlformats.org/officeDocument/2006/relationships/webSettings" Target="webSettings.xml" Id="rId5" /><Relationship Type="http://schemas.openxmlformats.org/officeDocument/2006/relationships/hyperlink" Target="http://www.twitter.com/BoschPress" TargetMode="External" Id="rId15" /><Relationship Type="http://schemas.openxmlformats.org/officeDocument/2006/relationships/hyperlink" Target="http://www.bosch-prasa.pl/" TargetMode="External" Id="rId10" /><Relationship Type="http://schemas.openxmlformats.org/officeDocument/2006/relationships/footer" Target="footer2.xml" Id="rId19" /><Relationship Type="http://schemas.openxmlformats.org/officeDocument/2006/relationships/settings" Target="settings.xml" Id="rId4" /><Relationship Type="http://schemas.openxmlformats.org/officeDocument/2006/relationships/hyperlink" Target="http://www.bosch.pl/" TargetMode="External" Id="rId9" /><Relationship Type="http://schemas.openxmlformats.org/officeDocument/2006/relationships/hyperlink" Target="http://www.bosch-press.com/" TargetMode="Externa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8SH\Documents\Benutzerdefinierte%20Office-Vorlagen\PI_Vorlage_RB_de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8C5D1-67BB-4B4B-BEFC-9B2A7C3B6AF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PI_Vorlage_RB_de</ap:Template>
  <ap:Application>Microsoft Word for the web</ap:Application>
  <ap:DocSecurity>0</ap:DocSecurity>
  <ap:PresentationFormat/>
  <ap:ScaleCrop>false</ap:ScaleCrop>
  <ap:Company>Bosch Group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Presse Information</dc:title>
  <dc:subject/>
  <dc:creator>Kahn Sven (C/CGC-EC1))</dc:creator>
  <keywords/>
  <dc:description/>
  <lastModifiedBy>Szymanska Ewa (PT-MT/MKX-EE)</lastModifiedBy>
  <revision>5</revision>
  <lastPrinted>2024-04-18T06:27:00.0000000Z</lastPrinted>
  <dcterms:created xsi:type="dcterms:W3CDTF">2025-05-12T13:54:00.0000000Z</dcterms:created>
  <dcterms:modified xsi:type="dcterms:W3CDTF">2025-05-19T08:51:38.8989709Z</dcterms:modified>
  <contentStatus/>
</coreProperties>
</file>