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4ED8C" w14:textId="58CCDA01" w:rsidR="00CE196E" w:rsidRPr="002739FD" w:rsidRDefault="00CE196E" w:rsidP="00CE196E">
      <w:pPr>
        <w:jc w:val="both"/>
        <w:rPr>
          <w:b/>
          <w:bCs/>
          <w:sz w:val="30"/>
          <w:szCs w:val="30"/>
        </w:rPr>
      </w:pPr>
      <w:r w:rsidRPr="002739FD">
        <w:rPr>
          <w:b/>
          <w:bCs/>
          <w:sz w:val="30"/>
          <w:szCs w:val="30"/>
        </w:rPr>
        <w:t xml:space="preserve">Innowacyjne rozwiązania dla motocykli: Bosch prezentuje nowe </w:t>
      </w:r>
      <w:r w:rsidR="0031429A">
        <w:rPr>
          <w:b/>
          <w:bCs/>
          <w:sz w:val="30"/>
          <w:szCs w:val="30"/>
        </w:rPr>
        <w:t>ekrany</w:t>
      </w:r>
      <w:r w:rsidRPr="002739FD">
        <w:rPr>
          <w:b/>
          <w:bCs/>
          <w:sz w:val="30"/>
          <w:szCs w:val="30"/>
        </w:rPr>
        <w:t xml:space="preserve"> i architekturę pojazdów na EICMA 2024</w:t>
      </w:r>
    </w:p>
    <w:p w14:paraId="7089CDA0" w14:textId="77777777" w:rsidR="00CE196E" w:rsidRPr="00C300F6" w:rsidRDefault="00CE196E" w:rsidP="00CE196E">
      <w:pPr>
        <w:jc w:val="both"/>
        <w:rPr>
          <w:sz w:val="30"/>
          <w:szCs w:val="30"/>
        </w:rPr>
      </w:pPr>
      <w:r w:rsidRPr="00C300F6">
        <w:rPr>
          <w:sz w:val="30"/>
          <w:szCs w:val="30"/>
        </w:rPr>
        <w:t>Pełna łączność, przejrzystość, interaktywność i bezpieczeństwo</w:t>
      </w:r>
    </w:p>
    <w:p w14:paraId="71A2750C" w14:textId="77777777" w:rsidR="00CE196E" w:rsidRPr="00CE196E" w:rsidRDefault="00CE196E" w:rsidP="00CE196E">
      <w:pPr>
        <w:jc w:val="both"/>
        <w:rPr>
          <w:sz w:val="22"/>
          <w:szCs w:val="22"/>
        </w:rPr>
      </w:pPr>
    </w:p>
    <w:p w14:paraId="00714C5E" w14:textId="77777777" w:rsidR="00CE196E" w:rsidRPr="001114C3" w:rsidRDefault="00CE196E" w:rsidP="00CE196E">
      <w:pPr>
        <w:pStyle w:val="Strichpunkt"/>
        <w:spacing w:after="120"/>
        <w:jc w:val="both"/>
      </w:pPr>
      <w:r w:rsidRPr="001114C3">
        <w:t>Łączność: platforma Bosch TFT Connect umożliwia sterowanie głosowe bezpośrednio przez motocykl lub smartfon z użyciem Siri lub Asystenta Google.</w:t>
      </w:r>
    </w:p>
    <w:p w14:paraId="158B6122" w14:textId="60103282" w:rsidR="00CE196E" w:rsidRPr="001114C3" w:rsidRDefault="00CE196E" w:rsidP="00CE196E">
      <w:pPr>
        <w:pStyle w:val="Strichpunkt"/>
        <w:spacing w:after="120"/>
        <w:jc w:val="both"/>
      </w:pPr>
      <w:r w:rsidRPr="001114C3">
        <w:t>Doskonała widoczność: klastry, czyli ekrany nowej generacji, wyróżniają</w:t>
      </w:r>
      <w:r w:rsidR="00026F05">
        <w:t xml:space="preserve"> </w:t>
      </w:r>
      <w:r w:rsidRPr="001114C3">
        <w:t>się</w:t>
      </w:r>
      <w:r w:rsidR="00026F05">
        <w:t xml:space="preserve">  </w:t>
      </w:r>
      <w:r w:rsidRPr="001114C3">
        <w:t>najwyższymi na rynku współczynnikiem kontrastu i jasnością.</w:t>
      </w:r>
    </w:p>
    <w:p w14:paraId="1F1A048F" w14:textId="77777777" w:rsidR="00CE196E" w:rsidRPr="001114C3" w:rsidRDefault="00CE196E" w:rsidP="00CE196E">
      <w:pPr>
        <w:pStyle w:val="Strichpunkt"/>
        <w:spacing w:after="120"/>
        <w:jc w:val="both"/>
      </w:pPr>
      <w:r w:rsidRPr="001114C3">
        <w:t>Gotowi na przyszłość: innowacyjny centralny moduł gateway dla motocykli przygotowuje architekturę pojazdów na nowe, bardziej wymagające warunki.</w:t>
      </w:r>
    </w:p>
    <w:p w14:paraId="171FA0BB" w14:textId="77777777" w:rsidR="00CC6B40" w:rsidRPr="001114C3" w:rsidRDefault="00CC6B40" w:rsidP="00CC6B40">
      <w:pPr>
        <w:pStyle w:val="Strichpunkt"/>
        <w:numPr>
          <w:ilvl w:val="0"/>
          <w:numId w:val="0"/>
        </w:numPr>
        <w:spacing w:after="120"/>
        <w:ind w:left="360"/>
        <w:jc w:val="both"/>
      </w:pPr>
    </w:p>
    <w:p w14:paraId="037A168A" w14:textId="5D062644" w:rsidR="004A2696" w:rsidRPr="001114C3" w:rsidRDefault="00CE196E" w:rsidP="00CE196E">
      <w:pPr>
        <w:suppressAutoHyphens/>
        <w:spacing w:after="120"/>
        <w:jc w:val="both"/>
      </w:pPr>
      <w:r w:rsidRPr="001114C3">
        <w:t>Dostępność, bezpieczna łączność i korzystanie z dobrodziejstw cyfrowych treści – oto trendy, które wyraźnie zarysowują się w branży motocyklowej. Rozwiązania Bosch gwarantują lepsze wrażenia z jazdy dzięki nowym połączonym klastrom: to wyświetlacz łatwy w obsłudze w rękawicach, czytelny niezależnie od warunków pogodowych</w:t>
      </w:r>
      <w:r w:rsidR="00F74A07">
        <w:t xml:space="preserve"> </w:t>
      </w:r>
      <w:r w:rsidRPr="001114C3">
        <w:t>i</w:t>
      </w:r>
      <w:r w:rsidR="00F227DC">
        <w:t> </w:t>
      </w:r>
      <w:r w:rsidRPr="001114C3">
        <w:t>sterowany głosem, co pozwala kierowcy nie zdejmować rą</w:t>
      </w:r>
      <w:r w:rsidR="00F20EFC">
        <w:t xml:space="preserve">k </w:t>
      </w:r>
      <w:r w:rsidRPr="001114C3">
        <w:t>z kierownicy. „</w:t>
      </w:r>
      <w:r w:rsidRPr="001114C3">
        <w:rPr>
          <w:i/>
          <w:iCs/>
        </w:rPr>
        <w:t>W zintegrowanym środowisku Bosch może stworzyć pomost między producentami motocykli a ich użytkownikami, stosując nowoczesne technologie, które zapewniają bezpieczeństwo. Dział Two-Wheeler &amp; Powersports nieustannie pracuje nad nowymi pomysłami i inwestuje w rozwiązania specjalnie dla motocykli i pojazdów sportowych</w:t>
      </w:r>
      <w:r w:rsidRPr="001114C3">
        <w:t>” – powiedział Geoff Liersch, dyrektor Two-Wheeler &amp; Powersports w Bosch, podczas targów motocyklowych EICMA 2024 w Mediolanie.</w:t>
      </w:r>
    </w:p>
    <w:p w14:paraId="509847B9" w14:textId="77777777" w:rsidR="005865C9" w:rsidRPr="001114C3" w:rsidRDefault="005865C9" w:rsidP="00CE196E">
      <w:pPr>
        <w:suppressAutoHyphens/>
        <w:spacing w:after="120"/>
        <w:jc w:val="both"/>
      </w:pPr>
    </w:p>
    <w:p w14:paraId="22B29F53" w14:textId="1D4FCF15" w:rsidR="001114C3" w:rsidRPr="001114C3" w:rsidRDefault="00CE196E" w:rsidP="009E435E">
      <w:pPr>
        <w:pStyle w:val="Zwischenberschrift"/>
        <w:suppressAutoHyphens/>
        <w:spacing w:after="120"/>
        <w:jc w:val="both"/>
      </w:pPr>
      <w:r w:rsidRPr="001114C3">
        <w:t>Bosch: bezproblemowa łączność i integracja</w:t>
      </w:r>
    </w:p>
    <w:p w14:paraId="628BAA5C" w14:textId="4909F891" w:rsidR="00CE196E" w:rsidRDefault="00CE196E" w:rsidP="00CE196E">
      <w:pPr>
        <w:suppressAutoHyphens/>
        <w:spacing w:after="120"/>
        <w:jc w:val="both"/>
        <w:rPr>
          <w:rStyle w:val="normaltextrun"/>
          <w:color w:val="000000"/>
          <w:shd w:val="clear" w:color="auto" w:fill="FFFFFF"/>
        </w:rPr>
      </w:pPr>
      <w:r w:rsidRPr="001114C3">
        <w:t xml:space="preserve">O ile w samochodach funkcje bezprzewodowe, takie jak Apple CarPlay, stały </w:t>
      </w:r>
      <w:r w:rsidR="00F22133" w:rsidRPr="001114C3">
        <w:t xml:space="preserve">                       </w:t>
      </w:r>
      <w:r w:rsidRPr="001114C3">
        <w:t>się normą, o tyle dla motocyklistów nie jest to jeszcze codzienność. Platforma Bosch TFT Connect umożliwia połączenie motocykla ze smartfonem, pozwalając kierowcy na</w:t>
      </w:r>
      <w:r w:rsidR="00F227DC">
        <w:t> </w:t>
      </w:r>
      <w:r w:rsidRPr="001114C3">
        <w:t xml:space="preserve"> schowanie telefonu w bezpiecznym miejscu, a mimo to ma on dostęp do aplikacji na</w:t>
      </w:r>
      <w:r w:rsidR="00F227DC">
        <w:t> </w:t>
      </w:r>
      <w:r w:rsidRPr="001114C3">
        <w:t xml:space="preserve"> wyświetlaczu podczas jazdy. Z kolei połączenie z globalnym </w:t>
      </w:r>
      <w:r w:rsidRPr="001114C3">
        <w:lastRenderedPageBreak/>
        <w:t>systemem nawigacji satelitarnej zapewnia dokładne informacje o lokalizacji. Platforma jest zgodna</w:t>
      </w:r>
      <w:r w:rsidR="00F22133" w:rsidRPr="001114C3">
        <w:t xml:space="preserve"> </w:t>
      </w:r>
      <w:r w:rsidRPr="001114C3">
        <w:t>z systemami Linux i Android Automotive, co daje producentom większą elastyczność przy</w:t>
      </w:r>
      <w:r w:rsidR="00F227DC">
        <w:t> </w:t>
      </w:r>
      <w:r w:rsidRPr="001114C3">
        <w:t xml:space="preserve"> dostosowywaniu i integracji treści, a motocyklistom – przyjazny interfejs</w:t>
      </w:r>
      <w:r w:rsidR="00F227DC">
        <w:t xml:space="preserve"> </w:t>
      </w:r>
      <w:r w:rsidRPr="001114C3">
        <w:t>i</w:t>
      </w:r>
      <w:r w:rsidR="00F227DC">
        <w:t> </w:t>
      </w:r>
      <w:r w:rsidRPr="001114C3">
        <w:t xml:space="preserve"> różnorodność treści. </w:t>
      </w:r>
      <w:r w:rsidRPr="001114C3">
        <w:rPr>
          <w:rStyle w:val="normaltextrun"/>
          <w:color w:val="000000"/>
          <w:shd w:val="clear" w:color="auto" w:fill="FFFFFF"/>
        </w:rPr>
        <w:t>Kolejną kluczową funkcją TFT Connect jest sterowanie głosowe zwiększające bezpieczeństwo i komfort motocyklisty na drodze. Dzięki temu można zmieniać ustawienia motocykla (na przykład tryb jazdy) wyłącznie za pomocą komend głosowych. Inne działają z wykorzystaniem Siri lub Asystenta Google w smartfonie: użytkownicy mogą odbierać połączenia, dyktować wiadomości, obsługiwać nawigację czy</w:t>
      </w:r>
      <w:r w:rsidR="00F227DC">
        <w:rPr>
          <w:rStyle w:val="normaltextrun"/>
          <w:color w:val="000000"/>
          <w:shd w:val="clear" w:color="auto" w:fill="FFFFFF"/>
        </w:rPr>
        <w:t> </w:t>
      </w:r>
      <w:r w:rsidRPr="001114C3">
        <w:rPr>
          <w:rStyle w:val="normaltextrun"/>
          <w:color w:val="000000"/>
          <w:shd w:val="clear" w:color="auto" w:fill="FFFFFF"/>
        </w:rPr>
        <w:t>wybierać muzykę bez konieczności zdejmowania rąk z kierownicy.</w:t>
      </w:r>
    </w:p>
    <w:p w14:paraId="5D0B3EC1" w14:textId="77777777" w:rsidR="005B60FE" w:rsidRPr="001114C3" w:rsidRDefault="005B60FE" w:rsidP="00CE196E">
      <w:pPr>
        <w:suppressAutoHyphens/>
        <w:spacing w:after="120"/>
        <w:jc w:val="both"/>
      </w:pPr>
    </w:p>
    <w:p w14:paraId="0FA2C6EC" w14:textId="7E2C8C3B" w:rsidR="00432AA0" w:rsidRPr="001114C3" w:rsidRDefault="00432AA0" w:rsidP="00CE196E">
      <w:pPr>
        <w:suppressAutoHyphens/>
        <w:spacing w:after="120"/>
        <w:jc w:val="both"/>
        <w:rPr>
          <w:b/>
        </w:rPr>
      </w:pPr>
      <w:r w:rsidRPr="00DD0667">
        <w:rPr>
          <w:b/>
        </w:rPr>
        <w:t xml:space="preserve">Nowe zintegrowane klastry Bosch: </w:t>
      </w:r>
      <w:r w:rsidR="009E435E" w:rsidRPr="00DD0667">
        <w:rPr>
          <w:b/>
        </w:rPr>
        <w:t>przejrzystość</w:t>
      </w:r>
      <w:r w:rsidR="00FD174D" w:rsidRPr="00DD0667">
        <w:rPr>
          <w:b/>
        </w:rPr>
        <w:t xml:space="preserve"> i pełna kontrola</w:t>
      </w:r>
    </w:p>
    <w:p w14:paraId="3E92D9CD" w14:textId="3443431F" w:rsidR="00CE196E" w:rsidRPr="001114C3" w:rsidRDefault="00CE196E" w:rsidP="00CE196E">
      <w:pPr>
        <w:suppressAutoHyphens/>
        <w:spacing w:after="120"/>
        <w:jc w:val="both"/>
      </w:pPr>
      <w:r w:rsidRPr="001114C3">
        <w:t xml:space="preserve">Wyświetlacz w motocyklu to nie tylko połączenie między pojazdem a kierowcą. Z jednej strony powinien zapewniać szybki dostęp do istotnych informacji, a z drugiej – oferować wiele funkcji i możliwości. Bez względu na warunki pogodowe dane na wyświetlaczu muszą być wyraźne. Ekran nowej generacji Bosch TFT Connect ma wysoką rozdzielczość, zaawansowane funkcje łączności i pozwala na konfigurację interfejsu. </w:t>
      </w:r>
      <w:r w:rsidR="00014D4C" w:rsidRPr="00DD0667">
        <w:t>To nowy standard w systemach wyświetlania motoryzacyjnego</w:t>
      </w:r>
      <w:r w:rsidRPr="001114C3">
        <w:t>: najwyższy na rynku współczynnik kontrastu i jasność. Wyświetlacz oferuje ponad 16 mln kolorów, jasność do 1500 nitów i kontrast 1250:1, co zapewnia doskonałą widoczność i wyrazistość obrazu w każdych warunkach pogodowych. Na początek dostępne będą modele o przekątnej 7” i 10,25”, które można jednak dostosować do różnych wymiarów i konfiguracji. Nowy interfejs dotykowy jest w</w:t>
      </w:r>
      <w:r w:rsidR="00F227DC">
        <w:t> </w:t>
      </w:r>
      <w:r w:rsidRPr="001114C3">
        <w:t>pełni zintegrowany z interfejsem użytkownika i pozwala na obsługę zarówno w</w:t>
      </w:r>
      <w:r w:rsidR="00F227DC">
        <w:t> </w:t>
      </w:r>
      <w:r w:rsidRPr="001114C3">
        <w:t>rękawicach, jak i bez nich, w różnych warunkach pogodowych, co gwarantuje motocyklistom komfort jazdy i możliwość personalizacji. Dodatkowo platforma uruchamia się w krótszym czasie i wyświetla kluczowe informacje w mniej niż sekundę, dzięki czemu kierowca może niemal od razu ruszyć w drogę.</w:t>
      </w:r>
    </w:p>
    <w:p w14:paraId="22BA522F" w14:textId="33C3C0B3" w:rsidR="00CE196E" w:rsidRPr="001114C3" w:rsidRDefault="00CE196E" w:rsidP="00CE196E">
      <w:pPr>
        <w:suppressAutoHyphens/>
        <w:spacing w:after="120"/>
        <w:jc w:val="both"/>
      </w:pPr>
      <w:r w:rsidRPr="001114C3">
        <w:t>Platforma Bosch TFT Connect stanowi krok naprzód w instrumentacji motocyklowej: oferuje przejrzystość, łączność i szeroki zakres personalizacji. Zaawansowane funkcje i</w:t>
      </w:r>
      <w:r w:rsidR="00F227DC">
        <w:t> </w:t>
      </w:r>
      <w:r w:rsidRPr="001114C3">
        <w:t>łatwość obsługi platformy podnoszą komfort jazdy motocyklem.</w:t>
      </w:r>
    </w:p>
    <w:p w14:paraId="50044CB7" w14:textId="77777777" w:rsidR="005865C9" w:rsidRPr="001114C3" w:rsidRDefault="005865C9" w:rsidP="00CE196E">
      <w:pPr>
        <w:suppressAutoHyphens/>
        <w:spacing w:after="120"/>
        <w:jc w:val="both"/>
      </w:pPr>
    </w:p>
    <w:p w14:paraId="60EF9E34" w14:textId="77777777" w:rsidR="00CE196E" w:rsidRPr="001114C3" w:rsidRDefault="00CE196E" w:rsidP="00CE196E">
      <w:pPr>
        <w:pStyle w:val="Zwischenberschrift"/>
        <w:suppressAutoHyphens/>
        <w:spacing w:after="120"/>
        <w:jc w:val="both"/>
      </w:pPr>
      <w:r w:rsidRPr="001114C3">
        <w:t xml:space="preserve">Nowy centralny gateway Bosch: odpowiedź na wyzwania przyszłości </w:t>
      </w:r>
    </w:p>
    <w:p w14:paraId="63951584" w14:textId="77777777" w:rsidR="00CE196E" w:rsidRPr="001114C3" w:rsidRDefault="00CE196E" w:rsidP="00CE196E">
      <w:pPr>
        <w:suppressAutoHyphens/>
        <w:spacing w:after="120"/>
        <w:jc w:val="both"/>
      </w:pPr>
      <w:r w:rsidRPr="001114C3">
        <w:t xml:space="preserve">W dobie powszechnej łączności bezpieczeństwo jest kluczowe, by chronić pojazd przed nieautoryzowanym dostępem i ingerencją w jego części. Centralny moduł gateway Bosch dla motocykli wnosi do świata jednośladów i pojazdów sportowych najnowocześniejsze rozwiązania, chroni inne jednostki sterujące w ramach tzw. zaufanej strefy pojazdu. Zapewnia to bezpieczeństwo kierowcy, a także zgodność z przepisami dotyczącymi cyberbezpieczeństwa w przyszłości. </w:t>
      </w:r>
    </w:p>
    <w:p w14:paraId="696766FB" w14:textId="46703336" w:rsidR="00CE196E" w:rsidRPr="001114C3" w:rsidRDefault="00CE196E" w:rsidP="00CE196E">
      <w:pPr>
        <w:suppressAutoHyphens/>
        <w:spacing w:after="120"/>
        <w:jc w:val="both"/>
      </w:pPr>
      <w:r w:rsidRPr="001114C3">
        <w:lastRenderedPageBreak/>
        <w:t>Platforma gateway Bosch została zaprojektowana z myślą o pojazdach różnych typów i</w:t>
      </w:r>
      <w:r w:rsidR="00F227DC">
        <w:t> </w:t>
      </w:r>
      <w:r w:rsidRPr="001114C3">
        <w:t>rozmiarów. Jest stale aktywna i wyposażona w dodatkowe wejścia oraz wyjścia, co pozwala na dalsze rozszerzanie funkcji i nadaje jej kluczową rolę w ochronie całego pojazdu. Na platformie można korzystać m.in. z aktualizacji bezprzewodowych</w:t>
      </w:r>
      <w:r w:rsidR="0070062E">
        <w:t> </w:t>
      </w:r>
      <w:r w:rsidRPr="001114C3">
        <w:t>(over-</w:t>
      </w:r>
      <w:r w:rsidR="0070062E">
        <w:t> </w:t>
      </w:r>
      <w:r w:rsidRPr="001114C3">
        <w:t>the-air), zdalnej aktywacji funkcji, połączonych funkcji bezpieczeństwa oraz śledzenia pojazdu. Ponadto gateway może obsługiwać bezpieczne systemy dostępu bezkluczykowego przez smartfon, co umożliwia motocykliście bezdotykowe odblokowanie pojazdu. To wszystko zapewnia większą personalizację i ułatwia codzienne życie motocyklistom. Wszechstronny i funkcjonalny moduł gateway Bosch dla motocykli stanowi bazę dla przyszłych aktualizacji architektury.</w:t>
      </w:r>
    </w:p>
    <w:p w14:paraId="220C116E" w14:textId="7221F4DF" w:rsidR="00EA5B4A" w:rsidRPr="001114C3" w:rsidRDefault="00CE196E" w:rsidP="00CE196E">
      <w:pPr>
        <w:jc w:val="both"/>
      </w:pPr>
      <w:r w:rsidRPr="001114C3">
        <w:t>„</w:t>
      </w:r>
      <w:r w:rsidRPr="001114C3">
        <w:rPr>
          <w:i/>
          <w:iCs/>
        </w:rPr>
        <w:t xml:space="preserve">Rozwiązania Bosch, które zwiększają bezpieczeństwo łączności i wymiany danych, umożliwiają wprowadzenie nowych usług oraz funkcji wspomagających i zwiększających komfort jazdy. Dzięki temu jesteśmy o krok bliżej do naszego celu, jakim jest kształtowanie przyszłości motoryzacji” </w:t>
      </w:r>
      <w:r w:rsidRPr="006A6317">
        <w:t>– powiedział Liersch</w:t>
      </w:r>
      <w:r w:rsidRPr="001114C3">
        <w:rPr>
          <w:i/>
          <w:iCs/>
        </w:rPr>
        <w:t>. „Cieszymy się, że uczestniczymy</w:t>
      </w:r>
      <w:r w:rsidR="008C730F">
        <w:rPr>
          <w:i/>
          <w:iCs/>
        </w:rPr>
        <w:t xml:space="preserve"> </w:t>
      </w:r>
      <w:r w:rsidRPr="001114C3">
        <w:rPr>
          <w:i/>
          <w:iCs/>
        </w:rPr>
        <w:t>w</w:t>
      </w:r>
      <w:r w:rsidR="008C730F">
        <w:rPr>
          <w:i/>
          <w:iCs/>
        </w:rPr>
        <w:t> </w:t>
      </w:r>
      <w:r w:rsidRPr="001114C3">
        <w:rPr>
          <w:i/>
          <w:iCs/>
        </w:rPr>
        <w:t>nieustannym rozwoju branży i konsekwentnie wspieramy rozwój nowego oprogramowania i sprzętu dla motocykli. Chcemy zajmować czołową pozycję w</w:t>
      </w:r>
      <w:r w:rsidR="00BE3CF3">
        <w:rPr>
          <w:i/>
          <w:iCs/>
        </w:rPr>
        <w:t> </w:t>
      </w:r>
      <w:r w:rsidRPr="001114C3">
        <w:rPr>
          <w:i/>
          <w:iCs/>
        </w:rPr>
        <w:t>tym</w:t>
      </w:r>
      <w:r w:rsidR="008C730F">
        <w:rPr>
          <w:i/>
          <w:iCs/>
        </w:rPr>
        <w:t> </w:t>
      </w:r>
      <w:r w:rsidRPr="001114C3">
        <w:rPr>
          <w:i/>
          <w:iCs/>
        </w:rPr>
        <w:t>segmencie</w:t>
      </w:r>
      <w:r w:rsidRPr="001114C3">
        <w:t>”.</w:t>
      </w:r>
    </w:p>
    <w:p w14:paraId="431B0FFA" w14:textId="77777777" w:rsidR="00CE196E" w:rsidRPr="001114C3" w:rsidRDefault="00CE196E" w:rsidP="00CE196E">
      <w:pPr>
        <w:jc w:val="both"/>
      </w:pPr>
    </w:p>
    <w:p w14:paraId="1F08C953" w14:textId="77777777" w:rsidR="00D30A9F" w:rsidRPr="00966125" w:rsidRDefault="00D30A9F" w:rsidP="00B36630">
      <w:pPr>
        <w:pStyle w:val="Untertitel1"/>
        <w:jc w:val="both"/>
        <w:rPr>
          <w:b w:val="0"/>
          <w:lang w:val="pl-PL"/>
        </w:rPr>
      </w:pPr>
      <w:r w:rsidRPr="001E7878">
        <w:rPr>
          <w:lang w:val="pl-PL"/>
        </w:rPr>
        <w:t xml:space="preserve">Zdjęcia i grafiki </w:t>
      </w:r>
      <w:r w:rsidRPr="001E7878">
        <w:rPr>
          <w:b w:val="0"/>
          <w:bCs/>
          <w:lang w:val="pl-PL"/>
        </w:rPr>
        <w:t xml:space="preserve">do bezpłatnego wykorzystania przy publikacji informacji </w:t>
      </w:r>
      <w:r w:rsidRPr="001E7878">
        <w:rPr>
          <w:b w:val="0"/>
          <w:bCs/>
          <w:lang w:val="pl-PL"/>
        </w:rPr>
        <w:br/>
        <w:t xml:space="preserve">z powyższego materiału, z podpisem „fot. </w:t>
      </w:r>
      <w:r w:rsidRPr="00966125">
        <w:rPr>
          <w:b w:val="0"/>
          <w:bCs/>
          <w:lang w:val="pl-PL"/>
        </w:rPr>
        <w:t xml:space="preserve">Bosch” lub „źródło Bosch” </w:t>
      </w:r>
    </w:p>
    <w:p w14:paraId="2F202CC0" w14:textId="77777777" w:rsidR="00D30A9F" w:rsidRPr="007C57EE" w:rsidRDefault="00D30A9F" w:rsidP="00B36630">
      <w:pPr>
        <w:jc w:val="both"/>
        <w:rPr>
          <w:b/>
          <w:bCs/>
          <w:color w:val="000000" w:themeColor="text1"/>
        </w:rPr>
      </w:pPr>
    </w:p>
    <w:p w14:paraId="0061930D" w14:textId="77777777" w:rsidR="00D30A9F" w:rsidRPr="00B9333E" w:rsidRDefault="00D30A9F" w:rsidP="00B36630">
      <w:pPr>
        <w:jc w:val="both"/>
        <w:rPr>
          <w:b/>
        </w:rPr>
      </w:pPr>
      <w:r w:rsidRPr="00B9333E">
        <w:rPr>
          <w:b/>
        </w:rPr>
        <w:t>Kontakt dla mediów w Polsce:</w:t>
      </w:r>
    </w:p>
    <w:p w14:paraId="3A531045" w14:textId="77777777" w:rsidR="00D30A9F" w:rsidRPr="00B9333E" w:rsidRDefault="00D30A9F" w:rsidP="00B36630">
      <w:pPr>
        <w:jc w:val="both"/>
      </w:pPr>
      <w:r w:rsidRPr="00B9333E">
        <w:t>Anna Markowska</w:t>
      </w:r>
    </w:p>
    <w:p w14:paraId="1FA409E7" w14:textId="5BF24FBA" w:rsidR="00D30A9F" w:rsidRPr="001F77FD" w:rsidRDefault="005805D9" w:rsidP="00B36630">
      <w:pPr>
        <w:jc w:val="both"/>
      </w:pPr>
      <w:r>
        <w:t xml:space="preserve">Starszy </w:t>
      </w:r>
      <w:r w:rsidR="00D30A9F" w:rsidRPr="00B9333E">
        <w:t>Specjalista ds.</w:t>
      </w:r>
      <w:r w:rsidR="00D30A9F" w:rsidRPr="001F77FD">
        <w:t xml:space="preserve"> PR</w:t>
      </w:r>
    </w:p>
    <w:p w14:paraId="731C94D1" w14:textId="77777777" w:rsidR="00D30A9F" w:rsidRPr="001F77FD" w:rsidRDefault="00D30A9F" w:rsidP="00B36630">
      <w:pPr>
        <w:jc w:val="both"/>
      </w:pPr>
      <w:r w:rsidRPr="001F77FD">
        <w:t xml:space="preserve">+48 532 560 259; </w:t>
      </w:r>
      <w:hyperlink r:id="rId8" w:history="1">
        <w:r w:rsidRPr="001F77FD">
          <w:rPr>
            <w:rStyle w:val="Hipercze"/>
          </w:rPr>
          <w:t>Anna.Markowska@pl.bosch.com</w:t>
        </w:r>
      </w:hyperlink>
    </w:p>
    <w:p w14:paraId="2A861515" w14:textId="77777777" w:rsidR="00D30A9F" w:rsidRPr="001F77FD" w:rsidRDefault="00D30A9F" w:rsidP="00B36630">
      <w:pPr>
        <w:jc w:val="both"/>
        <w:rPr>
          <w:color w:val="000000" w:themeColor="text1"/>
        </w:rPr>
      </w:pPr>
    </w:p>
    <w:p w14:paraId="74E3838B" w14:textId="77777777" w:rsidR="00D30A9F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>Grupa Bosch jest obecna</w:t>
      </w:r>
      <w:r>
        <w:rPr>
          <w:i/>
          <w:color w:val="000000"/>
          <w:sz w:val="18"/>
          <w:szCs w:val="18"/>
        </w:rPr>
        <w:t xml:space="preserve"> w Polsce</w:t>
      </w:r>
      <w:r w:rsidRPr="00B9333E">
        <w:rPr>
          <w:i/>
          <w:color w:val="000000"/>
          <w:sz w:val="18"/>
          <w:szCs w:val="18"/>
        </w:rPr>
        <w:t xml:space="preserve"> od 1992 roku. Reprezentują ją cztery spółki: Robert Bosch; Bosch Rexroth; BSH Sprzęt Gospodarstwa Domowego i sia Abrasives Polska. Bosch prowadzi w Polsce działalność w pięciu lokalizacjach: Warszawie, Wrocławiu, Łodzi, Rzeszowie </w:t>
      </w:r>
      <w:r>
        <w:rPr>
          <w:i/>
          <w:color w:val="000000"/>
          <w:sz w:val="18"/>
          <w:szCs w:val="18"/>
        </w:rPr>
        <w:br/>
      </w:r>
      <w:r w:rsidRPr="00B9333E">
        <w:rPr>
          <w:i/>
          <w:color w:val="000000"/>
          <w:sz w:val="18"/>
          <w:szCs w:val="18"/>
        </w:rPr>
        <w:t>i Goleniowie</w:t>
      </w:r>
      <w:r>
        <w:rPr>
          <w:i/>
          <w:color w:val="000000"/>
          <w:sz w:val="18"/>
          <w:szCs w:val="18"/>
        </w:rPr>
        <w:t>. Z</w:t>
      </w:r>
      <w:r w:rsidRPr="00B9333E">
        <w:rPr>
          <w:i/>
          <w:color w:val="000000"/>
          <w:sz w:val="18"/>
          <w:szCs w:val="18"/>
        </w:rPr>
        <w:t xml:space="preserve">atrudnia </w:t>
      </w:r>
      <w:r>
        <w:rPr>
          <w:i/>
          <w:color w:val="000000"/>
          <w:sz w:val="18"/>
          <w:szCs w:val="18"/>
        </w:rPr>
        <w:t>blisko 9 600</w:t>
      </w:r>
      <w:r w:rsidRPr="00B9333E">
        <w:rPr>
          <w:i/>
          <w:color w:val="000000"/>
          <w:sz w:val="18"/>
          <w:szCs w:val="18"/>
        </w:rPr>
        <w:t xml:space="preserve"> pracowników (zgodnie ze stanem na 31.12.2023). W 2023 roku Grupa Bosch w Polsce wygenerowała obrót ze sprzedaży na rynku krajowym w </w:t>
      </w:r>
      <w:r w:rsidRPr="000B52F3">
        <w:rPr>
          <w:i/>
          <w:color w:val="000000"/>
          <w:sz w:val="18"/>
          <w:szCs w:val="18"/>
        </w:rPr>
        <w:t xml:space="preserve">wysokości </w:t>
      </w:r>
      <w:r w:rsidRPr="000C69CC">
        <w:rPr>
          <w:i/>
          <w:color w:val="000000"/>
          <w:sz w:val="18"/>
          <w:szCs w:val="18"/>
        </w:rPr>
        <w:t>8</w:t>
      </w:r>
      <w:r w:rsidRPr="000B52F3">
        <w:rPr>
          <w:i/>
          <w:color w:val="000000"/>
          <w:sz w:val="18"/>
          <w:szCs w:val="18"/>
        </w:rPr>
        <w:t xml:space="preserve"> m</w:t>
      </w:r>
      <w:r w:rsidRPr="00B9333E">
        <w:rPr>
          <w:i/>
          <w:color w:val="000000"/>
          <w:sz w:val="18"/>
          <w:szCs w:val="18"/>
        </w:rPr>
        <w:t>ld zł</w:t>
      </w:r>
      <w:r w:rsidRPr="00EE48B4">
        <w:rPr>
          <w:i/>
          <w:color w:val="000000"/>
          <w:sz w:val="18"/>
          <w:szCs w:val="18"/>
        </w:rPr>
        <w:t>.</w:t>
      </w:r>
      <w:r>
        <w:rPr>
          <w:i/>
          <w:color w:val="000000"/>
          <w:sz w:val="18"/>
          <w:szCs w:val="18"/>
        </w:rPr>
        <w:t xml:space="preserve"> Ł</w:t>
      </w:r>
      <w:r w:rsidRPr="00EE48B4">
        <w:rPr>
          <w:i/>
          <w:color w:val="000000"/>
          <w:sz w:val="18"/>
          <w:szCs w:val="18"/>
        </w:rPr>
        <w:t>ączna sprzedaż Grupy Bosch w Polsce, obejmująca sprzedaż spółek nieskonsolidowanych oraz dostawy wewnętrzne do spółek powiązanych, wyniosła 13,2 mld zł</w:t>
      </w:r>
      <w:r>
        <w:rPr>
          <w:i/>
          <w:color w:val="000000"/>
          <w:sz w:val="18"/>
          <w:szCs w:val="18"/>
        </w:rPr>
        <w:t xml:space="preserve">. </w:t>
      </w:r>
      <w:r>
        <w:rPr>
          <w:i/>
          <w:color w:val="000000"/>
          <w:sz w:val="18"/>
          <w:szCs w:val="18"/>
        </w:rPr>
        <w:br/>
        <w:t xml:space="preserve">W Polsce zlokalizowanych jest osiem fabryk, cztery centra badawczo-rozwojowe, Bosch Digital Hub - centrum kompetencyjne IT oraz zespoły i centra usług wspólnych Grupy Bosch. </w:t>
      </w:r>
      <w:r w:rsidRPr="00B9333E">
        <w:rPr>
          <w:i/>
          <w:color w:val="000000"/>
          <w:sz w:val="18"/>
          <w:szCs w:val="18"/>
        </w:rPr>
        <w:t>Firma od lat jest doceniania w niezależnych rankingach i nagradzana wyróżnieniami za swoją wyjątkową kulturę korporacyjną, warunki pracy i możliwości rozwoju, jakie oferuje</w:t>
      </w:r>
      <w:r>
        <w:rPr>
          <w:i/>
          <w:color w:val="000000"/>
          <w:sz w:val="18"/>
          <w:szCs w:val="18"/>
        </w:rPr>
        <w:t xml:space="preserve"> </w:t>
      </w:r>
      <w:r w:rsidRPr="00B9333E">
        <w:rPr>
          <w:i/>
          <w:color w:val="000000"/>
          <w:sz w:val="18"/>
          <w:szCs w:val="18"/>
        </w:rPr>
        <w:t>pracownikom.</w:t>
      </w:r>
    </w:p>
    <w:p w14:paraId="573A5F2F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7562794B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Więcej: </w:t>
      </w:r>
      <w:hyperlink r:id="rId9" w:history="1">
        <w:r w:rsidRPr="00B9333E">
          <w:rPr>
            <w:rStyle w:val="Hipercze"/>
            <w:i/>
            <w:sz w:val="18"/>
            <w:szCs w:val="18"/>
          </w:rPr>
          <w:t>www.bosch.pl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0" w:history="1">
        <w:r w:rsidRPr="00B9333E">
          <w:rPr>
            <w:rStyle w:val="Hipercze"/>
            <w:i/>
            <w:sz w:val="18"/>
            <w:szCs w:val="18"/>
          </w:rPr>
          <w:t>www.bosch-prasa.pl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1" w:history="1">
        <w:r w:rsidRPr="00B9333E">
          <w:rPr>
            <w:rStyle w:val="Hipercze"/>
            <w:i/>
            <w:sz w:val="18"/>
            <w:szCs w:val="18"/>
          </w:rPr>
          <w:t>www.facebook.com/BoschPolska</w:t>
        </w:r>
      </w:hyperlink>
      <w:r w:rsidRPr="00B9333E">
        <w:rPr>
          <w:i/>
          <w:color w:val="000000"/>
          <w:sz w:val="18"/>
          <w:szCs w:val="18"/>
        </w:rPr>
        <w:t xml:space="preserve"> </w:t>
      </w:r>
    </w:p>
    <w:p w14:paraId="5DD42FAD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3035DC63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Grupa Bosch jest wiodącym globalnym dostawcą technologii i usług. Zatrudnia około </w:t>
      </w:r>
      <w:r w:rsidRPr="00654B44">
        <w:rPr>
          <w:i/>
          <w:color w:val="000000"/>
          <w:sz w:val="18"/>
          <w:szCs w:val="18"/>
        </w:rPr>
        <w:t>429 </w:t>
      </w:r>
      <w:r>
        <w:rPr>
          <w:i/>
          <w:color w:val="000000"/>
          <w:sz w:val="18"/>
          <w:szCs w:val="18"/>
        </w:rPr>
        <w:t>000</w:t>
      </w:r>
      <w:r>
        <w:rPr>
          <w:color w:val="000000" w:themeColor="text1"/>
        </w:rPr>
        <w:t xml:space="preserve"> </w:t>
      </w:r>
      <w:r w:rsidRPr="00B9333E">
        <w:rPr>
          <w:i/>
          <w:color w:val="000000"/>
          <w:sz w:val="18"/>
          <w:szCs w:val="18"/>
        </w:rPr>
        <w:t xml:space="preserve">pracowników na całym świecie (na dzień 31.12.2023). W 2023 roku </w:t>
      </w:r>
      <w:r>
        <w:rPr>
          <w:i/>
          <w:color w:val="000000"/>
          <w:sz w:val="18"/>
          <w:szCs w:val="18"/>
        </w:rPr>
        <w:t xml:space="preserve">globalne obroty ze sprzedaży koncernu wyniosły </w:t>
      </w:r>
      <w:r w:rsidRPr="00B9333E">
        <w:rPr>
          <w:i/>
          <w:color w:val="000000"/>
          <w:sz w:val="18"/>
          <w:szCs w:val="18"/>
        </w:rPr>
        <w:t xml:space="preserve">91,6 mld euro. Bosch prowadzi działalność w czterech sektorach: Mobility, Industrial Technology, Consumer Goods oraz Energy and Building Technology. </w:t>
      </w:r>
      <w:r>
        <w:rPr>
          <w:i/>
          <w:color w:val="000000"/>
          <w:sz w:val="18"/>
          <w:szCs w:val="18"/>
        </w:rPr>
        <w:t xml:space="preserve">Celem firmy jest wykorzystanie technologii do kształtowania uniwersalnych trendów, takich jak automatyzacja, elektryfikacja, digitalizacja, łączność i zorientowanie na zrównoważony rozwój. Dywersyfikacja branżowa i regionalna firmy </w:t>
      </w:r>
      <w:r w:rsidRPr="002B6EA4">
        <w:rPr>
          <w:i/>
          <w:color w:val="000000"/>
          <w:sz w:val="18"/>
          <w:szCs w:val="18"/>
        </w:rPr>
        <w:t>Bosch wzmacnia</w:t>
      </w:r>
      <w:r>
        <w:rPr>
          <w:i/>
          <w:color w:val="000000"/>
          <w:sz w:val="18"/>
          <w:szCs w:val="18"/>
        </w:rPr>
        <w:t xml:space="preserve"> jej</w:t>
      </w:r>
      <w:r w:rsidRPr="002B6EA4">
        <w:rPr>
          <w:i/>
          <w:color w:val="000000"/>
          <w:sz w:val="18"/>
          <w:szCs w:val="18"/>
        </w:rPr>
        <w:t xml:space="preserve"> innowacyjność</w:t>
      </w:r>
      <w:r>
        <w:rPr>
          <w:i/>
          <w:color w:val="000000"/>
          <w:sz w:val="18"/>
          <w:szCs w:val="18"/>
        </w:rPr>
        <w:t xml:space="preserve"> i pozycję. Koncern w</w:t>
      </w:r>
      <w:r w:rsidRPr="00B9333E">
        <w:rPr>
          <w:i/>
          <w:color w:val="000000"/>
          <w:sz w:val="18"/>
          <w:szCs w:val="18"/>
        </w:rPr>
        <w:t xml:space="preserve">ykorzystuje swoją wiedzę w zakresie </w:t>
      </w:r>
      <w:r>
        <w:rPr>
          <w:i/>
          <w:color w:val="000000"/>
          <w:sz w:val="18"/>
          <w:szCs w:val="18"/>
        </w:rPr>
        <w:t>sensorów</w:t>
      </w:r>
      <w:r w:rsidRPr="00B9333E">
        <w:rPr>
          <w:i/>
          <w:color w:val="000000"/>
          <w:sz w:val="18"/>
          <w:szCs w:val="18"/>
        </w:rPr>
        <w:t xml:space="preserve">, oprogramowania i usług, aby oferować klientom połączone rozwiązania z jednego źródła. </w:t>
      </w:r>
      <w:r>
        <w:rPr>
          <w:i/>
          <w:color w:val="000000"/>
          <w:sz w:val="18"/>
          <w:szCs w:val="18"/>
        </w:rPr>
        <w:t>Doświadczenie z obszaru</w:t>
      </w:r>
      <w:r w:rsidRPr="00742CB3">
        <w:rPr>
          <w:i/>
          <w:color w:val="000000"/>
          <w:sz w:val="18"/>
          <w:szCs w:val="18"/>
        </w:rPr>
        <w:t xml:space="preserve"> </w:t>
      </w:r>
      <w:r>
        <w:rPr>
          <w:i/>
          <w:color w:val="000000"/>
          <w:sz w:val="18"/>
          <w:szCs w:val="18"/>
        </w:rPr>
        <w:t>integracj</w:t>
      </w:r>
      <w:r w:rsidRPr="00742CB3">
        <w:rPr>
          <w:i/>
          <w:color w:val="000000"/>
          <w:sz w:val="18"/>
          <w:szCs w:val="18"/>
        </w:rPr>
        <w:t>i</w:t>
      </w:r>
      <w:r>
        <w:rPr>
          <w:i/>
          <w:color w:val="000000"/>
          <w:sz w:val="18"/>
          <w:szCs w:val="18"/>
        </w:rPr>
        <w:t xml:space="preserve"> sieciowej i</w:t>
      </w:r>
      <w:r w:rsidRPr="00742CB3">
        <w:rPr>
          <w:i/>
          <w:color w:val="000000"/>
          <w:sz w:val="18"/>
          <w:szCs w:val="18"/>
        </w:rPr>
        <w:t xml:space="preserve"> sztucznej inteligencji </w:t>
      </w:r>
      <w:r>
        <w:rPr>
          <w:i/>
          <w:color w:val="000000"/>
          <w:sz w:val="18"/>
          <w:szCs w:val="18"/>
        </w:rPr>
        <w:t>umożliwia</w:t>
      </w:r>
      <w:r w:rsidRPr="00742CB3">
        <w:rPr>
          <w:i/>
          <w:color w:val="000000"/>
          <w:sz w:val="18"/>
          <w:szCs w:val="18"/>
        </w:rPr>
        <w:t xml:space="preserve"> </w:t>
      </w:r>
      <w:r>
        <w:rPr>
          <w:i/>
          <w:color w:val="000000"/>
          <w:sz w:val="18"/>
          <w:szCs w:val="18"/>
        </w:rPr>
        <w:t xml:space="preserve">firmie </w:t>
      </w:r>
      <w:r w:rsidRPr="00742CB3">
        <w:rPr>
          <w:i/>
          <w:color w:val="000000"/>
          <w:sz w:val="18"/>
          <w:szCs w:val="18"/>
        </w:rPr>
        <w:t>opracowywani</w:t>
      </w:r>
      <w:r>
        <w:rPr>
          <w:i/>
          <w:color w:val="000000"/>
          <w:sz w:val="18"/>
          <w:szCs w:val="18"/>
        </w:rPr>
        <w:t>e</w:t>
      </w:r>
      <w:r w:rsidRPr="00742CB3">
        <w:rPr>
          <w:i/>
          <w:color w:val="000000"/>
          <w:sz w:val="18"/>
          <w:szCs w:val="18"/>
        </w:rPr>
        <w:t xml:space="preserve"> i</w:t>
      </w:r>
      <w:r>
        <w:rPr>
          <w:i/>
          <w:color w:val="000000"/>
          <w:sz w:val="18"/>
          <w:szCs w:val="18"/>
        </w:rPr>
        <w:t> </w:t>
      </w:r>
      <w:r w:rsidRPr="00742CB3">
        <w:rPr>
          <w:i/>
          <w:color w:val="000000"/>
          <w:sz w:val="18"/>
          <w:szCs w:val="18"/>
        </w:rPr>
        <w:t>wytwarzani</w:t>
      </w:r>
      <w:r>
        <w:rPr>
          <w:i/>
          <w:color w:val="000000"/>
          <w:sz w:val="18"/>
          <w:szCs w:val="18"/>
        </w:rPr>
        <w:t>e</w:t>
      </w:r>
      <w:r w:rsidRPr="00742CB3">
        <w:rPr>
          <w:i/>
          <w:color w:val="000000"/>
          <w:sz w:val="18"/>
          <w:szCs w:val="18"/>
        </w:rPr>
        <w:t xml:space="preserve"> przyjaznych </w:t>
      </w:r>
      <w:r w:rsidRPr="00742CB3">
        <w:rPr>
          <w:i/>
          <w:color w:val="000000"/>
          <w:sz w:val="18"/>
          <w:szCs w:val="18"/>
        </w:rPr>
        <w:lastRenderedPageBreak/>
        <w:t>użytkownikowi</w:t>
      </w:r>
      <w:r>
        <w:rPr>
          <w:i/>
          <w:color w:val="000000"/>
          <w:sz w:val="18"/>
          <w:szCs w:val="18"/>
        </w:rPr>
        <w:t xml:space="preserve"> </w:t>
      </w:r>
      <w:r w:rsidRPr="00742CB3">
        <w:rPr>
          <w:i/>
          <w:color w:val="000000"/>
          <w:sz w:val="18"/>
          <w:szCs w:val="18"/>
        </w:rPr>
        <w:t>produktów.</w:t>
      </w:r>
      <w:r>
        <w:rPr>
          <w:i/>
          <w:color w:val="000000"/>
          <w:sz w:val="18"/>
          <w:szCs w:val="18"/>
        </w:rPr>
        <w:t xml:space="preserve"> Tworząc</w:t>
      </w:r>
      <w:r w:rsidRPr="00B9333E">
        <w:rPr>
          <w:i/>
          <w:color w:val="000000"/>
          <w:sz w:val="18"/>
          <w:szCs w:val="18"/>
        </w:rPr>
        <w:t xml:space="preserve"> technologi</w:t>
      </w:r>
      <w:r>
        <w:rPr>
          <w:i/>
          <w:color w:val="000000"/>
          <w:sz w:val="18"/>
          <w:szCs w:val="18"/>
        </w:rPr>
        <w:t>ę</w:t>
      </w:r>
      <w:r w:rsidRPr="00B9333E">
        <w:rPr>
          <w:i/>
          <w:color w:val="000000"/>
          <w:sz w:val="18"/>
          <w:szCs w:val="18"/>
        </w:rPr>
        <w:t>, która jest „bliżej nas”</w:t>
      </w:r>
      <w:r>
        <w:rPr>
          <w:i/>
          <w:color w:val="000000"/>
          <w:sz w:val="18"/>
          <w:szCs w:val="18"/>
        </w:rPr>
        <w:t>, Bosch dąży do poprawy jakości życia i ochrony zasobów naturalnych</w:t>
      </w:r>
      <w:r w:rsidRPr="00B9333E">
        <w:rPr>
          <w:i/>
          <w:color w:val="000000"/>
          <w:sz w:val="18"/>
          <w:szCs w:val="18"/>
        </w:rPr>
        <w:t xml:space="preserve">. Grupę reprezentuje spółka Robert Bosch GmbH oraz ok. </w:t>
      </w:r>
      <w:r w:rsidRPr="009114A3">
        <w:rPr>
          <w:i/>
          <w:color w:val="000000"/>
          <w:sz w:val="18"/>
          <w:szCs w:val="18"/>
        </w:rPr>
        <w:t>470</w:t>
      </w:r>
      <w:r w:rsidRPr="00B9333E">
        <w:rPr>
          <w:i/>
          <w:color w:val="000000"/>
          <w:sz w:val="18"/>
          <w:szCs w:val="18"/>
        </w:rPr>
        <w:t xml:space="preserve"> spółek zależnych i regionalnych w </w:t>
      </w:r>
      <w:r w:rsidRPr="00BC2D78">
        <w:rPr>
          <w:i/>
          <w:color w:val="000000"/>
          <w:sz w:val="18"/>
          <w:szCs w:val="18"/>
        </w:rPr>
        <w:t xml:space="preserve">ponad </w:t>
      </w:r>
      <w:r w:rsidRPr="009114A3">
        <w:rPr>
          <w:i/>
          <w:color w:val="000000"/>
          <w:sz w:val="18"/>
          <w:szCs w:val="18"/>
        </w:rPr>
        <w:t>60</w:t>
      </w:r>
      <w:r w:rsidRPr="00BC2D78">
        <w:rPr>
          <w:i/>
          <w:color w:val="000000"/>
          <w:sz w:val="18"/>
          <w:szCs w:val="18"/>
        </w:rPr>
        <w:t xml:space="preserve"> krajach. Z uwzględnieniem dystrybutorów i partnerów serwisowych, Bosch prowadzi sprzedaż</w:t>
      </w:r>
      <w:r w:rsidRPr="00B9333E">
        <w:rPr>
          <w:i/>
          <w:color w:val="000000"/>
          <w:sz w:val="18"/>
          <w:szCs w:val="18"/>
        </w:rPr>
        <w:t xml:space="preserve">, produkcję i działalność badawczo-rozwojową niemal we wszystkich krajach świata. Podstawą rozwoju przedsiębiorstwa jest innowacyjność. Firma </w:t>
      </w:r>
      <w:r w:rsidRPr="00F626D8">
        <w:rPr>
          <w:i/>
          <w:color w:val="000000"/>
          <w:sz w:val="18"/>
          <w:szCs w:val="18"/>
        </w:rPr>
        <w:t xml:space="preserve">zatrudnia </w:t>
      </w:r>
      <w:r>
        <w:rPr>
          <w:i/>
          <w:color w:val="000000"/>
          <w:sz w:val="18"/>
          <w:szCs w:val="18"/>
        </w:rPr>
        <w:t>blisko</w:t>
      </w:r>
      <w:r w:rsidRPr="00F626D8">
        <w:rPr>
          <w:i/>
          <w:color w:val="000000"/>
          <w:sz w:val="18"/>
          <w:szCs w:val="18"/>
        </w:rPr>
        <w:t xml:space="preserve"> </w:t>
      </w:r>
      <w:r w:rsidRPr="009114A3">
        <w:rPr>
          <w:i/>
          <w:color w:val="000000"/>
          <w:sz w:val="18"/>
          <w:szCs w:val="18"/>
        </w:rPr>
        <w:t>90 000</w:t>
      </w:r>
      <w:r w:rsidRPr="00F626D8">
        <w:rPr>
          <w:i/>
          <w:color w:val="000000"/>
          <w:sz w:val="18"/>
          <w:szCs w:val="18"/>
        </w:rPr>
        <w:t xml:space="preserve"> pracowników w działach badań i rozwoju </w:t>
      </w:r>
      <w:r>
        <w:rPr>
          <w:i/>
          <w:color w:val="000000"/>
          <w:sz w:val="18"/>
          <w:szCs w:val="18"/>
        </w:rPr>
        <w:br/>
      </w:r>
      <w:r w:rsidRPr="00F626D8">
        <w:rPr>
          <w:i/>
          <w:color w:val="000000"/>
          <w:sz w:val="18"/>
          <w:szCs w:val="18"/>
        </w:rPr>
        <w:t xml:space="preserve">w </w:t>
      </w:r>
      <w:r w:rsidRPr="009114A3">
        <w:rPr>
          <w:i/>
          <w:color w:val="000000"/>
          <w:sz w:val="18"/>
          <w:szCs w:val="18"/>
        </w:rPr>
        <w:t>136</w:t>
      </w:r>
      <w:r w:rsidRPr="00F626D8">
        <w:rPr>
          <w:i/>
          <w:color w:val="000000"/>
          <w:sz w:val="18"/>
          <w:szCs w:val="18"/>
        </w:rPr>
        <w:t xml:space="preserve"> ośrodkach R&amp;D na całym świecie, w tym ponad </w:t>
      </w:r>
      <w:r w:rsidRPr="009114A3">
        <w:rPr>
          <w:i/>
          <w:color w:val="000000"/>
          <w:sz w:val="18"/>
          <w:szCs w:val="18"/>
        </w:rPr>
        <w:t>48 000</w:t>
      </w:r>
      <w:r w:rsidRPr="00F626D8">
        <w:rPr>
          <w:i/>
          <w:color w:val="000000"/>
          <w:sz w:val="18"/>
          <w:szCs w:val="18"/>
        </w:rPr>
        <w:t xml:space="preserve"> ekspertów IT</w:t>
      </w:r>
      <w:r w:rsidRPr="00B9333E">
        <w:rPr>
          <w:i/>
          <w:color w:val="000000"/>
          <w:sz w:val="18"/>
          <w:szCs w:val="18"/>
        </w:rPr>
        <w:t>.</w:t>
      </w:r>
    </w:p>
    <w:p w14:paraId="1D5481F5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30D2B8D0" w14:textId="735C3B46" w:rsidR="00D30A9F" w:rsidRPr="006E088A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Więcej informacji: </w:t>
      </w:r>
      <w:hyperlink r:id="rId12" w:history="1">
        <w:r w:rsidRPr="00B9333E">
          <w:rPr>
            <w:rStyle w:val="Hipercze"/>
            <w:i/>
            <w:sz w:val="18"/>
            <w:szCs w:val="18"/>
          </w:rPr>
          <w:t>www.bosch.com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3" w:history="1">
        <w:r w:rsidRPr="00B9333E">
          <w:rPr>
            <w:rStyle w:val="Hipercze"/>
            <w:i/>
            <w:sz w:val="18"/>
            <w:szCs w:val="18"/>
          </w:rPr>
          <w:t>www.iot.bosch.com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4" w:history="1">
        <w:r w:rsidRPr="00B9333E">
          <w:rPr>
            <w:rStyle w:val="Hipercze"/>
            <w:i/>
            <w:sz w:val="18"/>
            <w:szCs w:val="18"/>
          </w:rPr>
          <w:t>www.bosch-press.com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5" w:history="1">
        <w:r w:rsidRPr="00B9333E">
          <w:rPr>
            <w:rStyle w:val="Hipercze"/>
            <w:i/>
            <w:sz w:val="18"/>
            <w:szCs w:val="18"/>
          </w:rPr>
          <w:t>www.twitter.com/BoschPress</w:t>
        </w:r>
      </w:hyperlink>
      <w:r w:rsidRPr="00B9333E">
        <w:rPr>
          <w:i/>
          <w:color w:val="000000"/>
          <w:sz w:val="18"/>
          <w:szCs w:val="18"/>
        </w:rPr>
        <w:t xml:space="preserve"> </w:t>
      </w:r>
    </w:p>
    <w:sectPr w:rsidR="00D30A9F" w:rsidRPr="006E088A" w:rsidSect="00AE6FFA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E7597" w14:textId="77777777" w:rsidR="00A10E14" w:rsidRDefault="00A10E14">
      <w:r>
        <w:separator/>
      </w:r>
    </w:p>
  </w:endnote>
  <w:endnote w:type="continuationSeparator" w:id="0">
    <w:p w14:paraId="60003833" w14:textId="77777777" w:rsidR="00A10E14" w:rsidRDefault="00A10E14">
      <w:r>
        <w:continuationSeparator/>
      </w:r>
    </w:p>
  </w:endnote>
  <w:endnote w:type="continuationNotice" w:id="1">
    <w:p w14:paraId="4DD5E50B" w14:textId="77777777" w:rsidR="00A10E14" w:rsidRDefault="00A10E1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E4ADC" w14:textId="77777777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Strona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PAGE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  <w:r>
      <w:rPr>
        <w:rFonts w:ascii="Bosch Office Sans" w:hAnsi="Bosch Office Sans"/>
        <w:sz w:val="15"/>
      </w:rPr>
      <w:t xml:space="preserve"> z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NUMPAGES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</w:p>
  <w:p w14:paraId="5ECAB2B6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D76B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tbl>
    <w:tblPr>
      <w:tblW w:w="766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6"/>
      <w:gridCol w:w="2982"/>
      <w:gridCol w:w="2840"/>
    </w:tblGrid>
    <w:tr w:rsidR="00967DAB" w:rsidRPr="00087DBF" w14:paraId="59DC3D3B" w14:textId="77777777" w:rsidTr="00BF5B99">
      <w:tc>
        <w:tcPr>
          <w:tcW w:w="1846" w:type="dxa"/>
        </w:tcPr>
        <w:p w14:paraId="6C4E0B92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Robert Bosch GmbH</w:t>
          </w:r>
        </w:p>
        <w:p w14:paraId="091EC8DE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Postfach 10 60 50</w:t>
          </w:r>
        </w:p>
        <w:p w14:paraId="7D0CA49E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70049 Stuttgart, Niemcy</w:t>
          </w:r>
        </w:p>
      </w:tc>
      <w:tc>
        <w:tcPr>
          <w:tcW w:w="2982" w:type="dxa"/>
        </w:tcPr>
        <w:p w14:paraId="69143589" w14:textId="77777777" w:rsidR="00B77E0B" w:rsidRPr="009F23FF" w:rsidRDefault="00B77E0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E-mail:</w:t>
          </w:r>
          <w:r w:rsidRPr="009F23FF">
            <w:rPr>
              <w:rFonts w:ascii="Bosch Office Sans" w:hAnsi="Bosch Office Sans"/>
              <w:sz w:val="15"/>
              <w:lang w:val="de-DE"/>
            </w:rPr>
            <w:tab/>
            <w:t>Sven.Kahn@de.bosch.com</w:t>
          </w:r>
        </w:p>
        <w:p w14:paraId="4756B797" w14:textId="77777777" w:rsidR="00B77E0B" w:rsidRPr="00486089" w:rsidRDefault="00B77E0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Tel.:</w:t>
          </w:r>
          <w:r>
            <w:rPr>
              <w:rFonts w:ascii="Bosch Office Sans" w:hAnsi="Bosch Office Sans"/>
              <w:sz w:val="15"/>
            </w:rPr>
            <w:tab/>
            <w:t>+49 711 811-6415</w:t>
          </w:r>
        </w:p>
        <w:p w14:paraId="64CDE821" w14:textId="77777777" w:rsidR="00967DAB" w:rsidRPr="006C01C8" w:rsidRDefault="00967DA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</w:p>
      </w:tc>
      <w:tc>
        <w:tcPr>
          <w:tcW w:w="2840" w:type="dxa"/>
        </w:tcPr>
        <w:p w14:paraId="4A4F36BE" w14:textId="77777777" w:rsidR="00967DAB" w:rsidRPr="009F23FF" w:rsidRDefault="006930E3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9F23FF">
            <w:rPr>
              <w:rFonts w:ascii="Bosch Office Sans" w:hAnsi="Bosch Office Sans"/>
              <w:sz w:val="15"/>
              <w:lang w:val="en-US"/>
            </w:rPr>
            <w:t>Corporate Department</w:t>
          </w:r>
          <w:r w:rsidRPr="009F23FF">
            <w:rPr>
              <w:rFonts w:ascii="Bosch Office Sans" w:hAnsi="Bosch Office Sans"/>
              <w:sz w:val="15"/>
              <w:lang w:val="en-US"/>
            </w:rPr>
            <w:br/>
            <w:t>Communications &amp; Governmental Affairs</w:t>
          </w:r>
        </w:p>
        <w:p w14:paraId="5BF4016C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9F23FF">
            <w:rPr>
              <w:rFonts w:ascii="Bosch Office Sans" w:hAnsi="Bosch Office Sans"/>
              <w:sz w:val="15"/>
              <w:lang w:val="en-US"/>
            </w:rPr>
            <w:t>Wiceprezes: prof. Christof Ehrhart</w:t>
          </w:r>
        </w:p>
        <w:p w14:paraId="3AE76360" w14:textId="77777777" w:rsidR="00967DAB" w:rsidRPr="006C01C8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www.bosch-press.com</w:t>
          </w:r>
        </w:p>
      </w:tc>
    </w:tr>
  </w:tbl>
  <w:p w14:paraId="7125D4BA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D7A9C" w14:textId="77777777" w:rsidR="00A10E14" w:rsidRDefault="00A10E14">
      <w:r>
        <w:separator/>
      </w:r>
    </w:p>
  </w:footnote>
  <w:footnote w:type="continuationSeparator" w:id="0">
    <w:p w14:paraId="3DDEBD28" w14:textId="77777777" w:rsidR="00A10E14" w:rsidRDefault="00A10E14">
      <w:r>
        <w:continuationSeparator/>
      </w:r>
    </w:p>
  </w:footnote>
  <w:footnote w:type="continuationNotice" w:id="1">
    <w:p w14:paraId="4529EE4A" w14:textId="77777777" w:rsidR="00A10E14" w:rsidRDefault="00A10E1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9EDC7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1E3D876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7CF419BB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sz w:val="2"/>
      </w:rPr>
      <w:t xml:space="preserve"> </w:t>
    </w:r>
  </w:p>
  <w:p w14:paraId="3B8C063B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8BEBB" w14:textId="77777777" w:rsidR="00C61F56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 xml:space="preserve">Informacja prasowa </w:t>
    </w:r>
  </w:p>
  <w:p w14:paraId="2CD98421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FAEA47B" w14:textId="77777777" w:rsidR="00967DAB" w:rsidRPr="00B77E0B" w:rsidRDefault="0007418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drawing>
        <wp:anchor distT="0" distB="0" distL="114300" distR="114300" simplePos="0" relativeHeight="251658240" behindDoc="0" locked="0" layoutInCell="1" allowOverlap="1" wp14:anchorId="5A13FFF6" wp14:editId="4C4F6AB1">
          <wp:simplePos x="0" y="0"/>
          <wp:positionH relativeFrom="column">
            <wp:posOffset>4333875</wp:posOffset>
          </wp:positionH>
          <wp:positionV relativeFrom="paragraph">
            <wp:posOffset>7725</wp:posOffset>
          </wp:positionV>
          <wp:extent cx="2066925" cy="826770"/>
          <wp:effectExtent l="0" t="0" r="9525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E8C8E4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526FB43C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226240BC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D1D7F"/>
    <w:multiLevelType w:val="hybridMultilevel"/>
    <w:tmpl w:val="7D189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64A"/>
    <w:multiLevelType w:val="hybridMultilevel"/>
    <w:tmpl w:val="774C3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D13B70"/>
    <w:multiLevelType w:val="multilevel"/>
    <w:tmpl w:val="F420061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A304EE"/>
    <w:multiLevelType w:val="hybridMultilevel"/>
    <w:tmpl w:val="81D8D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12F06"/>
    <w:multiLevelType w:val="hybridMultilevel"/>
    <w:tmpl w:val="4EBE1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90CCA"/>
    <w:multiLevelType w:val="hybridMultilevel"/>
    <w:tmpl w:val="8A1E2116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61F61"/>
    <w:multiLevelType w:val="hybridMultilevel"/>
    <w:tmpl w:val="0B762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B0FE9"/>
    <w:multiLevelType w:val="hybridMultilevel"/>
    <w:tmpl w:val="06425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8B82C04"/>
    <w:multiLevelType w:val="hybridMultilevel"/>
    <w:tmpl w:val="B60A3A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58289C"/>
    <w:multiLevelType w:val="hybridMultilevel"/>
    <w:tmpl w:val="3968C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C4ED2"/>
    <w:multiLevelType w:val="hybridMultilevel"/>
    <w:tmpl w:val="2F82DE60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32A41"/>
    <w:multiLevelType w:val="hybridMultilevel"/>
    <w:tmpl w:val="4F8AE9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704B3F61"/>
    <w:multiLevelType w:val="multilevel"/>
    <w:tmpl w:val="4F1EA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4EA0005"/>
    <w:multiLevelType w:val="hybridMultilevel"/>
    <w:tmpl w:val="BD0AA5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475384">
    <w:abstractNumId w:val="17"/>
  </w:num>
  <w:num w:numId="2" w16cid:durableId="1335034634">
    <w:abstractNumId w:val="16"/>
  </w:num>
  <w:num w:numId="3" w16cid:durableId="597635930">
    <w:abstractNumId w:val="9"/>
  </w:num>
  <w:num w:numId="4" w16cid:durableId="872305672">
    <w:abstractNumId w:val="13"/>
  </w:num>
  <w:num w:numId="5" w16cid:durableId="876166018">
    <w:abstractNumId w:val="14"/>
  </w:num>
  <w:num w:numId="6" w16cid:durableId="1163548013">
    <w:abstractNumId w:val="0"/>
  </w:num>
  <w:num w:numId="7" w16cid:durableId="1389649396">
    <w:abstractNumId w:val="10"/>
  </w:num>
  <w:num w:numId="8" w16cid:durableId="1663311429">
    <w:abstractNumId w:val="2"/>
  </w:num>
  <w:num w:numId="9" w16cid:durableId="945651304">
    <w:abstractNumId w:val="1"/>
  </w:num>
  <w:num w:numId="10" w16cid:durableId="947346206">
    <w:abstractNumId w:val="15"/>
  </w:num>
  <w:num w:numId="11" w16cid:durableId="2006275295">
    <w:abstractNumId w:val="13"/>
  </w:num>
  <w:num w:numId="12" w16cid:durableId="1375885370">
    <w:abstractNumId w:val="18"/>
  </w:num>
  <w:num w:numId="13" w16cid:durableId="204217481">
    <w:abstractNumId w:val="11"/>
  </w:num>
  <w:num w:numId="14" w16cid:durableId="1953397255">
    <w:abstractNumId w:val="3"/>
  </w:num>
  <w:num w:numId="15" w16cid:durableId="411858472">
    <w:abstractNumId w:val="12"/>
  </w:num>
  <w:num w:numId="16" w16cid:durableId="1060909421">
    <w:abstractNumId w:val="6"/>
  </w:num>
  <w:num w:numId="17" w16cid:durableId="2010019922">
    <w:abstractNumId w:val="4"/>
  </w:num>
  <w:num w:numId="18" w16cid:durableId="1678262283">
    <w:abstractNumId w:val="4"/>
  </w:num>
  <w:num w:numId="19" w16cid:durableId="704792517">
    <w:abstractNumId w:val="8"/>
  </w:num>
  <w:num w:numId="20" w16cid:durableId="170880935">
    <w:abstractNumId w:val="19"/>
  </w:num>
  <w:num w:numId="21" w16cid:durableId="1844660876">
    <w:abstractNumId w:val="5"/>
  </w:num>
  <w:num w:numId="22" w16cid:durableId="3511064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pl-PL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attachedTemplate r:id="rId1"/>
  <w:defaultTabStop w:val="720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03C"/>
    <w:rsid w:val="0000138A"/>
    <w:rsid w:val="00011D68"/>
    <w:rsid w:val="00011E31"/>
    <w:rsid w:val="00012394"/>
    <w:rsid w:val="00014D4C"/>
    <w:rsid w:val="00024CCF"/>
    <w:rsid w:val="00026F05"/>
    <w:rsid w:val="00031259"/>
    <w:rsid w:val="000320EB"/>
    <w:rsid w:val="00034ECF"/>
    <w:rsid w:val="000424D1"/>
    <w:rsid w:val="0004314A"/>
    <w:rsid w:val="000448EE"/>
    <w:rsid w:val="00044BFB"/>
    <w:rsid w:val="00045681"/>
    <w:rsid w:val="00047418"/>
    <w:rsid w:val="00047E10"/>
    <w:rsid w:val="00051CA6"/>
    <w:rsid w:val="000521BE"/>
    <w:rsid w:val="000550A5"/>
    <w:rsid w:val="000634A8"/>
    <w:rsid w:val="00064303"/>
    <w:rsid w:val="00070735"/>
    <w:rsid w:val="00070E73"/>
    <w:rsid w:val="000711B1"/>
    <w:rsid w:val="00072819"/>
    <w:rsid w:val="00072EA8"/>
    <w:rsid w:val="00074186"/>
    <w:rsid w:val="000753BF"/>
    <w:rsid w:val="00075586"/>
    <w:rsid w:val="00080978"/>
    <w:rsid w:val="000834A4"/>
    <w:rsid w:val="00084540"/>
    <w:rsid w:val="00086715"/>
    <w:rsid w:val="00087DBF"/>
    <w:rsid w:val="00093F1D"/>
    <w:rsid w:val="00093FB7"/>
    <w:rsid w:val="00094411"/>
    <w:rsid w:val="00095245"/>
    <w:rsid w:val="0009645F"/>
    <w:rsid w:val="000A16EA"/>
    <w:rsid w:val="000A6F8D"/>
    <w:rsid w:val="000B136E"/>
    <w:rsid w:val="000B20FA"/>
    <w:rsid w:val="000B52F3"/>
    <w:rsid w:val="000C142F"/>
    <w:rsid w:val="000C2777"/>
    <w:rsid w:val="000C66C2"/>
    <w:rsid w:val="000C69CC"/>
    <w:rsid w:val="000C7AF9"/>
    <w:rsid w:val="000D14DB"/>
    <w:rsid w:val="000D3977"/>
    <w:rsid w:val="000D3E9B"/>
    <w:rsid w:val="000D3F1E"/>
    <w:rsid w:val="000D4328"/>
    <w:rsid w:val="000D5E29"/>
    <w:rsid w:val="000E0F1F"/>
    <w:rsid w:val="000F7625"/>
    <w:rsid w:val="00103121"/>
    <w:rsid w:val="001114C3"/>
    <w:rsid w:val="00111F8C"/>
    <w:rsid w:val="00112913"/>
    <w:rsid w:val="001200B8"/>
    <w:rsid w:val="00121519"/>
    <w:rsid w:val="00121B6F"/>
    <w:rsid w:val="00123E43"/>
    <w:rsid w:val="0012555D"/>
    <w:rsid w:val="00126E5F"/>
    <w:rsid w:val="0013464C"/>
    <w:rsid w:val="00136977"/>
    <w:rsid w:val="001378CD"/>
    <w:rsid w:val="00140A8B"/>
    <w:rsid w:val="00141FFE"/>
    <w:rsid w:val="0015050A"/>
    <w:rsid w:val="00150E7F"/>
    <w:rsid w:val="00154EF7"/>
    <w:rsid w:val="0015571C"/>
    <w:rsid w:val="001557C1"/>
    <w:rsid w:val="0015789C"/>
    <w:rsid w:val="001616DD"/>
    <w:rsid w:val="00162089"/>
    <w:rsid w:val="0016531E"/>
    <w:rsid w:val="00167E54"/>
    <w:rsid w:val="00167E74"/>
    <w:rsid w:val="001711AB"/>
    <w:rsid w:val="001730BD"/>
    <w:rsid w:val="001742CD"/>
    <w:rsid w:val="00174837"/>
    <w:rsid w:val="00176D79"/>
    <w:rsid w:val="001819DF"/>
    <w:rsid w:val="001860DF"/>
    <w:rsid w:val="001944BC"/>
    <w:rsid w:val="001949FE"/>
    <w:rsid w:val="00197CDD"/>
    <w:rsid w:val="001A1340"/>
    <w:rsid w:val="001A2A47"/>
    <w:rsid w:val="001A30BF"/>
    <w:rsid w:val="001A5081"/>
    <w:rsid w:val="001A50F4"/>
    <w:rsid w:val="001A6271"/>
    <w:rsid w:val="001B0BA0"/>
    <w:rsid w:val="001B0CCE"/>
    <w:rsid w:val="001B198C"/>
    <w:rsid w:val="001B2E2C"/>
    <w:rsid w:val="001B460A"/>
    <w:rsid w:val="001B506B"/>
    <w:rsid w:val="001C0E33"/>
    <w:rsid w:val="001C3446"/>
    <w:rsid w:val="001C5CEA"/>
    <w:rsid w:val="001C632D"/>
    <w:rsid w:val="001C6CCE"/>
    <w:rsid w:val="001D2B7C"/>
    <w:rsid w:val="001D5791"/>
    <w:rsid w:val="001D641C"/>
    <w:rsid w:val="001E0B33"/>
    <w:rsid w:val="001F0925"/>
    <w:rsid w:val="001F5444"/>
    <w:rsid w:val="001F77FD"/>
    <w:rsid w:val="00200243"/>
    <w:rsid w:val="00200D70"/>
    <w:rsid w:val="00202869"/>
    <w:rsid w:val="00203963"/>
    <w:rsid w:val="00204654"/>
    <w:rsid w:val="00207CE8"/>
    <w:rsid w:val="00210EAA"/>
    <w:rsid w:val="00211C6A"/>
    <w:rsid w:val="0021660C"/>
    <w:rsid w:val="00216AD3"/>
    <w:rsid w:val="002171B0"/>
    <w:rsid w:val="0022187E"/>
    <w:rsid w:val="00221B0B"/>
    <w:rsid w:val="00225CAE"/>
    <w:rsid w:val="00226D27"/>
    <w:rsid w:val="00226E9D"/>
    <w:rsid w:val="0023077D"/>
    <w:rsid w:val="00230FFA"/>
    <w:rsid w:val="002316A3"/>
    <w:rsid w:val="00236A68"/>
    <w:rsid w:val="00237D4B"/>
    <w:rsid w:val="00241544"/>
    <w:rsid w:val="00241963"/>
    <w:rsid w:val="00243744"/>
    <w:rsid w:val="002452FB"/>
    <w:rsid w:val="00245912"/>
    <w:rsid w:val="0025014E"/>
    <w:rsid w:val="00250B91"/>
    <w:rsid w:val="002531E8"/>
    <w:rsid w:val="002556F2"/>
    <w:rsid w:val="00264D24"/>
    <w:rsid w:val="00264FF2"/>
    <w:rsid w:val="00265A5C"/>
    <w:rsid w:val="002700DC"/>
    <w:rsid w:val="002703F6"/>
    <w:rsid w:val="002723AA"/>
    <w:rsid w:val="002739FD"/>
    <w:rsid w:val="00275991"/>
    <w:rsid w:val="00276AE6"/>
    <w:rsid w:val="00281095"/>
    <w:rsid w:val="002812C1"/>
    <w:rsid w:val="00295367"/>
    <w:rsid w:val="002953F0"/>
    <w:rsid w:val="00295A44"/>
    <w:rsid w:val="002A0A18"/>
    <w:rsid w:val="002A0C65"/>
    <w:rsid w:val="002A189D"/>
    <w:rsid w:val="002A6DC2"/>
    <w:rsid w:val="002A782A"/>
    <w:rsid w:val="002B265C"/>
    <w:rsid w:val="002B5083"/>
    <w:rsid w:val="002B6EA4"/>
    <w:rsid w:val="002C6F4A"/>
    <w:rsid w:val="002D2EA8"/>
    <w:rsid w:val="002D3B25"/>
    <w:rsid w:val="002D703A"/>
    <w:rsid w:val="002D7440"/>
    <w:rsid w:val="002E0CF3"/>
    <w:rsid w:val="002E16F3"/>
    <w:rsid w:val="002E2126"/>
    <w:rsid w:val="002E3A6B"/>
    <w:rsid w:val="002E40A9"/>
    <w:rsid w:val="002E4831"/>
    <w:rsid w:val="002E71ED"/>
    <w:rsid w:val="002F0023"/>
    <w:rsid w:val="002F35E5"/>
    <w:rsid w:val="002F39A3"/>
    <w:rsid w:val="002F4386"/>
    <w:rsid w:val="0030024A"/>
    <w:rsid w:val="00300C6D"/>
    <w:rsid w:val="003013D7"/>
    <w:rsid w:val="003023C5"/>
    <w:rsid w:val="0030251D"/>
    <w:rsid w:val="00302FD4"/>
    <w:rsid w:val="00303E3F"/>
    <w:rsid w:val="00311909"/>
    <w:rsid w:val="0031429A"/>
    <w:rsid w:val="00320A19"/>
    <w:rsid w:val="00323902"/>
    <w:rsid w:val="00324939"/>
    <w:rsid w:val="00325D88"/>
    <w:rsid w:val="003273F6"/>
    <w:rsid w:val="003430F1"/>
    <w:rsid w:val="00343E42"/>
    <w:rsid w:val="00344BE9"/>
    <w:rsid w:val="003463F5"/>
    <w:rsid w:val="00347593"/>
    <w:rsid w:val="0035019D"/>
    <w:rsid w:val="003506C8"/>
    <w:rsid w:val="0035375E"/>
    <w:rsid w:val="003561B2"/>
    <w:rsid w:val="00360783"/>
    <w:rsid w:val="00361CD4"/>
    <w:rsid w:val="00363399"/>
    <w:rsid w:val="003643B0"/>
    <w:rsid w:val="003648AA"/>
    <w:rsid w:val="003664ED"/>
    <w:rsid w:val="003712C5"/>
    <w:rsid w:val="0037207F"/>
    <w:rsid w:val="00372B2D"/>
    <w:rsid w:val="00374C36"/>
    <w:rsid w:val="003812F3"/>
    <w:rsid w:val="0038530B"/>
    <w:rsid w:val="00390581"/>
    <w:rsid w:val="0039100C"/>
    <w:rsid w:val="00391F42"/>
    <w:rsid w:val="0039282B"/>
    <w:rsid w:val="0039683B"/>
    <w:rsid w:val="00397303"/>
    <w:rsid w:val="00397348"/>
    <w:rsid w:val="003B0D3A"/>
    <w:rsid w:val="003B221B"/>
    <w:rsid w:val="003B3BDC"/>
    <w:rsid w:val="003B6E6A"/>
    <w:rsid w:val="003B7933"/>
    <w:rsid w:val="003C695E"/>
    <w:rsid w:val="003D0CFA"/>
    <w:rsid w:val="003D1E56"/>
    <w:rsid w:val="003E07BE"/>
    <w:rsid w:val="003E120F"/>
    <w:rsid w:val="003E319B"/>
    <w:rsid w:val="003E4B21"/>
    <w:rsid w:val="003E6E15"/>
    <w:rsid w:val="003E70C9"/>
    <w:rsid w:val="003F13F8"/>
    <w:rsid w:val="0040009F"/>
    <w:rsid w:val="0040443E"/>
    <w:rsid w:val="00404824"/>
    <w:rsid w:val="004104FF"/>
    <w:rsid w:val="004140EF"/>
    <w:rsid w:val="00414DD2"/>
    <w:rsid w:val="00416030"/>
    <w:rsid w:val="00421C30"/>
    <w:rsid w:val="00425D3B"/>
    <w:rsid w:val="00426F67"/>
    <w:rsid w:val="00432A80"/>
    <w:rsid w:val="00432AA0"/>
    <w:rsid w:val="00436BE0"/>
    <w:rsid w:val="00443ECF"/>
    <w:rsid w:val="004443E3"/>
    <w:rsid w:val="00447790"/>
    <w:rsid w:val="0045242C"/>
    <w:rsid w:val="00454C5A"/>
    <w:rsid w:val="0046444D"/>
    <w:rsid w:val="00466B32"/>
    <w:rsid w:val="00473756"/>
    <w:rsid w:val="00474CDD"/>
    <w:rsid w:val="00474E29"/>
    <w:rsid w:val="0047668A"/>
    <w:rsid w:val="004808C4"/>
    <w:rsid w:val="00481240"/>
    <w:rsid w:val="00482D4A"/>
    <w:rsid w:val="00483AFA"/>
    <w:rsid w:val="0048535C"/>
    <w:rsid w:val="00487BA8"/>
    <w:rsid w:val="00493301"/>
    <w:rsid w:val="00494470"/>
    <w:rsid w:val="00494D00"/>
    <w:rsid w:val="00497D22"/>
    <w:rsid w:val="004A049A"/>
    <w:rsid w:val="004A103F"/>
    <w:rsid w:val="004A2035"/>
    <w:rsid w:val="004A22E6"/>
    <w:rsid w:val="004A2696"/>
    <w:rsid w:val="004A7431"/>
    <w:rsid w:val="004B2BBE"/>
    <w:rsid w:val="004B3FB7"/>
    <w:rsid w:val="004B5BEC"/>
    <w:rsid w:val="004B7749"/>
    <w:rsid w:val="004C0127"/>
    <w:rsid w:val="004C26A4"/>
    <w:rsid w:val="004C477E"/>
    <w:rsid w:val="004C571E"/>
    <w:rsid w:val="004C6349"/>
    <w:rsid w:val="004C7BB9"/>
    <w:rsid w:val="004D1370"/>
    <w:rsid w:val="004D1699"/>
    <w:rsid w:val="004D41CC"/>
    <w:rsid w:val="004D6CFD"/>
    <w:rsid w:val="004D6ED6"/>
    <w:rsid w:val="004D7685"/>
    <w:rsid w:val="004D77F3"/>
    <w:rsid w:val="004E2D95"/>
    <w:rsid w:val="004E485D"/>
    <w:rsid w:val="004E5735"/>
    <w:rsid w:val="004E613A"/>
    <w:rsid w:val="004E6E84"/>
    <w:rsid w:val="004E6F8C"/>
    <w:rsid w:val="004F1375"/>
    <w:rsid w:val="004F203D"/>
    <w:rsid w:val="004F28A7"/>
    <w:rsid w:val="004F6BC9"/>
    <w:rsid w:val="004F77ED"/>
    <w:rsid w:val="0050328C"/>
    <w:rsid w:val="00507C5B"/>
    <w:rsid w:val="005102D8"/>
    <w:rsid w:val="005133CE"/>
    <w:rsid w:val="00513E27"/>
    <w:rsid w:val="00515DDD"/>
    <w:rsid w:val="00515E6F"/>
    <w:rsid w:val="005165F1"/>
    <w:rsid w:val="00522301"/>
    <w:rsid w:val="00523B39"/>
    <w:rsid w:val="0052418E"/>
    <w:rsid w:val="00532A9A"/>
    <w:rsid w:val="0053467F"/>
    <w:rsid w:val="005349C6"/>
    <w:rsid w:val="00535C61"/>
    <w:rsid w:val="005362C9"/>
    <w:rsid w:val="00537285"/>
    <w:rsid w:val="00540FD9"/>
    <w:rsid w:val="005427D0"/>
    <w:rsid w:val="00542911"/>
    <w:rsid w:val="00542EA8"/>
    <w:rsid w:val="00543514"/>
    <w:rsid w:val="00543978"/>
    <w:rsid w:val="005441DF"/>
    <w:rsid w:val="00545353"/>
    <w:rsid w:val="00545F97"/>
    <w:rsid w:val="0054669D"/>
    <w:rsid w:val="00547145"/>
    <w:rsid w:val="005479EB"/>
    <w:rsid w:val="00550345"/>
    <w:rsid w:val="005538C3"/>
    <w:rsid w:val="00555920"/>
    <w:rsid w:val="00555D6C"/>
    <w:rsid w:val="00557384"/>
    <w:rsid w:val="00560157"/>
    <w:rsid w:val="0056322C"/>
    <w:rsid w:val="00567AAF"/>
    <w:rsid w:val="00570A16"/>
    <w:rsid w:val="00571C93"/>
    <w:rsid w:val="00574B2B"/>
    <w:rsid w:val="005752ED"/>
    <w:rsid w:val="005757D1"/>
    <w:rsid w:val="005805D9"/>
    <w:rsid w:val="0058131F"/>
    <w:rsid w:val="00582639"/>
    <w:rsid w:val="00582C6E"/>
    <w:rsid w:val="005865C9"/>
    <w:rsid w:val="00590F88"/>
    <w:rsid w:val="00592EC2"/>
    <w:rsid w:val="005A014D"/>
    <w:rsid w:val="005A4897"/>
    <w:rsid w:val="005B2C19"/>
    <w:rsid w:val="005B3192"/>
    <w:rsid w:val="005B60FE"/>
    <w:rsid w:val="005B7AC5"/>
    <w:rsid w:val="005C3646"/>
    <w:rsid w:val="005C391F"/>
    <w:rsid w:val="005C7406"/>
    <w:rsid w:val="005D005A"/>
    <w:rsid w:val="005D18C5"/>
    <w:rsid w:val="005D23EF"/>
    <w:rsid w:val="005D250C"/>
    <w:rsid w:val="005D3626"/>
    <w:rsid w:val="005D48D6"/>
    <w:rsid w:val="005D6ACB"/>
    <w:rsid w:val="005E081E"/>
    <w:rsid w:val="005E186D"/>
    <w:rsid w:val="005E1C9B"/>
    <w:rsid w:val="005E2021"/>
    <w:rsid w:val="005E2A80"/>
    <w:rsid w:val="005E4B4A"/>
    <w:rsid w:val="005F0A67"/>
    <w:rsid w:val="005F44C1"/>
    <w:rsid w:val="005F5557"/>
    <w:rsid w:val="00602B85"/>
    <w:rsid w:val="00602C53"/>
    <w:rsid w:val="00605DCD"/>
    <w:rsid w:val="0060672C"/>
    <w:rsid w:val="00606AC0"/>
    <w:rsid w:val="00606D1A"/>
    <w:rsid w:val="0060729C"/>
    <w:rsid w:val="00607BBF"/>
    <w:rsid w:val="006107C0"/>
    <w:rsid w:val="00610F16"/>
    <w:rsid w:val="00611F73"/>
    <w:rsid w:val="00616E94"/>
    <w:rsid w:val="00620444"/>
    <w:rsid w:val="00620B3A"/>
    <w:rsid w:val="00621861"/>
    <w:rsid w:val="006220C1"/>
    <w:rsid w:val="00623713"/>
    <w:rsid w:val="00624D81"/>
    <w:rsid w:val="006264B4"/>
    <w:rsid w:val="00630023"/>
    <w:rsid w:val="00630E36"/>
    <w:rsid w:val="00632DCC"/>
    <w:rsid w:val="00632E3E"/>
    <w:rsid w:val="00637484"/>
    <w:rsid w:val="006408A2"/>
    <w:rsid w:val="00641AB2"/>
    <w:rsid w:val="00642917"/>
    <w:rsid w:val="00642EA2"/>
    <w:rsid w:val="0064778C"/>
    <w:rsid w:val="00647928"/>
    <w:rsid w:val="006511C3"/>
    <w:rsid w:val="00651B9F"/>
    <w:rsid w:val="00651F4D"/>
    <w:rsid w:val="00652863"/>
    <w:rsid w:val="00654B44"/>
    <w:rsid w:val="00655825"/>
    <w:rsid w:val="00663346"/>
    <w:rsid w:val="006670A1"/>
    <w:rsid w:val="00672BA1"/>
    <w:rsid w:val="006747FF"/>
    <w:rsid w:val="00674D77"/>
    <w:rsid w:val="006755E6"/>
    <w:rsid w:val="00681BDF"/>
    <w:rsid w:val="00685EA9"/>
    <w:rsid w:val="0068707B"/>
    <w:rsid w:val="0069136B"/>
    <w:rsid w:val="00691502"/>
    <w:rsid w:val="006930E3"/>
    <w:rsid w:val="00694905"/>
    <w:rsid w:val="006A01CA"/>
    <w:rsid w:val="006A51ED"/>
    <w:rsid w:val="006A5BBB"/>
    <w:rsid w:val="006A6317"/>
    <w:rsid w:val="006A6BF1"/>
    <w:rsid w:val="006B089F"/>
    <w:rsid w:val="006B12E5"/>
    <w:rsid w:val="006B6A41"/>
    <w:rsid w:val="006B6D4A"/>
    <w:rsid w:val="006C01C8"/>
    <w:rsid w:val="006C049D"/>
    <w:rsid w:val="006C6100"/>
    <w:rsid w:val="006C63FA"/>
    <w:rsid w:val="006D0DF5"/>
    <w:rsid w:val="006D16E3"/>
    <w:rsid w:val="006D203C"/>
    <w:rsid w:val="006D2E0D"/>
    <w:rsid w:val="006D54A8"/>
    <w:rsid w:val="006E088A"/>
    <w:rsid w:val="006E10E8"/>
    <w:rsid w:val="006E2B84"/>
    <w:rsid w:val="006E6B4C"/>
    <w:rsid w:val="006F0DD5"/>
    <w:rsid w:val="006F0FC3"/>
    <w:rsid w:val="006F1C91"/>
    <w:rsid w:val="006F3FFF"/>
    <w:rsid w:val="006F5E8D"/>
    <w:rsid w:val="006F66F7"/>
    <w:rsid w:val="0070062E"/>
    <w:rsid w:val="00702C17"/>
    <w:rsid w:val="0070427E"/>
    <w:rsid w:val="00704426"/>
    <w:rsid w:val="00713069"/>
    <w:rsid w:val="00727D07"/>
    <w:rsid w:val="00731766"/>
    <w:rsid w:val="00734361"/>
    <w:rsid w:val="00735116"/>
    <w:rsid w:val="007371DA"/>
    <w:rsid w:val="00741D93"/>
    <w:rsid w:val="00742CB3"/>
    <w:rsid w:val="00747826"/>
    <w:rsid w:val="0075168F"/>
    <w:rsid w:val="00751992"/>
    <w:rsid w:val="0075291F"/>
    <w:rsid w:val="007634B6"/>
    <w:rsid w:val="00763DD1"/>
    <w:rsid w:val="007658D9"/>
    <w:rsid w:val="00765F6C"/>
    <w:rsid w:val="00773113"/>
    <w:rsid w:val="007737B6"/>
    <w:rsid w:val="00776701"/>
    <w:rsid w:val="00777B3B"/>
    <w:rsid w:val="00783602"/>
    <w:rsid w:val="007854B6"/>
    <w:rsid w:val="00786371"/>
    <w:rsid w:val="00786CC6"/>
    <w:rsid w:val="00791F2C"/>
    <w:rsid w:val="0079319A"/>
    <w:rsid w:val="0079546C"/>
    <w:rsid w:val="00796DAB"/>
    <w:rsid w:val="007A2ED7"/>
    <w:rsid w:val="007A4B14"/>
    <w:rsid w:val="007A763B"/>
    <w:rsid w:val="007B1EFA"/>
    <w:rsid w:val="007B3E57"/>
    <w:rsid w:val="007B4251"/>
    <w:rsid w:val="007B5F3A"/>
    <w:rsid w:val="007B679C"/>
    <w:rsid w:val="007C0DA1"/>
    <w:rsid w:val="007C0EE5"/>
    <w:rsid w:val="007C368F"/>
    <w:rsid w:val="007C4686"/>
    <w:rsid w:val="007C57EE"/>
    <w:rsid w:val="007C6F3E"/>
    <w:rsid w:val="007C78E5"/>
    <w:rsid w:val="007D0400"/>
    <w:rsid w:val="007D5B2D"/>
    <w:rsid w:val="007D5F45"/>
    <w:rsid w:val="007D6B5F"/>
    <w:rsid w:val="007E1CC2"/>
    <w:rsid w:val="007E4263"/>
    <w:rsid w:val="007E67AE"/>
    <w:rsid w:val="007E694A"/>
    <w:rsid w:val="007F0A76"/>
    <w:rsid w:val="007F3436"/>
    <w:rsid w:val="007F3687"/>
    <w:rsid w:val="008006B9"/>
    <w:rsid w:val="00802B3C"/>
    <w:rsid w:val="00803615"/>
    <w:rsid w:val="00803646"/>
    <w:rsid w:val="00803BF0"/>
    <w:rsid w:val="00804C0D"/>
    <w:rsid w:val="00805E19"/>
    <w:rsid w:val="00806963"/>
    <w:rsid w:val="008125D9"/>
    <w:rsid w:val="00815BA8"/>
    <w:rsid w:val="00817250"/>
    <w:rsid w:val="00821CD8"/>
    <w:rsid w:val="008250C5"/>
    <w:rsid w:val="00827FB7"/>
    <w:rsid w:val="008338F3"/>
    <w:rsid w:val="00843CEC"/>
    <w:rsid w:val="0084675C"/>
    <w:rsid w:val="0085649C"/>
    <w:rsid w:val="008565A0"/>
    <w:rsid w:val="008709E7"/>
    <w:rsid w:val="0087247E"/>
    <w:rsid w:val="00874D7B"/>
    <w:rsid w:val="00877239"/>
    <w:rsid w:val="00882DC6"/>
    <w:rsid w:val="00883588"/>
    <w:rsid w:val="00887088"/>
    <w:rsid w:val="00887814"/>
    <w:rsid w:val="00887A51"/>
    <w:rsid w:val="00891A5C"/>
    <w:rsid w:val="0089374B"/>
    <w:rsid w:val="00894559"/>
    <w:rsid w:val="008955F8"/>
    <w:rsid w:val="00897928"/>
    <w:rsid w:val="008A14DE"/>
    <w:rsid w:val="008A164C"/>
    <w:rsid w:val="008A38E1"/>
    <w:rsid w:val="008A470F"/>
    <w:rsid w:val="008A6A16"/>
    <w:rsid w:val="008A7DC1"/>
    <w:rsid w:val="008B08B0"/>
    <w:rsid w:val="008B33FE"/>
    <w:rsid w:val="008B462D"/>
    <w:rsid w:val="008B680E"/>
    <w:rsid w:val="008B798B"/>
    <w:rsid w:val="008B7FE0"/>
    <w:rsid w:val="008C2220"/>
    <w:rsid w:val="008C45F2"/>
    <w:rsid w:val="008C730F"/>
    <w:rsid w:val="008D1246"/>
    <w:rsid w:val="008D153E"/>
    <w:rsid w:val="008D4370"/>
    <w:rsid w:val="008D6874"/>
    <w:rsid w:val="008D698F"/>
    <w:rsid w:val="008D6E62"/>
    <w:rsid w:val="008E0400"/>
    <w:rsid w:val="008E0478"/>
    <w:rsid w:val="008E2F2B"/>
    <w:rsid w:val="008E3AB2"/>
    <w:rsid w:val="008E5E8C"/>
    <w:rsid w:val="008F026F"/>
    <w:rsid w:val="008F4E89"/>
    <w:rsid w:val="008F6F9F"/>
    <w:rsid w:val="00901766"/>
    <w:rsid w:val="00902766"/>
    <w:rsid w:val="00904394"/>
    <w:rsid w:val="009114A3"/>
    <w:rsid w:val="0091221E"/>
    <w:rsid w:val="00912D46"/>
    <w:rsid w:val="00913C81"/>
    <w:rsid w:val="0091450B"/>
    <w:rsid w:val="00914BF9"/>
    <w:rsid w:val="00914FC3"/>
    <w:rsid w:val="00922B7A"/>
    <w:rsid w:val="00925250"/>
    <w:rsid w:val="00933090"/>
    <w:rsid w:val="009330C0"/>
    <w:rsid w:val="009333F0"/>
    <w:rsid w:val="0093660B"/>
    <w:rsid w:val="009418AA"/>
    <w:rsid w:val="0094278C"/>
    <w:rsid w:val="00943A73"/>
    <w:rsid w:val="00944575"/>
    <w:rsid w:val="00945EF2"/>
    <w:rsid w:val="00946D6B"/>
    <w:rsid w:val="00946E8E"/>
    <w:rsid w:val="00950B6A"/>
    <w:rsid w:val="00953691"/>
    <w:rsid w:val="00953B10"/>
    <w:rsid w:val="00954431"/>
    <w:rsid w:val="009614D8"/>
    <w:rsid w:val="009626DE"/>
    <w:rsid w:val="00964F65"/>
    <w:rsid w:val="009658D0"/>
    <w:rsid w:val="00966125"/>
    <w:rsid w:val="00967DAB"/>
    <w:rsid w:val="00970579"/>
    <w:rsid w:val="00970CAC"/>
    <w:rsid w:val="00973716"/>
    <w:rsid w:val="0097450B"/>
    <w:rsid w:val="0097759C"/>
    <w:rsid w:val="0098079E"/>
    <w:rsid w:val="00980D72"/>
    <w:rsid w:val="0098270A"/>
    <w:rsid w:val="00985904"/>
    <w:rsid w:val="00985F51"/>
    <w:rsid w:val="00991C8E"/>
    <w:rsid w:val="009957E2"/>
    <w:rsid w:val="00997BDA"/>
    <w:rsid w:val="00997FDA"/>
    <w:rsid w:val="009A4CB9"/>
    <w:rsid w:val="009A50DC"/>
    <w:rsid w:val="009A5DB5"/>
    <w:rsid w:val="009B0792"/>
    <w:rsid w:val="009B1CB0"/>
    <w:rsid w:val="009B2C72"/>
    <w:rsid w:val="009C1C51"/>
    <w:rsid w:val="009C2046"/>
    <w:rsid w:val="009C56EE"/>
    <w:rsid w:val="009C6A3F"/>
    <w:rsid w:val="009D1318"/>
    <w:rsid w:val="009D3B36"/>
    <w:rsid w:val="009D55C5"/>
    <w:rsid w:val="009D5E70"/>
    <w:rsid w:val="009D726D"/>
    <w:rsid w:val="009E15B9"/>
    <w:rsid w:val="009E435E"/>
    <w:rsid w:val="009F1626"/>
    <w:rsid w:val="009F23FF"/>
    <w:rsid w:val="009F45DE"/>
    <w:rsid w:val="009F47D5"/>
    <w:rsid w:val="009F6544"/>
    <w:rsid w:val="009F691F"/>
    <w:rsid w:val="00A03BDF"/>
    <w:rsid w:val="00A064CA"/>
    <w:rsid w:val="00A10E14"/>
    <w:rsid w:val="00A11077"/>
    <w:rsid w:val="00A123CB"/>
    <w:rsid w:val="00A179FC"/>
    <w:rsid w:val="00A20D7B"/>
    <w:rsid w:val="00A25FBA"/>
    <w:rsid w:val="00A304D9"/>
    <w:rsid w:val="00A3135B"/>
    <w:rsid w:val="00A33744"/>
    <w:rsid w:val="00A35631"/>
    <w:rsid w:val="00A367BE"/>
    <w:rsid w:val="00A41082"/>
    <w:rsid w:val="00A410C0"/>
    <w:rsid w:val="00A41500"/>
    <w:rsid w:val="00A47AA5"/>
    <w:rsid w:val="00A51302"/>
    <w:rsid w:val="00A606F0"/>
    <w:rsid w:val="00A66614"/>
    <w:rsid w:val="00A70045"/>
    <w:rsid w:val="00A73799"/>
    <w:rsid w:val="00A74476"/>
    <w:rsid w:val="00A823F6"/>
    <w:rsid w:val="00A82FB7"/>
    <w:rsid w:val="00A83FEB"/>
    <w:rsid w:val="00A90980"/>
    <w:rsid w:val="00A90DE4"/>
    <w:rsid w:val="00A94AC6"/>
    <w:rsid w:val="00A94F96"/>
    <w:rsid w:val="00A95C68"/>
    <w:rsid w:val="00A962E6"/>
    <w:rsid w:val="00AA0E57"/>
    <w:rsid w:val="00AA1090"/>
    <w:rsid w:val="00AA1427"/>
    <w:rsid w:val="00AA33F7"/>
    <w:rsid w:val="00AA41E0"/>
    <w:rsid w:val="00AA442C"/>
    <w:rsid w:val="00AA5DAA"/>
    <w:rsid w:val="00AA6792"/>
    <w:rsid w:val="00AA6A8C"/>
    <w:rsid w:val="00AA7753"/>
    <w:rsid w:val="00AB04A1"/>
    <w:rsid w:val="00AB213E"/>
    <w:rsid w:val="00AB3362"/>
    <w:rsid w:val="00AB429B"/>
    <w:rsid w:val="00AC1069"/>
    <w:rsid w:val="00AC44A5"/>
    <w:rsid w:val="00AD0109"/>
    <w:rsid w:val="00AD017A"/>
    <w:rsid w:val="00AD1927"/>
    <w:rsid w:val="00AD1AF7"/>
    <w:rsid w:val="00AD221B"/>
    <w:rsid w:val="00AD4AE0"/>
    <w:rsid w:val="00AD4B2D"/>
    <w:rsid w:val="00AD690C"/>
    <w:rsid w:val="00AE2A8A"/>
    <w:rsid w:val="00AE2C80"/>
    <w:rsid w:val="00AE3078"/>
    <w:rsid w:val="00AE6FFA"/>
    <w:rsid w:val="00AF0418"/>
    <w:rsid w:val="00AF0AF4"/>
    <w:rsid w:val="00AF41C7"/>
    <w:rsid w:val="00AF5DD7"/>
    <w:rsid w:val="00AF6217"/>
    <w:rsid w:val="00AF7479"/>
    <w:rsid w:val="00AF7B2E"/>
    <w:rsid w:val="00B02A09"/>
    <w:rsid w:val="00B07BED"/>
    <w:rsid w:val="00B11303"/>
    <w:rsid w:val="00B11BC1"/>
    <w:rsid w:val="00B146A0"/>
    <w:rsid w:val="00B15CE6"/>
    <w:rsid w:val="00B20A62"/>
    <w:rsid w:val="00B20FF1"/>
    <w:rsid w:val="00B24456"/>
    <w:rsid w:val="00B24B7C"/>
    <w:rsid w:val="00B254B4"/>
    <w:rsid w:val="00B25813"/>
    <w:rsid w:val="00B26AB0"/>
    <w:rsid w:val="00B26BDA"/>
    <w:rsid w:val="00B30132"/>
    <w:rsid w:val="00B36630"/>
    <w:rsid w:val="00B36EC3"/>
    <w:rsid w:val="00B3748F"/>
    <w:rsid w:val="00B37A92"/>
    <w:rsid w:val="00B463FE"/>
    <w:rsid w:val="00B47348"/>
    <w:rsid w:val="00B5277C"/>
    <w:rsid w:val="00B529E3"/>
    <w:rsid w:val="00B53DE0"/>
    <w:rsid w:val="00B576F2"/>
    <w:rsid w:val="00B57F91"/>
    <w:rsid w:val="00B62B00"/>
    <w:rsid w:val="00B64E44"/>
    <w:rsid w:val="00B6781F"/>
    <w:rsid w:val="00B724BD"/>
    <w:rsid w:val="00B730C0"/>
    <w:rsid w:val="00B744CF"/>
    <w:rsid w:val="00B77E0B"/>
    <w:rsid w:val="00B82603"/>
    <w:rsid w:val="00B85904"/>
    <w:rsid w:val="00B8725B"/>
    <w:rsid w:val="00B87967"/>
    <w:rsid w:val="00B9012E"/>
    <w:rsid w:val="00B91E4F"/>
    <w:rsid w:val="00B923B8"/>
    <w:rsid w:val="00B929B6"/>
    <w:rsid w:val="00B92F6A"/>
    <w:rsid w:val="00B945FB"/>
    <w:rsid w:val="00BA5178"/>
    <w:rsid w:val="00BB0CB3"/>
    <w:rsid w:val="00BB3F36"/>
    <w:rsid w:val="00BB40F8"/>
    <w:rsid w:val="00BC2D78"/>
    <w:rsid w:val="00BC3765"/>
    <w:rsid w:val="00BC3CBF"/>
    <w:rsid w:val="00BC732D"/>
    <w:rsid w:val="00BD2295"/>
    <w:rsid w:val="00BD6A14"/>
    <w:rsid w:val="00BD72D0"/>
    <w:rsid w:val="00BE186C"/>
    <w:rsid w:val="00BE2484"/>
    <w:rsid w:val="00BE3CF3"/>
    <w:rsid w:val="00BE7C11"/>
    <w:rsid w:val="00BF085E"/>
    <w:rsid w:val="00BF266B"/>
    <w:rsid w:val="00BF4666"/>
    <w:rsid w:val="00BF4A49"/>
    <w:rsid w:val="00BF5B99"/>
    <w:rsid w:val="00C06F27"/>
    <w:rsid w:val="00C0772C"/>
    <w:rsid w:val="00C12D11"/>
    <w:rsid w:val="00C14410"/>
    <w:rsid w:val="00C15DC7"/>
    <w:rsid w:val="00C1606F"/>
    <w:rsid w:val="00C16BEC"/>
    <w:rsid w:val="00C20185"/>
    <w:rsid w:val="00C209B2"/>
    <w:rsid w:val="00C300F6"/>
    <w:rsid w:val="00C33CA2"/>
    <w:rsid w:val="00C34AB6"/>
    <w:rsid w:val="00C41114"/>
    <w:rsid w:val="00C42752"/>
    <w:rsid w:val="00C43B0F"/>
    <w:rsid w:val="00C441B4"/>
    <w:rsid w:val="00C4468A"/>
    <w:rsid w:val="00C46C66"/>
    <w:rsid w:val="00C538D1"/>
    <w:rsid w:val="00C54D63"/>
    <w:rsid w:val="00C54ED0"/>
    <w:rsid w:val="00C57BA3"/>
    <w:rsid w:val="00C602E4"/>
    <w:rsid w:val="00C61F56"/>
    <w:rsid w:val="00C62978"/>
    <w:rsid w:val="00C63365"/>
    <w:rsid w:val="00C63E54"/>
    <w:rsid w:val="00C646FB"/>
    <w:rsid w:val="00C66474"/>
    <w:rsid w:val="00C70DBA"/>
    <w:rsid w:val="00C70E79"/>
    <w:rsid w:val="00C73A41"/>
    <w:rsid w:val="00C77F65"/>
    <w:rsid w:val="00C84EAA"/>
    <w:rsid w:val="00C85D1F"/>
    <w:rsid w:val="00C92D27"/>
    <w:rsid w:val="00C92EBD"/>
    <w:rsid w:val="00C97709"/>
    <w:rsid w:val="00CA423B"/>
    <w:rsid w:val="00CA4D37"/>
    <w:rsid w:val="00CB379D"/>
    <w:rsid w:val="00CB6197"/>
    <w:rsid w:val="00CB659B"/>
    <w:rsid w:val="00CB71C8"/>
    <w:rsid w:val="00CC141F"/>
    <w:rsid w:val="00CC238C"/>
    <w:rsid w:val="00CC2B7C"/>
    <w:rsid w:val="00CC6B40"/>
    <w:rsid w:val="00CD088C"/>
    <w:rsid w:val="00CD0DE6"/>
    <w:rsid w:val="00CD44A0"/>
    <w:rsid w:val="00CE022D"/>
    <w:rsid w:val="00CE196E"/>
    <w:rsid w:val="00CE2DDD"/>
    <w:rsid w:val="00CE3473"/>
    <w:rsid w:val="00CE3969"/>
    <w:rsid w:val="00CE4DDC"/>
    <w:rsid w:val="00CF55E5"/>
    <w:rsid w:val="00CF5D85"/>
    <w:rsid w:val="00D02775"/>
    <w:rsid w:val="00D034A1"/>
    <w:rsid w:val="00D03DE7"/>
    <w:rsid w:val="00D04C5F"/>
    <w:rsid w:val="00D05873"/>
    <w:rsid w:val="00D07831"/>
    <w:rsid w:val="00D16689"/>
    <w:rsid w:val="00D1788B"/>
    <w:rsid w:val="00D22D58"/>
    <w:rsid w:val="00D23C0D"/>
    <w:rsid w:val="00D23DBE"/>
    <w:rsid w:val="00D2406A"/>
    <w:rsid w:val="00D24476"/>
    <w:rsid w:val="00D25ADE"/>
    <w:rsid w:val="00D270E0"/>
    <w:rsid w:val="00D30A9F"/>
    <w:rsid w:val="00D30F67"/>
    <w:rsid w:val="00D32746"/>
    <w:rsid w:val="00D3474F"/>
    <w:rsid w:val="00D36B71"/>
    <w:rsid w:val="00D37B80"/>
    <w:rsid w:val="00D37F06"/>
    <w:rsid w:val="00D4440D"/>
    <w:rsid w:val="00D4441A"/>
    <w:rsid w:val="00D4514E"/>
    <w:rsid w:val="00D50E42"/>
    <w:rsid w:val="00D51422"/>
    <w:rsid w:val="00D52BDF"/>
    <w:rsid w:val="00D52E20"/>
    <w:rsid w:val="00D53143"/>
    <w:rsid w:val="00D553A7"/>
    <w:rsid w:val="00D65A24"/>
    <w:rsid w:val="00D705A0"/>
    <w:rsid w:val="00D72F01"/>
    <w:rsid w:val="00D73537"/>
    <w:rsid w:val="00D74933"/>
    <w:rsid w:val="00D81D4A"/>
    <w:rsid w:val="00D82A0B"/>
    <w:rsid w:val="00D84BC1"/>
    <w:rsid w:val="00D8508E"/>
    <w:rsid w:val="00D871B9"/>
    <w:rsid w:val="00D90BC0"/>
    <w:rsid w:val="00D93B99"/>
    <w:rsid w:val="00D94C93"/>
    <w:rsid w:val="00D94DB1"/>
    <w:rsid w:val="00D958A0"/>
    <w:rsid w:val="00D95E20"/>
    <w:rsid w:val="00D97D66"/>
    <w:rsid w:val="00DA187D"/>
    <w:rsid w:val="00DA18B7"/>
    <w:rsid w:val="00DA7215"/>
    <w:rsid w:val="00DA7A56"/>
    <w:rsid w:val="00DB2E82"/>
    <w:rsid w:val="00DB3B25"/>
    <w:rsid w:val="00DB525C"/>
    <w:rsid w:val="00DB609D"/>
    <w:rsid w:val="00DB7DDF"/>
    <w:rsid w:val="00DC19B0"/>
    <w:rsid w:val="00DC462E"/>
    <w:rsid w:val="00DC4AEB"/>
    <w:rsid w:val="00DD0667"/>
    <w:rsid w:val="00DD0F7D"/>
    <w:rsid w:val="00DD38E5"/>
    <w:rsid w:val="00DD414D"/>
    <w:rsid w:val="00DD53A9"/>
    <w:rsid w:val="00DD732D"/>
    <w:rsid w:val="00DD75DF"/>
    <w:rsid w:val="00DE0580"/>
    <w:rsid w:val="00DE419E"/>
    <w:rsid w:val="00DE6620"/>
    <w:rsid w:val="00DE75BF"/>
    <w:rsid w:val="00DF0405"/>
    <w:rsid w:val="00DF1847"/>
    <w:rsid w:val="00DF469E"/>
    <w:rsid w:val="00E0242F"/>
    <w:rsid w:val="00E04AC3"/>
    <w:rsid w:val="00E070B1"/>
    <w:rsid w:val="00E12CFD"/>
    <w:rsid w:val="00E12EBA"/>
    <w:rsid w:val="00E15A03"/>
    <w:rsid w:val="00E3023A"/>
    <w:rsid w:val="00E315E9"/>
    <w:rsid w:val="00E31836"/>
    <w:rsid w:val="00E33430"/>
    <w:rsid w:val="00E33468"/>
    <w:rsid w:val="00E343E2"/>
    <w:rsid w:val="00E34C26"/>
    <w:rsid w:val="00E34E3B"/>
    <w:rsid w:val="00E42CFE"/>
    <w:rsid w:val="00E435CE"/>
    <w:rsid w:val="00E51AE3"/>
    <w:rsid w:val="00E54F30"/>
    <w:rsid w:val="00E552D9"/>
    <w:rsid w:val="00E557E8"/>
    <w:rsid w:val="00E579EA"/>
    <w:rsid w:val="00E64603"/>
    <w:rsid w:val="00E7149B"/>
    <w:rsid w:val="00E742F5"/>
    <w:rsid w:val="00E76C6B"/>
    <w:rsid w:val="00E779D4"/>
    <w:rsid w:val="00E8023A"/>
    <w:rsid w:val="00E80E17"/>
    <w:rsid w:val="00E81E0A"/>
    <w:rsid w:val="00E92CA2"/>
    <w:rsid w:val="00E93B50"/>
    <w:rsid w:val="00E95DF5"/>
    <w:rsid w:val="00E97BEC"/>
    <w:rsid w:val="00EA1E5E"/>
    <w:rsid w:val="00EA1F50"/>
    <w:rsid w:val="00EA5B4A"/>
    <w:rsid w:val="00EB1D83"/>
    <w:rsid w:val="00EC1D8F"/>
    <w:rsid w:val="00EC33CC"/>
    <w:rsid w:val="00EC3700"/>
    <w:rsid w:val="00ED1FC2"/>
    <w:rsid w:val="00ED5927"/>
    <w:rsid w:val="00ED65DD"/>
    <w:rsid w:val="00EE03CC"/>
    <w:rsid w:val="00EE48B4"/>
    <w:rsid w:val="00EE66F8"/>
    <w:rsid w:val="00EF0BE6"/>
    <w:rsid w:val="00EF20A5"/>
    <w:rsid w:val="00EF5400"/>
    <w:rsid w:val="00EF5BEB"/>
    <w:rsid w:val="00EF77D1"/>
    <w:rsid w:val="00F022E6"/>
    <w:rsid w:val="00F049DF"/>
    <w:rsid w:val="00F05AAE"/>
    <w:rsid w:val="00F10133"/>
    <w:rsid w:val="00F12B6A"/>
    <w:rsid w:val="00F12C9A"/>
    <w:rsid w:val="00F13C98"/>
    <w:rsid w:val="00F14B20"/>
    <w:rsid w:val="00F15961"/>
    <w:rsid w:val="00F20078"/>
    <w:rsid w:val="00F2028A"/>
    <w:rsid w:val="00F20EFC"/>
    <w:rsid w:val="00F21AC7"/>
    <w:rsid w:val="00F22133"/>
    <w:rsid w:val="00F22509"/>
    <w:rsid w:val="00F227DC"/>
    <w:rsid w:val="00F25A78"/>
    <w:rsid w:val="00F2706B"/>
    <w:rsid w:val="00F27C5B"/>
    <w:rsid w:val="00F31504"/>
    <w:rsid w:val="00F3168A"/>
    <w:rsid w:val="00F334D8"/>
    <w:rsid w:val="00F33D0A"/>
    <w:rsid w:val="00F36089"/>
    <w:rsid w:val="00F3734E"/>
    <w:rsid w:val="00F37F48"/>
    <w:rsid w:val="00F44418"/>
    <w:rsid w:val="00F44515"/>
    <w:rsid w:val="00F479E2"/>
    <w:rsid w:val="00F50179"/>
    <w:rsid w:val="00F53DD5"/>
    <w:rsid w:val="00F54D60"/>
    <w:rsid w:val="00F600D4"/>
    <w:rsid w:val="00F626D8"/>
    <w:rsid w:val="00F66FF8"/>
    <w:rsid w:val="00F67607"/>
    <w:rsid w:val="00F74202"/>
    <w:rsid w:val="00F74A07"/>
    <w:rsid w:val="00F75D88"/>
    <w:rsid w:val="00F76937"/>
    <w:rsid w:val="00F808AC"/>
    <w:rsid w:val="00F80BAC"/>
    <w:rsid w:val="00F83F02"/>
    <w:rsid w:val="00F8499B"/>
    <w:rsid w:val="00F871FA"/>
    <w:rsid w:val="00F91022"/>
    <w:rsid w:val="00FA238A"/>
    <w:rsid w:val="00FA32A6"/>
    <w:rsid w:val="00FA650B"/>
    <w:rsid w:val="00FA7B14"/>
    <w:rsid w:val="00FB4CAF"/>
    <w:rsid w:val="00FC1048"/>
    <w:rsid w:val="00FC4BAF"/>
    <w:rsid w:val="00FC544A"/>
    <w:rsid w:val="00FC5CF2"/>
    <w:rsid w:val="00FC7AB7"/>
    <w:rsid w:val="00FD174D"/>
    <w:rsid w:val="00FD256E"/>
    <w:rsid w:val="00FD3C9C"/>
    <w:rsid w:val="00FD5179"/>
    <w:rsid w:val="00FE76F0"/>
    <w:rsid w:val="00FF1274"/>
    <w:rsid w:val="00FF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87F3BB"/>
  <w15:docId w15:val="{CC50FE40-B418-4EC1-A922-6DA575A63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24B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7E0B"/>
    <w:rPr>
      <w:rFonts w:ascii="Bosch Office Sans" w:hAnsi="Bosch Office Sans"/>
      <w:lang w:val="pl-PL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Domylnaczcionkaakapitu"/>
    <w:rsid w:val="00B77E0B"/>
  </w:style>
  <w:style w:type="character" w:customStyle="1" w:styleId="NichtaufgelsteErwhnung2">
    <w:name w:val="Nicht aufgelöste Erwähnung2"/>
    <w:basedOn w:val="Domylnaczcionkaakapitu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17A"/>
    <w:rPr>
      <w:rFonts w:ascii="Bosch Office Sans" w:hAnsi="Bosch Office Sans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0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017A"/>
    <w:rPr>
      <w:rFonts w:ascii="Bosch Office Sans" w:hAnsi="Bosch Office Sans"/>
      <w:b/>
      <w:bCs/>
      <w:lang w:val="pl-PL" w:eastAsia="en-US"/>
    </w:rPr>
  </w:style>
  <w:style w:type="paragraph" w:styleId="Poprawka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eastAsia="en-US"/>
    </w:rPr>
  </w:style>
  <w:style w:type="paragraph" w:customStyle="1" w:styleId="ThemaReferat">
    <w:name w:val="Thema_Referat"/>
    <w:basedOn w:val="Normalny"/>
    <w:qFormat/>
    <w:rsid w:val="009A50DC"/>
    <w:pPr>
      <w:spacing w:line="480" w:lineRule="auto"/>
    </w:pPr>
    <w:rPr>
      <w:rFonts w:cs="Arial"/>
      <w:b/>
      <w:sz w:val="24"/>
      <w:szCs w:val="24"/>
      <w:lang w:eastAsia="de-DE"/>
    </w:rPr>
  </w:style>
  <w:style w:type="paragraph" w:customStyle="1" w:styleId="Default">
    <w:name w:val="Default"/>
    <w:rsid w:val="009A50DC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50DC"/>
    <w:pPr>
      <w:spacing w:line="295" w:lineRule="atLeast"/>
      <w:ind w:left="720"/>
      <w:contextualSpacing/>
    </w:pPr>
    <w:rPr>
      <w:rFonts w:cs="Arial"/>
      <w:sz w:val="22"/>
      <w:szCs w:val="22"/>
      <w:lang w:eastAsia="de-DE"/>
    </w:rPr>
  </w:style>
  <w:style w:type="paragraph" w:customStyle="1" w:styleId="Pressetext">
    <w:name w:val="Pressetext"/>
    <w:basedOn w:val="Normalny"/>
    <w:rsid w:val="00426F67"/>
    <w:pPr>
      <w:spacing w:after="306" w:line="306" w:lineRule="exact"/>
    </w:pPr>
    <w:rPr>
      <w:sz w:val="22"/>
      <w:szCs w:val="24"/>
      <w:lang w:eastAsia="de-DE"/>
    </w:rPr>
  </w:style>
  <w:style w:type="character" w:styleId="Uwydatnienie">
    <w:name w:val="Emphasis"/>
    <w:basedOn w:val="Domylnaczcionkaakapitu"/>
    <w:uiPriority w:val="20"/>
    <w:qFormat/>
    <w:rsid w:val="00AA1090"/>
    <w:rPr>
      <w:i/>
      <w:iCs/>
    </w:rPr>
  </w:style>
  <w:style w:type="character" w:customStyle="1" w:styleId="markedcontent">
    <w:name w:val="markedcontent"/>
    <w:basedOn w:val="Domylnaczcionkaakapitu"/>
    <w:rsid w:val="0021660C"/>
  </w:style>
  <w:style w:type="character" w:customStyle="1" w:styleId="NichtaufgelsteErwhnung3">
    <w:name w:val="Nicht aufgelöste Erwähnung3"/>
    <w:basedOn w:val="Domylnaczcionkaakapitu"/>
    <w:uiPriority w:val="99"/>
    <w:semiHidden/>
    <w:unhideWhenUsed/>
    <w:rsid w:val="00CE022D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E081E"/>
  </w:style>
  <w:style w:type="paragraph" w:styleId="NormalnyWeb">
    <w:name w:val="Normal (Web)"/>
    <w:basedOn w:val="Normalny"/>
    <w:uiPriority w:val="99"/>
    <w:semiHidden/>
    <w:unhideWhenUsed/>
    <w:rsid w:val="00BD6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ja-JP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45F2"/>
    <w:rPr>
      <w:color w:val="605E5C"/>
      <w:shd w:val="clear" w:color="auto" w:fill="E1DFDD"/>
    </w:rPr>
  </w:style>
  <w:style w:type="paragraph" w:customStyle="1" w:styleId="Untertitel1">
    <w:name w:val="Untertitel1"/>
    <w:basedOn w:val="Normalny"/>
    <w:next w:val="Normalny"/>
    <w:rsid w:val="00B36EC3"/>
    <w:rPr>
      <w:b/>
      <w:lang w:val="de-DE"/>
    </w:rPr>
  </w:style>
  <w:style w:type="paragraph" w:styleId="Tekstpodstawowy">
    <w:name w:val="Body Text"/>
    <w:basedOn w:val="Normalny"/>
    <w:link w:val="TekstpodstawowyZnak"/>
    <w:semiHidden/>
    <w:unhideWhenUsed/>
    <w:rsid w:val="00827F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27FB7"/>
    <w:rPr>
      <w:rFonts w:ascii="Bosch Office Sans" w:hAnsi="Bosch Office Sans"/>
      <w:sz w:val="21"/>
      <w:szCs w:val="21"/>
      <w:lang w:eastAsia="en-US"/>
    </w:rPr>
  </w:style>
  <w:style w:type="character" w:customStyle="1" w:styleId="normaltextrun">
    <w:name w:val="normaltextrun"/>
    <w:basedOn w:val="Domylnaczcionkaakapitu"/>
    <w:rsid w:val="00CE196E"/>
  </w:style>
  <w:style w:type="character" w:customStyle="1" w:styleId="Nagwek2Znak">
    <w:name w:val="Nagłówek 2 Znak"/>
    <w:basedOn w:val="Domylnaczcionkaakapitu"/>
    <w:link w:val="Nagwek2"/>
    <w:rsid w:val="00B24B7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Markowska@pl.bosch.com" TargetMode="External"/><Relationship Id="rId13" Type="http://schemas.openxmlformats.org/officeDocument/2006/relationships/hyperlink" Target="http://www.iot.bosch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sch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tter.com/BoschPress" TargetMode="External"/><Relationship Id="rId10" Type="http://schemas.openxmlformats.org/officeDocument/2006/relationships/hyperlink" Target="http://www.bosch-prasa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osch.pl" TargetMode="External"/><Relationship Id="rId14" Type="http://schemas.openxmlformats.org/officeDocument/2006/relationships/hyperlink" Target="http://www.bosch-pres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8C5D1-67BB-4B4B-BEFC-9B2A7C3B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PI_Vorlage_RB_de.dotx</Template>
  <TotalTime>0</TotalTime>
  <Pages>4</Pages>
  <Words>1309</Words>
  <Characters>7858</Characters>
  <Application>Microsoft Office Word</Application>
  <DocSecurity>0</DocSecurity>
  <PresentationFormat/>
  <Lines>65</Lines>
  <Paragraphs>18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9149</CharactersWithSpaces>
  <SharedDoc>false</SharedDoc>
  <HyperlinkBase/>
  <HLinks>
    <vt:vector size="48" baseType="variant">
      <vt:variant>
        <vt:i4>4587585</vt:i4>
      </vt:variant>
      <vt:variant>
        <vt:i4>21</vt:i4>
      </vt:variant>
      <vt:variant>
        <vt:i4>0</vt:i4>
      </vt:variant>
      <vt:variant>
        <vt:i4>5</vt:i4>
      </vt:variant>
      <vt:variant>
        <vt:lpwstr>http://www.twitter.com/BoschPress</vt:lpwstr>
      </vt:variant>
      <vt:variant>
        <vt:lpwstr/>
      </vt:variant>
      <vt:variant>
        <vt:i4>3801137</vt:i4>
      </vt:variant>
      <vt:variant>
        <vt:i4>18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4259932</vt:i4>
      </vt:variant>
      <vt:variant>
        <vt:i4>15</vt:i4>
      </vt:variant>
      <vt:variant>
        <vt:i4>0</vt:i4>
      </vt:variant>
      <vt:variant>
        <vt:i4>5</vt:i4>
      </vt:variant>
      <vt:variant>
        <vt:lpwstr>http://www.iot.bosch.com/</vt:lpwstr>
      </vt:variant>
      <vt:variant>
        <vt:lpwstr/>
      </vt:variant>
      <vt:variant>
        <vt:i4>6029341</vt:i4>
      </vt:variant>
      <vt:variant>
        <vt:i4>12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  <vt:variant>
        <vt:i4>3539003</vt:i4>
      </vt:variant>
      <vt:variant>
        <vt:i4>9</vt:i4>
      </vt:variant>
      <vt:variant>
        <vt:i4>0</vt:i4>
      </vt:variant>
      <vt:variant>
        <vt:i4>5</vt:i4>
      </vt:variant>
      <vt:variant>
        <vt:lpwstr>http://www.facebook.com/BoschPolska</vt:lpwstr>
      </vt:variant>
      <vt:variant>
        <vt:lpwstr/>
      </vt:variant>
      <vt:variant>
        <vt:i4>8192050</vt:i4>
      </vt:variant>
      <vt:variant>
        <vt:i4>6</vt:i4>
      </vt:variant>
      <vt:variant>
        <vt:i4>0</vt:i4>
      </vt:variant>
      <vt:variant>
        <vt:i4>5</vt:i4>
      </vt:variant>
      <vt:variant>
        <vt:lpwstr>http://www.bosch-prasa.pl/</vt:lpwstr>
      </vt:variant>
      <vt:variant>
        <vt:lpwstr/>
      </vt:variant>
      <vt:variant>
        <vt:i4>851998</vt:i4>
      </vt:variant>
      <vt:variant>
        <vt:i4>3</vt:i4>
      </vt:variant>
      <vt:variant>
        <vt:i4>0</vt:i4>
      </vt:variant>
      <vt:variant>
        <vt:i4>5</vt:i4>
      </vt:variant>
      <vt:variant>
        <vt:lpwstr>http://www.bosch.pl/</vt:lpwstr>
      </vt:variant>
      <vt:variant>
        <vt:lpwstr/>
      </vt:variant>
      <vt:variant>
        <vt:i4>917556</vt:i4>
      </vt:variant>
      <vt:variant>
        <vt:i4>0</vt:i4>
      </vt:variant>
      <vt:variant>
        <vt:i4>0</vt:i4>
      </vt:variant>
      <vt:variant>
        <vt:i4>5</vt:i4>
      </vt:variant>
      <vt:variant>
        <vt:lpwstr>mailto:Anna.Markowska@pl.bosch.com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Kahn Sven (C/CGC-EC1))</dc:creator>
  <cp:keywords/>
  <dc:description/>
  <cp:lastModifiedBy>Markowska Anna (C/CGR-PL)</cp:lastModifiedBy>
  <cp:revision>2</cp:revision>
  <cp:lastPrinted>2024-04-18T15:27:00Z</cp:lastPrinted>
  <dcterms:created xsi:type="dcterms:W3CDTF">2024-11-19T09:17:00Z</dcterms:created>
  <dcterms:modified xsi:type="dcterms:W3CDTF">2024-11-19T09:17:00Z</dcterms:modified>
  <cp:contentStatus/>
</cp:coreProperties>
</file>