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C5E51" w14:textId="0A7EC162" w:rsidR="00D16689" w:rsidRDefault="00EA5B4A" w:rsidP="00B36630">
      <w:pPr>
        <w:pStyle w:val="Strichpunkt"/>
        <w:numPr>
          <w:ilvl w:val="0"/>
          <w:numId w:val="0"/>
        </w:numPr>
        <w:jc w:val="both"/>
        <w:rPr>
          <w:b/>
          <w:sz w:val="30"/>
          <w:szCs w:val="30"/>
        </w:rPr>
      </w:pPr>
      <w:r w:rsidRPr="00EA5B4A">
        <w:rPr>
          <w:b/>
          <w:sz w:val="30"/>
          <w:szCs w:val="30"/>
        </w:rPr>
        <w:t>Bosch prezentuje nowy system wspomagania motocyklisty oparty na technologii radarowej</w:t>
      </w:r>
    </w:p>
    <w:p w14:paraId="4F767DB7" w14:textId="57AF8817" w:rsidR="00EA5B4A" w:rsidRPr="00EA5B4A" w:rsidRDefault="00EA5B4A" w:rsidP="00B36630">
      <w:pPr>
        <w:pStyle w:val="Strichpunkt"/>
        <w:numPr>
          <w:ilvl w:val="0"/>
          <w:numId w:val="0"/>
        </w:numPr>
        <w:jc w:val="both"/>
        <w:rPr>
          <w:bCs/>
          <w:sz w:val="30"/>
          <w:szCs w:val="30"/>
        </w:rPr>
      </w:pPr>
      <w:r w:rsidRPr="00EA5B4A">
        <w:rPr>
          <w:bCs/>
          <w:sz w:val="30"/>
          <w:szCs w:val="30"/>
        </w:rPr>
        <w:t>KTM pierwszym producentem, który wdroży innowacyjne rozwiązania</w:t>
      </w:r>
    </w:p>
    <w:p w14:paraId="7C188E69" w14:textId="77777777" w:rsidR="00EA5B4A" w:rsidRPr="00EA5B4A" w:rsidRDefault="00EA5B4A" w:rsidP="00B36630">
      <w:pPr>
        <w:pStyle w:val="Strichpunkt"/>
        <w:numPr>
          <w:ilvl w:val="0"/>
          <w:numId w:val="0"/>
        </w:numPr>
        <w:jc w:val="both"/>
      </w:pPr>
    </w:p>
    <w:p w14:paraId="6BCEF732" w14:textId="77777777" w:rsidR="00EA5B4A" w:rsidRDefault="00EA5B4A" w:rsidP="00EA5B4A">
      <w:pPr>
        <w:pStyle w:val="Strichpunkt"/>
        <w:jc w:val="both"/>
      </w:pPr>
      <w:r>
        <w:t>Bosch zaprezentował sześć nowych funkcji bezpieczeństwa i wspomagania kierowcy opartych na technologii radarowej.</w:t>
      </w:r>
    </w:p>
    <w:p w14:paraId="7DEE2C1A" w14:textId="77777777" w:rsidR="00EA5B4A" w:rsidRDefault="00EA5B4A" w:rsidP="00EA5B4A">
      <w:pPr>
        <w:pStyle w:val="Strichpunkt"/>
        <w:jc w:val="both"/>
      </w:pPr>
      <w:r>
        <w:t>KTM jako pierwszy producent wprowadza nowe wspomagające kierowcę funkcje, które wykorzystują przedni radar.</w:t>
      </w:r>
    </w:p>
    <w:p w14:paraId="5F158A03" w14:textId="142DA2C1" w:rsidR="00EA5B4A" w:rsidRPr="00B36630" w:rsidRDefault="00EA5B4A" w:rsidP="00EA5B4A">
      <w:pPr>
        <w:pStyle w:val="Strichpunkt"/>
        <w:jc w:val="both"/>
      </w:pPr>
      <w:r>
        <w:t>Według badań przeprowadzonych przez Bosch nowe systemy mogłyby zapobiec nawet co szóstemu wypadkowi na niemieckich drogach.</w:t>
      </w:r>
    </w:p>
    <w:p w14:paraId="0638BFFE" w14:textId="77777777" w:rsidR="00D16689" w:rsidRPr="00B36630" w:rsidRDefault="00D16689" w:rsidP="00B36630">
      <w:pPr>
        <w:jc w:val="both"/>
      </w:pPr>
    </w:p>
    <w:p w14:paraId="68CB058E" w14:textId="6274C0F1" w:rsidR="00EA5B4A" w:rsidRDefault="00EA5B4A" w:rsidP="00B36630">
      <w:pPr>
        <w:jc w:val="both"/>
        <w:rPr>
          <w:bCs/>
        </w:rPr>
      </w:pPr>
      <w:r w:rsidRPr="00EA5B4A">
        <w:rPr>
          <w:bCs/>
        </w:rPr>
        <w:t>Bosch dzięki swoim rozwiązaniom zwiększa bezpieczeństwo kierowców motocykli: firma zaprezentowała sześć nowych systemów wspomagania opartych na technologii radarowej, a pięć z nich to światowe nowości. Według przeprowadzonych przez Bosch badań nad</w:t>
      </w:r>
      <w:r>
        <w:rPr>
          <w:bCs/>
        </w:rPr>
        <w:t> </w:t>
      </w:r>
      <w:r w:rsidRPr="00EA5B4A">
        <w:rPr>
          <w:bCs/>
        </w:rPr>
        <w:t>wypadkami nowe systemy mogą zapobiec nawet co szóstemu wypadkowi na</w:t>
      </w:r>
      <w:r>
        <w:rPr>
          <w:bCs/>
        </w:rPr>
        <w:t> </w:t>
      </w:r>
      <w:r w:rsidRPr="00EA5B4A">
        <w:rPr>
          <w:bCs/>
        </w:rPr>
        <w:t>niemieckich drogach – poprzednie systemy pomagały nie dopuścić do jednej na siedem kolizji. Bosch zrewolucjonizował rynek motocykli już w 2020 roku dzięki wprowadzeniu funkcji wsparcia dla motocyklistów. Spośród sześciu nowych funkcji cztery zostaną zastosowane w nowym modelu wiodącego europejskiego producenta motocykli KTM. Ich</w:t>
      </w:r>
      <w:r>
        <w:rPr>
          <w:bCs/>
        </w:rPr>
        <w:t> </w:t>
      </w:r>
      <w:r w:rsidRPr="00EA5B4A">
        <w:rPr>
          <w:bCs/>
        </w:rPr>
        <w:t>prezentacja jest zaplanowana na listopad 2024 roku, a produkcja ma się rozpocząć w</w:t>
      </w:r>
      <w:r>
        <w:rPr>
          <w:bCs/>
        </w:rPr>
        <w:t> </w:t>
      </w:r>
      <w:r w:rsidRPr="00EA5B4A">
        <w:rPr>
          <w:bCs/>
        </w:rPr>
        <w:t xml:space="preserve">2025 roku. </w:t>
      </w:r>
    </w:p>
    <w:p w14:paraId="6F4FB0EF" w14:textId="77777777" w:rsidR="00EA5B4A" w:rsidRDefault="00EA5B4A" w:rsidP="00B36630">
      <w:pPr>
        <w:jc w:val="both"/>
        <w:rPr>
          <w:bCs/>
        </w:rPr>
      </w:pPr>
    </w:p>
    <w:p w14:paraId="468E19DC" w14:textId="6659A541" w:rsidR="00B36630" w:rsidRPr="00B36630" w:rsidRDefault="00EA5B4A" w:rsidP="00B36630">
      <w:pPr>
        <w:jc w:val="both"/>
        <w:rPr>
          <w:bCs/>
        </w:rPr>
      </w:pPr>
      <w:r w:rsidRPr="00EA5B4A">
        <w:rPr>
          <w:bCs/>
        </w:rPr>
        <w:t>„</w:t>
      </w:r>
      <w:r w:rsidRPr="00EA5B4A">
        <w:rPr>
          <w:bCs/>
          <w:i/>
          <w:iCs/>
        </w:rPr>
        <w:t>Celem firmy Bosch jest zwiększenie bezpieczeństwa i komfortu jazdy na motocyklu dzięki innowacyjnym technologiom, bez rezygnacji z przyjemności płynącej z jazdy</w:t>
      </w:r>
      <w:r w:rsidRPr="00EA5B4A">
        <w:rPr>
          <w:bCs/>
        </w:rPr>
        <w:t xml:space="preserve">” – powiedział </w:t>
      </w:r>
      <w:proofErr w:type="spellStart"/>
      <w:r w:rsidRPr="00EA5B4A">
        <w:rPr>
          <w:bCs/>
        </w:rPr>
        <w:t>Geoff</w:t>
      </w:r>
      <w:proofErr w:type="spellEnd"/>
      <w:r w:rsidRPr="00EA5B4A">
        <w:rPr>
          <w:bCs/>
        </w:rPr>
        <w:t xml:space="preserve"> </w:t>
      </w:r>
      <w:proofErr w:type="spellStart"/>
      <w:r w:rsidRPr="00EA5B4A">
        <w:rPr>
          <w:bCs/>
        </w:rPr>
        <w:t>Liersch</w:t>
      </w:r>
      <w:proofErr w:type="spellEnd"/>
      <w:r w:rsidRPr="00EA5B4A">
        <w:rPr>
          <w:bCs/>
        </w:rPr>
        <w:t xml:space="preserve">, szef działu </w:t>
      </w:r>
      <w:proofErr w:type="spellStart"/>
      <w:r w:rsidRPr="00EA5B4A">
        <w:rPr>
          <w:bCs/>
        </w:rPr>
        <w:t>Two</w:t>
      </w:r>
      <w:proofErr w:type="spellEnd"/>
      <w:r w:rsidRPr="00EA5B4A">
        <w:rPr>
          <w:bCs/>
        </w:rPr>
        <w:t xml:space="preserve">-Wheeler &amp; </w:t>
      </w:r>
      <w:proofErr w:type="spellStart"/>
      <w:r w:rsidRPr="00EA5B4A">
        <w:rPr>
          <w:bCs/>
        </w:rPr>
        <w:t>Powersports</w:t>
      </w:r>
      <w:proofErr w:type="spellEnd"/>
      <w:r w:rsidRPr="00EA5B4A">
        <w:rPr>
          <w:bCs/>
        </w:rPr>
        <w:t xml:space="preserve"> w firmie Bosch. „</w:t>
      </w:r>
      <w:r w:rsidRPr="00EA5B4A">
        <w:rPr>
          <w:bCs/>
          <w:i/>
          <w:iCs/>
        </w:rPr>
        <w:t>Nowe funkcje to</w:t>
      </w:r>
      <w:r>
        <w:rPr>
          <w:bCs/>
          <w:i/>
          <w:iCs/>
        </w:rPr>
        <w:t> </w:t>
      </w:r>
      <w:r w:rsidRPr="00EA5B4A">
        <w:rPr>
          <w:bCs/>
          <w:i/>
          <w:iCs/>
        </w:rPr>
        <w:t>kolejny krok w tym kierunku. Cieszymy się, że KTM jest naszym partnerem</w:t>
      </w:r>
      <w:r w:rsidRPr="00EA5B4A">
        <w:rPr>
          <w:bCs/>
        </w:rPr>
        <w:t>”. Producent wdroży cztery, wykorzystujące przedni radar funkcje wspomagania kierowcy stworzone przez firmę Bosch. To nie pierwsza współpraca partnerów: w 2013 roku firmy wspólnie wprowadziły na rynek system kontroli stabilności motocykla (MSC). „</w:t>
      </w:r>
      <w:r w:rsidRPr="00EA5B4A">
        <w:rPr>
          <w:bCs/>
          <w:i/>
          <w:iCs/>
        </w:rPr>
        <w:t>Jesteśmy bardzo zadowoleni z długotrwałej współpracy naszych zespołów rozwojowych i cieszymy się, że</w:t>
      </w:r>
      <w:r>
        <w:rPr>
          <w:bCs/>
          <w:i/>
          <w:iCs/>
        </w:rPr>
        <w:t> </w:t>
      </w:r>
      <w:r w:rsidRPr="00EA5B4A">
        <w:rPr>
          <w:bCs/>
          <w:i/>
          <w:iCs/>
        </w:rPr>
        <w:t>KTM jako pierwszy wykorzysta te nowe funkcje</w:t>
      </w:r>
      <w:r w:rsidRPr="00EA5B4A">
        <w:rPr>
          <w:bCs/>
        </w:rPr>
        <w:t xml:space="preserve">” – powiedział Stefan </w:t>
      </w:r>
      <w:proofErr w:type="spellStart"/>
      <w:r w:rsidRPr="00EA5B4A">
        <w:rPr>
          <w:bCs/>
        </w:rPr>
        <w:t>Haist</w:t>
      </w:r>
      <w:proofErr w:type="spellEnd"/>
      <w:r w:rsidRPr="00EA5B4A">
        <w:rPr>
          <w:bCs/>
        </w:rPr>
        <w:t xml:space="preserve">, kierownik działu KTM Chassis Control System – </w:t>
      </w:r>
      <w:proofErr w:type="spellStart"/>
      <w:r w:rsidRPr="00EA5B4A">
        <w:rPr>
          <w:bCs/>
        </w:rPr>
        <w:t>Street</w:t>
      </w:r>
      <w:proofErr w:type="spellEnd"/>
      <w:r w:rsidRPr="00EA5B4A">
        <w:rPr>
          <w:bCs/>
        </w:rPr>
        <w:t xml:space="preserve"> Development</w:t>
      </w:r>
      <w:r w:rsidR="00B36630" w:rsidRPr="00B36630">
        <w:rPr>
          <w:bCs/>
        </w:rPr>
        <w:t>.</w:t>
      </w:r>
    </w:p>
    <w:p w14:paraId="5482EF3A" w14:textId="77777777" w:rsidR="00B36630" w:rsidRPr="00B36630" w:rsidRDefault="00B36630" w:rsidP="00B36630">
      <w:pPr>
        <w:jc w:val="both"/>
        <w:rPr>
          <w:b/>
          <w:bCs/>
        </w:rPr>
      </w:pPr>
    </w:p>
    <w:p w14:paraId="376F3C7C" w14:textId="77777777" w:rsidR="00EA5B4A" w:rsidRDefault="00EA5B4A" w:rsidP="00B36630">
      <w:pPr>
        <w:jc w:val="both"/>
        <w:rPr>
          <w:bCs/>
          <w:u w:val="single"/>
        </w:rPr>
      </w:pPr>
      <w:bookmarkStart w:id="0" w:name="_Hlk180489592"/>
      <w:r w:rsidRPr="00123785">
        <w:rPr>
          <w:b/>
          <w:bCs/>
          <w:sz w:val="22"/>
          <w:szCs w:val="22"/>
        </w:rPr>
        <w:t>Bosch wprowadza nowe systemy wspomagania dla motocyklistów</w:t>
      </w:r>
      <w:bookmarkEnd w:id="0"/>
      <w:r w:rsidRPr="00B36630">
        <w:rPr>
          <w:bCs/>
          <w:u w:val="single"/>
        </w:rPr>
        <w:t xml:space="preserve"> </w:t>
      </w:r>
    </w:p>
    <w:p w14:paraId="5F2C0A48" w14:textId="77777777" w:rsidR="00EA5B4A" w:rsidRPr="00EA5B4A" w:rsidRDefault="00EA5B4A" w:rsidP="00EA5B4A">
      <w:pPr>
        <w:jc w:val="both"/>
        <w:rPr>
          <w:bCs/>
          <w:u w:val="single"/>
        </w:rPr>
      </w:pPr>
      <w:r w:rsidRPr="00EA5B4A">
        <w:rPr>
          <w:bCs/>
          <w:u w:val="single"/>
        </w:rPr>
        <w:lastRenderedPageBreak/>
        <w:t>Aktywny tempomat z funkcją Stop and Go (ACC S&amp;G)</w:t>
      </w:r>
    </w:p>
    <w:p w14:paraId="379365C4" w14:textId="212C3C93" w:rsidR="00EA5B4A" w:rsidRPr="00EA5B4A" w:rsidRDefault="00EA5B4A" w:rsidP="00EA5B4A">
      <w:pPr>
        <w:jc w:val="both"/>
        <w:rPr>
          <w:bCs/>
        </w:rPr>
      </w:pPr>
      <w:r w:rsidRPr="00EA5B4A">
        <w:rPr>
          <w:bCs/>
        </w:rPr>
        <w:t>Dla kierowców jednośladów jazda w korkach może być nie tylko uciążliwa, ale także niebezpieczna, ponieważ wymaga ciągłej zmiany biegów, hamowania i ruszania. Aby</w:t>
      </w:r>
      <w:r>
        <w:rPr>
          <w:bCs/>
        </w:rPr>
        <w:t> </w:t>
      </w:r>
      <w:r w:rsidRPr="00EA5B4A">
        <w:rPr>
          <w:bCs/>
        </w:rPr>
        <w:t>to</w:t>
      </w:r>
      <w:r>
        <w:rPr>
          <w:bCs/>
        </w:rPr>
        <w:t> </w:t>
      </w:r>
      <w:r w:rsidRPr="00EA5B4A">
        <w:rPr>
          <w:bCs/>
        </w:rPr>
        <w:t>ułatwić, Bosch w 2020 roku wprowadził adaptacyjny tempomat ACC (</w:t>
      </w:r>
      <w:proofErr w:type="spellStart"/>
      <w:r w:rsidRPr="00EA5B4A">
        <w:rPr>
          <w:bCs/>
        </w:rPr>
        <w:t>Adaptive</w:t>
      </w:r>
      <w:proofErr w:type="spellEnd"/>
      <w:r w:rsidRPr="00EA5B4A">
        <w:rPr>
          <w:bCs/>
        </w:rPr>
        <w:t xml:space="preserve"> </w:t>
      </w:r>
      <w:proofErr w:type="spellStart"/>
      <w:r w:rsidRPr="00EA5B4A">
        <w:rPr>
          <w:bCs/>
        </w:rPr>
        <w:t>Cruise</w:t>
      </w:r>
      <w:proofErr w:type="spellEnd"/>
      <w:r w:rsidRPr="00EA5B4A">
        <w:rPr>
          <w:bCs/>
        </w:rPr>
        <w:t xml:space="preserve"> Control), który automatycznie dostosowuje prędkość motocykla do ruchu i</w:t>
      </w:r>
      <w:r>
        <w:rPr>
          <w:bCs/>
        </w:rPr>
        <w:t> </w:t>
      </w:r>
      <w:r w:rsidRPr="00EA5B4A">
        <w:rPr>
          <w:bCs/>
        </w:rPr>
        <w:t>utrzymuje bezpieczną odległość od poprzedzającego go pojazdu. Teraz Bosch przenosi technologię na nowy poziom – funkcja ACC S&amp;G zwiększa komfort jazdy i pozwala na</w:t>
      </w:r>
      <w:r>
        <w:rPr>
          <w:bCs/>
        </w:rPr>
        <w:t> </w:t>
      </w:r>
      <w:r w:rsidRPr="00EA5B4A">
        <w:rPr>
          <w:bCs/>
        </w:rPr>
        <w:t>płynne zatrzymanie motocykla bez konieczności używania sprzęgła. Rozwiązanie sprawdza się wyjątkowo dobrze w przypadku automatycznej skrzyni biegów – takiej jak</w:t>
      </w:r>
      <w:r>
        <w:rPr>
          <w:bCs/>
        </w:rPr>
        <w:t> </w:t>
      </w:r>
      <w:r w:rsidRPr="00EA5B4A">
        <w:rPr>
          <w:bCs/>
        </w:rPr>
        <w:t>ta</w:t>
      </w:r>
      <w:r>
        <w:rPr>
          <w:bCs/>
        </w:rPr>
        <w:t> </w:t>
      </w:r>
      <w:r w:rsidRPr="00EA5B4A">
        <w:rPr>
          <w:bCs/>
        </w:rPr>
        <w:t>stosowana w nowym motocyklu KTM, który jako pierwszy na rynku będzie wyposażony w tę funkcję. Po zatrzymaniu wystarczy nacisnąć przycisk lub delikatnie dodać gazu, by móc ponownie ruszyć, gdy pojazd z przodu zacznie jechać dalej.</w:t>
      </w:r>
    </w:p>
    <w:p w14:paraId="20867A85" w14:textId="77777777" w:rsidR="00EA5B4A" w:rsidRDefault="00EA5B4A" w:rsidP="00EA5B4A">
      <w:pPr>
        <w:jc w:val="both"/>
        <w:rPr>
          <w:bCs/>
          <w:u w:val="single"/>
        </w:rPr>
      </w:pPr>
    </w:p>
    <w:p w14:paraId="2CB3E27A" w14:textId="440575D6" w:rsidR="00EA5B4A" w:rsidRPr="00EA5B4A" w:rsidRDefault="00EA5B4A" w:rsidP="00EA5B4A">
      <w:pPr>
        <w:jc w:val="both"/>
        <w:rPr>
          <w:bCs/>
          <w:u w:val="single"/>
        </w:rPr>
      </w:pPr>
      <w:proofErr w:type="spellStart"/>
      <w:r w:rsidRPr="00EA5B4A">
        <w:rPr>
          <w:bCs/>
          <w:u w:val="single"/>
        </w:rPr>
        <w:t>Group</w:t>
      </w:r>
      <w:proofErr w:type="spellEnd"/>
      <w:r w:rsidRPr="00EA5B4A">
        <w:rPr>
          <w:bCs/>
          <w:u w:val="single"/>
        </w:rPr>
        <w:t xml:space="preserve"> </w:t>
      </w:r>
      <w:proofErr w:type="spellStart"/>
      <w:r w:rsidRPr="00EA5B4A">
        <w:rPr>
          <w:bCs/>
          <w:u w:val="single"/>
        </w:rPr>
        <w:t>Ride</w:t>
      </w:r>
      <w:proofErr w:type="spellEnd"/>
      <w:r w:rsidRPr="00EA5B4A">
        <w:rPr>
          <w:bCs/>
          <w:u w:val="single"/>
        </w:rPr>
        <w:t xml:space="preserve"> </w:t>
      </w:r>
      <w:proofErr w:type="spellStart"/>
      <w:r w:rsidRPr="00EA5B4A">
        <w:rPr>
          <w:bCs/>
          <w:u w:val="single"/>
        </w:rPr>
        <w:t>Assist</w:t>
      </w:r>
      <w:proofErr w:type="spellEnd"/>
      <w:r w:rsidRPr="00EA5B4A">
        <w:rPr>
          <w:bCs/>
          <w:u w:val="single"/>
        </w:rPr>
        <w:t xml:space="preserve"> (GRA) </w:t>
      </w:r>
    </w:p>
    <w:p w14:paraId="0C0426BC" w14:textId="079E9279" w:rsidR="00EA5B4A" w:rsidRPr="00EA5B4A" w:rsidRDefault="00EA5B4A" w:rsidP="00EA5B4A">
      <w:pPr>
        <w:jc w:val="both"/>
        <w:rPr>
          <w:bCs/>
        </w:rPr>
      </w:pPr>
      <w:r w:rsidRPr="00EA5B4A">
        <w:rPr>
          <w:bCs/>
        </w:rPr>
        <w:t>Jazda grupowa w naprzemiennej formacji jest popularna wśród motocyklistów, choć może stanowić wyzwanie w przypadku ACC, której założeniem jest, że motocykle z przodu znajdują się na środku pasa. System GRA, będący praktycznym rozszerzeniem ACC, za</w:t>
      </w:r>
      <w:r w:rsidR="00093F1D">
        <w:rPr>
          <w:bCs/>
        </w:rPr>
        <w:t> </w:t>
      </w:r>
      <w:r w:rsidRPr="00EA5B4A">
        <w:rPr>
          <w:bCs/>
        </w:rPr>
        <w:t>pomocą algorytmu wykrywa, kiedy grupa jedzie w szyku naprzemiennym, i reguluje prędkość tak, aby automatycznie utrzymać tę samą odległość od motocykli z przodu. W</w:t>
      </w:r>
      <w:r w:rsidR="00093F1D">
        <w:rPr>
          <w:bCs/>
        </w:rPr>
        <w:t> </w:t>
      </w:r>
      <w:r w:rsidRPr="00EA5B4A">
        <w:rPr>
          <w:bCs/>
        </w:rPr>
        <w:t>ten</w:t>
      </w:r>
      <w:r w:rsidR="00093F1D">
        <w:rPr>
          <w:bCs/>
        </w:rPr>
        <w:t> </w:t>
      </w:r>
      <w:r w:rsidRPr="00EA5B4A">
        <w:rPr>
          <w:bCs/>
        </w:rPr>
        <w:t>sposób system pomaga motocyklistom zająć naturalną pozycję w szyku. Gdy</w:t>
      </w:r>
      <w:r w:rsidR="00093F1D">
        <w:rPr>
          <w:bCs/>
        </w:rPr>
        <w:t> </w:t>
      </w:r>
      <w:r w:rsidRPr="00EA5B4A">
        <w:rPr>
          <w:bCs/>
        </w:rPr>
        <w:t>motocykliści nie jeżdżą w grupach, system GRA działa tak samo jak ACC.</w:t>
      </w:r>
    </w:p>
    <w:p w14:paraId="28DDBE87" w14:textId="77777777" w:rsidR="00EA5B4A" w:rsidRDefault="00EA5B4A" w:rsidP="00EA5B4A">
      <w:pPr>
        <w:jc w:val="both"/>
        <w:rPr>
          <w:bCs/>
          <w:u w:val="single"/>
        </w:rPr>
      </w:pPr>
    </w:p>
    <w:p w14:paraId="164EA78E" w14:textId="621709BF" w:rsidR="00EA5B4A" w:rsidRPr="00EA5B4A" w:rsidRDefault="00EA5B4A" w:rsidP="00EA5B4A">
      <w:pPr>
        <w:jc w:val="both"/>
        <w:rPr>
          <w:bCs/>
          <w:u w:val="single"/>
        </w:rPr>
      </w:pPr>
      <w:proofErr w:type="spellStart"/>
      <w:r w:rsidRPr="00EA5B4A">
        <w:rPr>
          <w:bCs/>
          <w:u w:val="single"/>
        </w:rPr>
        <w:t>Riding</w:t>
      </w:r>
      <w:proofErr w:type="spellEnd"/>
      <w:r w:rsidRPr="00EA5B4A">
        <w:rPr>
          <w:bCs/>
          <w:u w:val="single"/>
        </w:rPr>
        <w:t xml:space="preserve"> </w:t>
      </w:r>
      <w:proofErr w:type="spellStart"/>
      <w:r w:rsidRPr="00EA5B4A">
        <w:rPr>
          <w:bCs/>
          <w:u w:val="single"/>
        </w:rPr>
        <w:t>Distance</w:t>
      </w:r>
      <w:proofErr w:type="spellEnd"/>
      <w:r w:rsidRPr="00EA5B4A">
        <w:rPr>
          <w:bCs/>
          <w:u w:val="single"/>
        </w:rPr>
        <w:t xml:space="preserve"> </w:t>
      </w:r>
      <w:proofErr w:type="spellStart"/>
      <w:r w:rsidRPr="00EA5B4A">
        <w:rPr>
          <w:bCs/>
          <w:u w:val="single"/>
        </w:rPr>
        <w:t>Assist</w:t>
      </w:r>
      <w:proofErr w:type="spellEnd"/>
      <w:r w:rsidRPr="00EA5B4A">
        <w:rPr>
          <w:bCs/>
          <w:u w:val="single"/>
        </w:rPr>
        <w:t xml:space="preserve"> (RDA)</w:t>
      </w:r>
    </w:p>
    <w:p w14:paraId="627EC155" w14:textId="0C2FE372" w:rsidR="00EA5B4A" w:rsidRPr="00EA5B4A" w:rsidRDefault="00EA5B4A" w:rsidP="00EA5B4A">
      <w:pPr>
        <w:jc w:val="both"/>
        <w:rPr>
          <w:bCs/>
        </w:rPr>
      </w:pPr>
      <w:r w:rsidRPr="00EA5B4A">
        <w:rPr>
          <w:bCs/>
        </w:rPr>
        <w:t>W płynnie odbywającym się ruchu ulicznym aktywna funkcja RDA pomaga zachować odpowiedni odstęp od poprzedzających pojazdów. W przypadku systemu ACC konieczne jest ustawienie wybranej prędkości, a w trybie RDA motocykl można obsługiwać standardowo za pomocą manetki gazu. System automatycznie przyspiesza lub hamuje w</w:t>
      </w:r>
      <w:r w:rsidR="00093F1D">
        <w:rPr>
          <w:bCs/>
        </w:rPr>
        <w:t> </w:t>
      </w:r>
      <w:r w:rsidRPr="00EA5B4A">
        <w:rPr>
          <w:bCs/>
        </w:rPr>
        <w:t>razie potrzeby. Kierowca może zawczasu ustawić pożądaną odległość od pojazdu z</w:t>
      </w:r>
      <w:r w:rsidR="00093F1D">
        <w:rPr>
          <w:bCs/>
        </w:rPr>
        <w:t> </w:t>
      </w:r>
      <w:r w:rsidRPr="00EA5B4A">
        <w:rPr>
          <w:bCs/>
        </w:rPr>
        <w:t xml:space="preserve">przodu. Jeśli zajdzie taka potrzeba, może również w łatwy sposób </w:t>
      </w:r>
      <w:proofErr w:type="spellStart"/>
      <w:r w:rsidRPr="00EA5B4A">
        <w:rPr>
          <w:bCs/>
        </w:rPr>
        <w:t>zdezaktywować</w:t>
      </w:r>
      <w:proofErr w:type="spellEnd"/>
      <w:r w:rsidRPr="00EA5B4A">
        <w:rPr>
          <w:bCs/>
        </w:rPr>
        <w:t xml:space="preserve"> funkcję za pomocą przełącznika lub dodać gazu, aby zapobiec hamowaniu generowanemu przez RDA. Dzięki temu funkcja płynnie i komfortowo zgra się z dynamicznym stylem jazdy.</w:t>
      </w:r>
    </w:p>
    <w:p w14:paraId="69BF61F9" w14:textId="77777777" w:rsidR="00EA5B4A" w:rsidRDefault="00EA5B4A" w:rsidP="00EA5B4A">
      <w:pPr>
        <w:jc w:val="both"/>
        <w:rPr>
          <w:bCs/>
          <w:u w:val="single"/>
        </w:rPr>
      </w:pPr>
    </w:p>
    <w:p w14:paraId="33CBD669" w14:textId="5DE30839" w:rsidR="00EA5B4A" w:rsidRPr="00EA5B4A" w:rsidRDefault="00EA5B4A" w:rsidP="00EA5B4A">
      <w:pPr>
        <w:jc w:val="both"/>
        <w:rPr>
          <w:bCs/>
          <w:u w:val="single"/>
        </w:rPr>
      </w:pPr>
      <w:proofErr w:type="spellStart"/>
      <w:r w:rsidRPr="00EA5B4A">
        <w:rPr>
          <w:bCs/>
          <w:u w:val="single"/>
        </w:rPr>
        <w:t>Emergency</w:t>
      </w:r>
      <w:proofErr w:type="spellEnd"/>
      <w:r w:rsidRPr="00EA5B4A">
        <w:rPr>
          <w:bCs/>
          <w:u w:val="single"/>
        </w:rPr>
        <w:t xml:space="preserve"> </w:t>
      </w:r>
      <w:proofErr w:type="spellStart"/>
      <w:r w:rsidRPr="00EA5B4A">
        <w:rPr>
          <w:bCs/>
          <w:u w:val="single"/>
        </w:rPr>
        <w:t>Brake</w:t>
      </w:r>
      <w:proofErr w:type="spellEnd"/>
      <w:r w:rsidRPr="00EA5B4A">
        <w:rPr>
          <w:bCs/>
          <w:u w:val="single"/>
        </w:rPr>
        <w:t xml:space="preserve"> </w:t>
      </w:r>
      <w:proofErr w:type="spellStart"/>
      <w:r w:rsidRPr="00EA5B4A">
        <w:rPr>
          <w:bCs/>
          <w:u w:val="single"/>
        </w:rPr>
        <w:t>Assist</w:t>
      </w:r>
      <w:proofErr w:type="spellEnd"/>
      <w:r w:rsidRPr="00EA5B4A">
        <w:rPr>
          <w:bCs/>
          <w:u w:val="single"/>
        </w:rPr>
        <w:t xml:space="preserve"> (EBA)</w:t>
      </w:r>
    </w:p>
    <w:p w14:paraId="2DED4FA4" w14:textId="77777777" w:rsidR="00EA5B4A" w:rsidRPr="00EA5B4A" w:rsidRDefault="00EA5B4A" w:rsidP="00EA5B4A">
      <w:pPr>
        <w:jc w:val="both"/>
        <w:rPr>
          <w:bCs/>
        </w:rPr>
      </w:pPr>
      <w:r w:rsidRPr="00EA5B4A">
        <w:rPr>
          <w:bCs/>
        </w:rPr>
        <w:t>Niebezpieczne sytuacje na drodze wymagają nie tylko szybkiej reakcji, ale także w wielu przypadkach awaryjnego hamowania. Każda sekunda ma znaczenie w zapobieganiu kolizjom i unikaniu poważnych konsekwencji. System EBA uruchamia się w momencie, gdy wykryje ryzyko zderzenia, a kierowca nie hamuje wystarczająco mocno. W takim przypadku funkcja powoduje automatyczne zwiększenie ciśnienia w układzie hamulcowym, aby jak najszybciej zredukować prędkość motocykla.</w:t>
      </w:r>
    </w:p>
    <w:p w14:paraId="23A94F87" w14:textId="77777777" w:rsidR="00EA5B4A" w:rsidRDefault="00EA5B4A" w:rsidP="00EA5B4A">
      <w:pPr>
        <w:jc w:val="both"/>
        <w:rPr>
          <w:bCs/>
          <w:u w:val="single"/>
        </w:rPr>
      </w:pPr>
    </w:p>
    <w:p w14:paraId="041503B9" w14:textId="6E1E838B" w:rsidR="00EA5B4A" w:rsidRPr="00EA5B4A" w:rsidRDefault="00EA5B4A" w:rsidP="00EA5B4A">
      <w:pPr>
        <w:jc w:val="both"/>
        <w:rPr>
          <w:bCs/>
          <w:u w:val="single"/>
        </w:rPr>
      </w:pPr>
      <w:proofErr w:type="spellStart"/>
      <w:r w:rsidRPr="00EA5B4A">
        <w:rPr>
          <w:bCs/>
          <w:u w:val="single"/>
        </w:rPr>
        <w:t>Rear</w:t>
      </w:r>
      <w:proofErr w:type="spellEnd"/>
      <w:r w:rsidRPr="00EA5B4A">
        <w:rPr>
          <w:bCs/>
          <w:u w:val="single"/>
        </w:rPr>
        <w:t xml:space="preserve"> </w:t>
      </w:r>
      <w:proofErr w:type="spellStart"/>
      <w:r w:rsidRPr="00EA5B4A">
        <w:rPr>
          <w:bCs/>
          <w:u w:val="single"/>
        </w:rPr>
        <w:t>Distance</w:t>
      </w:r>
      <w:proofErr w:type="spellEnd"/>
      <w:r w:rsidRPr="00EA5B4A">
        <w:rPr>
          <w:bCs/>
          <w:u w:val="single"/>
        </w:rPr>
        <w:t xml:space="preserve"> </w:t>
      </w:r>
      <w:proofErr w:type="spellStart"/>
      <w:r w:rsidRPr="00EA5B4A">
        <w:rPr>
          <w:bCs/>
          <w:u w:val="single"/>
        </w:rPr>
        <w:t>Warning</w:t>
      </w:r>
      <w:proofErr w:type="spellEnd"/>
      <w:r w:rsidRPr="00EA5B4A">
        <w:rPr>
          <w:bCs/>
          <w:u w:val="single"/>
        </w:rPr>
        <w:t xml:space="preserve"> (RDW) </w:t>
      </w:r>
    </w:p>
    <w:p w14:paraId="353C8C13" w14:textId="77777777" w:rsidR="00EA5B4A" w:rsidRPr="00EA5B4A" w:rsidRDefault="00EA5B4A" w:rsidP="00EA5B4A">
      <w:pPr>
        <w:jc w:val="both"/>
        <w:rPr>
          <w:bCs/>
        </w:rPr>
      </w:pPr>
      <w:r w:rsidRPr="00EA5B4A">
        <w:rPr>
          <w:bCs/>
        </w:rPr>
        <w:lastRenderedPageBreak/>
        <w:t>Stałe obserwowanie pojazdów nadjeżdżających z tyłu wymaga od kierowców motocykli wyjątkowej koncentracji. System RDW monitoruje obszar wokół pojazdu i wyświetla ostrzeżenie na ekranie, jeśli inny uczestnik ruchu podjedzie zbyt blisko. Na podstawie takiego sygnału kierowca może podjąć odpowiednie działania, aby uniknąć kolizji z tyłu.</w:t>
      </w:r>
    </w:p>
    <w:p w14:paraId="4C819C66" w14:textId="77777777" w:rsidR="00EA5B4A" w:rsidRDefault="00EA5B4A" w:rsidP="00EA5B4A">
      <w:pPr>
        <w:jc w:val="both"/>
        <w:rPr>
          <w:bCs/>
          <w:u w:val="single"/>
        </w:rPr>
      </w:pPr>
    </w:p>
    <w:p w14:paraId="6ED693C2" w14:textId="315CB467" w:rsidR="00EA5B4A" w:rsidRPr="00EA5B4A" w:rsidRDefault="00EA5B4A" w:rsidP="00EA5B4A">
      <w:pPr>
        <w:jc w:val="both"/>
        <w:rPr>
          <w:bCs/>
          <w:u w:val="single"/>
        </w:rPr>
      </w:pPr>
      <w:proofErr w:type="spellStart"/>
      <w:r w:rsidRPr="00EA5B4A">
        <w:rPr>
          <w:bCs/>
          <w:u w:val="single"/>
        </w:rPr>
        <w:t>Rear</w:t>
      </w:r>
      <w:proofErr w:type="spellEnd"/>
      <w:r w:rsidRPr="00EA5B4A">
        <w:rPr>
          <w:bCs/>
          <w:u w:val="single"/>
        </w:rPr>
        <w:t xml:space="preserve"> </w:t>
      </w:r>
      <w:proofErr w:type="spellStart"/>
      <w:r w:rsidRPr="00EA5B4A">
        <w:rPr>
          <w:bCs/>
          <w:u w:val="single"/>
        </w:rPr>
        <w:t>Collision</w:t>
      </w:r>
      <w:proofErr w:type="spellEnd"/>
      <w:r w:rsidRPr="00EA5B4A">
        <w:rPr>
          <w:bCs/>
          <w:u w:val="single"/>
        </w:rPr>
        <w:t xml:space="preserve"> </w:t>
      </w:r>
      <w:proofErr w:type="spellStart"/>
      <w:r w:rsidRPr="00EA5B4A">
        <w:rPr>
          <w:bCs/>
          <w:u w:val="single"/>
        </w:rPr>
        <w:t>Warning</w:t>
      </w:r>
      <w:proofErr w:type="spellEnd"/>
      <w:r w:rsidRPr="00EA5B4A">
        <w:rPr>
          <w:bCs/>
          <w:u w:val="single"/>
        </w:rPr>
        <w:t xml:space="preserve"> (RCW) </w:t>
      </w:r>
    </w:p>
    <w:p w14:paraId="38EF7808" w14:textId="298203C5" w:rsidR="00EA5B4A" w:rsidRDefault="00EA5B4A" w:rsidP="00EA5B4A">
      <w:pPr>
        <w:jc w:val="both"/>
        <w:rPr>
          <w:bCs/>
        </w:rPr>
      </w:pPr>
      <w:r w:rsidRPr="00EA5B4A">
        <w:rPr>
          <w:bCs/>
        </w:rPr>
        <w:t>System RCW wysyła sygnały ostrzegawcze pojazdom znajdującym się za motocyklem, gdy istnieje ryzyko zderzenia – na przykład przez włączenie świateł awaryjnych. Dzięki temu motocykliści są chronieni przed kolizjami spowodowanymi nagłym hamowaniem lub</w:t>
      </w:r>
      <w:r w:rsidR="00093F1D">
        <w:rPr>
          <w:bCs/>
        </w:rPr>
        <w:t> </w:t>
      </w:r>
      <w:r w:rsidRPr="00EA5B4A">
        <w:rPr>
          <w:bCs/>
        </w:rPr>
        <w:t>niezauważeniem ich przez innych kierowców.</w:t>
      </w:r>
    </w:p>
    <w:p w14:paraId="46EA3E4B" w14:textId="77777777" w:rsidR="00EA5B4A" w:rsidRPr="00EA5B4A" w:rsidRDefault="00EA5B4A" w:rsidP="00EA5B4A">
      <w:pPr>
        <w:jc w:val="both"/>
        <w:rPr>
          <w:bCs/>
        </w:rPr>
      </w:pPr>
    </w:p>
    <w:p w14:paraId="51873134" w14:textId="1137445D" w:rsidR="00D16689" w:rsidRPr="00EA5B4A" w:rsidRDefault="00EA5B4A" w:rsidP="00EA5B4A">
      <w:pPr>
        <w:jc w:val="both"/>
        <w:rPr>
          <w:bCs/>
        </w:rPr>
      </w:pPr>
      <w:r w:rsidRPr="00EA5B4A">
        <w:rPr>
          <w:bCs/>
        </w:rPr>
        <w:t>Nowe funkcje stanowią część portfolio firmy Bosch składające się z systemów wspomagania opartych na technologii radarowej; poszerzają tym samym „sensoryczny świat” motocykli. Oprócz podstawowych funkcji bezpieczeństwa coraz większy nacisk kładzie się na rozwiązania zwiększające wygodę i jakość prowadzenia pojazdu, które</w:t>
      </w:r>
      <w:r w:rsidR="00093F1D">
        <w:rPr>
          <w:bCs/>
        </w:rPr>
        <w:t> </w:t>
      </w:r>
      <w:r w:rsidRPr="00EA5B4A">
        <w:rPr>
          <w:bCs/>
        </w:rPr>
        <w:t>uwzględniają rzeczywiste sytuacje na drodze. Dzięki nim motocykliści mogą cieszyć się nie tylko zwiększonym bezpieczeństwem i komfortem, ale także niezrównaną przyjemnością z jazdy.</w:t>
      </w:r>
    </w:p>
    <w:p w14:paraId="220C116E" w14:textId="77777777" w:rsidR="00EA5B4A" w:rsidRPr="00D16689" w:rsidRDefault="00EA5B4A" w:rsidP="00EA5B4A">
      <w:pPr>
        <w:jc w:val="both"/>
      </w:pPr>
    </w:p>
    <w:p w14:paraId="1F08C953" w14:textId="77777777" w:rsidR="00D30A9F" w:rsidRPr="00966125" w:rsidRDefault="00D30A9F" w:rsidP="00B36630">
      <w:pPr>
        <w:pStyle w:val="Untertitel1"/>
        <w:jc w:val="both"/>
        <w:rPr>
          <w:b w:val="0"/>
          <w:lang w:val="pl-PL"/>
        </w:rPr>
      </w:pPr>
      <w:r w:rsidRPr="001E7878">
        <w:rPr>
          <w:lang w:val="pl-PL"/>
        </w:rPr>
        <w:t xml:space="preserve">Zdjęcia i grafiki </w:t>
      </w:r>
      <w:r w:rsidRPr="001E7878">
        <w:rPr>
          <w:b w:val="0"/>
          <w:bCs/>
          <w:lang w:val="pl-PL"/>
        </w:rPr>
        <w:t xml:space="preserve">do bezpłatnego wykorzystania przy publikacji informacji </w:t>
      </w:r>
      <w:r w:rsidRPr="001E7878">
        <w:rPr>
          <w:b w:val="0"/>
          <w:bCs/>
          <w:lang w:val="pl-PL"/>
        </w:rPr>
        <w:br/>
        <w:t xml:space="preserve">z powyższego materiału, z podpisem „fot. </w:t>
      </w:r>
      <w:r w:rsidRPr="00966125">
        <w:rPr>
          <w:b w:val="0"/>
          <w:bCs/>
          <w:lang w:val="pl-PL"/>
        </w:rPr>
        <w:t xml:space="preserve">Bosch” lub „źródło Bosch” </w:t>
      </w:r>
    </w:p>
    <w:p w14:paraId="2F202CC0" w14:textId="77777777" w:rsidR="00D30A9F" w:rsidRPr="007C57EE" w:rsidRDefault="00D30A9F" w:rsidP="00B36630">
      <w:pPr>
        <w:jc w:val="both"/>
        <w:rPr>
          <w:b/>
          <w:bCs/>
          <w:color w:val="000000" w:themeColor="text1"/>
        </w:rPr>
      </w:pPr>
    </w:p>
    <w:p w14:paraId="0061930D" w14:textId="77777777" w:rsidR="00D30A9F" w:rsidRPr="00B9333E" w:rsidRDefault="00D30A9F" w:rsidP="00B36630">
      <w:pPr>
        <w:jc w:val="both"/>
        <w:rPr>
          <w:b/>
        </w:rPr>
      </w:pPr>
      <w:r w:rsidRPr="00B9333E">
        <w:rPr>
          <w:b/>
        </w:rPr>
        <w:t>Kontakt dla mediów w Polsce:</w:t>
      </w:r>
    </w:p>
    <w:p w14:paraId="3A531045" w14:textId="77777777" w:rsidR="00D30A9F" w:rsidRPr="00B9333E" w:rsidRDefault="00D30A9F" w:rsidP="00B36630">
      <w:pPr>
        <w:jc w:val="both"/>
      </w:pPr>
      <w:r w:rsidRPr="00B9333E">
        <w:t>Anna Markowska</w:t>
      </w:r>
    </w:p>
    <w:p w14:paraId="1FA409E7" w14:textId="77777777" w:rsidR="00D30A9F" w:rsidRPr="00B9333E" w:rsidRDefault="00D30A9F" w:rsidP="00B36630">
      <w:pPr>
        <w:jc w:val="both"/>
      </w:pPr>
      <w:r w:rsidRPr="00B9333E">
        <w:t>Specjalista ds. PR</w:t>
      </w:r>
    </w:p>
    <w:p w14:paraId="731C94D1" w14:textId="77777777" w:rsidR="00D30A9F" w:rsidRPr="00B9333E" w:rsidRDefault="00D30A9F" w:rsidP="00B36630">
      <w:pPr>
        <w:jc w:val="both"/>
      </w:pPr>
      <w:r w:rsidRPr="00B9333E">
        <w:t xml:space="preserve">+48 532 560 259; </w:t>
      </w:r>
      <w:hyperlink r:id="rId8" w:history="1">
        <w:r w:rsidRPr="00B9333E">
          <w:rPr>
            <w:rStyle w:val="Hipercze"/>
          </w:rPr>
          <w:t>Anna.Markowska@pl.bosch.com</w:t>
        </w:r>
      </w:hyperlink>
    </w:p>
    <w:p w14:paraId="2A861515" w14:textId="77777777" w:rsidR="00D30A9F" w:rsidRPr="00684916" w:rsidRDefault="00D30A9F" w:rsidP="00B36630">
      <w:pPr>
        <w:jc w:val="both"/>
        <w:rPr>
          <w:color w:val="000000" w:themeColor="text1"/>
        </w:rPr>
      </w:pPr>
    </w:p>
    <w:p w14:paraId="74E3838B" w14:textId="77777777" w:rsidR="00D30A9F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>Grupa Bosch jest obecna</w:t>
      </w:r>
      <w:r>
        <w:rPr>
          <w:i/>
          <w:color w:val="000000"/>
          <w:sz w:val="18"/>
          <w:szCs w:val="18"/>
        </w:rPr>
        <w:t xml:space="preserve"> w Polsce</w:t>
      </w:r>
      <w:r w:rsidRPr="00B9333E">
        <w:rPr>
          <w:i/>
          <w:color w:val="000000"/>
          <w:sz w:val="18"/>
          <w:szCs w:val="18"/>
        </w:rPr>
        <w:t xml:space="preserve"> od 1992 roku. Reprezentują ją cztery spółki: Robert Bosch; Bosch </w:t>
      </w:r>
      <w:proofErr w:type="spellStart"/>
      <w:r w:rsidRPr="00B9333E">
        <w:rPr>
          <w:i/>
          <w:color w:val="000000"/>
          <w:sz w:val="18"/>
          <w:szCs w:val="18"/>
        </w:rPr>
        <w:t>Rexroth</w:t>
      </w:r>
      <w:proofErr w:type="spellEnd"/>
      <w:r w:rsidRPr="00B9333E">
        <w:rPr>
          <w:i/>
          <w:color w:val="000000"/>
          <w:sz w:val="18"/>
          <w:szCs w:val="18"/>
        </w:rPr>
        <w:t xml:space="preserve">; BSH Sprzęt Gospodarstwa Domowego i sia </w:t>
      </w:r>
      <w:proofErr w:type="spellStart"/>
      <w:r w:rsidRPr="00B9333E">
        <w:rPr>
          <w:i/>
          <w:color w:val="000000"/>
          <w:sz w:val="18"/>
          <w:szCs w:val="18"/>
        </w:rPr>
        <w:t>Abrasives</w:t>
      </w:r>
      <w:proofErr w:type="spellEnd"/>
      <w:r w:rsidRPr="00B9333E">
        <w:rPr>
          <w:i/>
          <w:color w:val="000000"/>
          <w:sz w:val="18"/>
          <w:szCs w:val="18"/>
        </w:rPr>
        <w:t xml:space="preserve"> Polska. Bosch prowadzi w Polsce działalność w pięciu lokalizacjach: Warszawie, Wrocławiu, Łodzi, Rzeszowie </w:t>
      </w:r>
      <w:r>
        <w:rPr>
          <w:i/>
          <w:color w:val="000000"/>
          <w:sz w:val="18"/>
          <w:szCs w:val="18"/>
        </w:rPr>
        <w:br/>
      </w:r>
      <w:r w:rsidRPr="00B9333E">
        <w:rPr>
          <w:i/>
          <w:color w:val="000000"/>
          <w:sz w:val="18"/>
          <w:szCs w:val="18"/>
        </w:rPr>
        <w:t>i Goleniowie</w:t>
      </w:r>
      <w:r>
        <w:rPr>
          <w:i/>
          <w:color w:val="000000"/>
          <w:sz w:val="18"/>
          <w:szCs w:val="18"/>
        </w:rPr>
        <w:t>. Z</w:t>
      </w:r>
      <w:r w:rsidRPr="00B9333E">
        <w:rPr>
          <w:i/>
          <w:color w:val="000000"/>
          <w:sz w:val="18"/>
          <w:szCs w:val="18"/>
        </w:rPr>
        <w:t xml:space="preserve">atrudnia </w:t>
      </w:r>
      <w:r>
        <w:rPr>
          <w:i/>
          <w:color w:val="000000"/>
          <w:sz w:val="18"/>
          <w:szCs w:val="18"/>
        </w:rPr>
        <w:t>blisko 9 600</w:t>
      </w:r>
      <w:r w:rsidRPr="00B9333E">
        <w:rPr>
          <w:i/>
          <w:color w:val="000000"/>
          <w:sz w:val="18"/>
          <w:szCs w:val="18"/>
        </w:rPr>
        <w:t xml:space="preserve"> pracowników (zgodnie ze stanem na 31.12.2023). W 2023 roku Grupa Bosch w Polsce wygenerowała obrót ze sprzedaży na rynku krajowym w </w:t>
      </w:r>
      <w:r w:rsidRPr="000B52F3">
        <w:rPr>
          <w:i/>
          <w:color w:val="000000"/>
          <w:sz w:val="18"/>
          <w:szCs w:val="18"/>
        </w:rPr>
        <w:t xml:space="preserve">wysokości </w:t>
      </w:r>
      <w:r w:rsidRPr="000C69CC">
        <w:rPr>
          <w:i/>
          <w:color w:val="000000"/>
          <w:sz w:val="18"/>
          <w:szCs w:val="18"/>
        </w:rPr>
        <w:t>8</w:t>
      </w:r>
      <w:r w:rsidRPr="000B52F3">
        <w:rPr>
          <w:i/>
          <w:color w:val="000000"/>
          <w:sz w:val="18"/>
          <w:szCs w:val="18"/>
        </w:rPr>
        <w:t xml:space="preserve"> m</w:t>
      </w:r>
      <w:r w:rsidRPr="00B9333E">
        <w:rPr>
          <w:i/>
          <w:color w:val="000000"/>
          <w:sz w:val="18"/>
          <w:szCs w:val="18"/>
        </w:rPr>
        <w:t>ld zł</w:t>
      </w:r>
      <w:r w:rsidRPr="00EE48B4">
        <w:rPr>
          <w:i/>
          <w:color w:val="000000"/>
          <w:sz w:val="18"/>
          <w:szCs w:val="18"/>
        </w:rPr>
        <w:t>.</w:t>
      </w:r>
      <w:r>
        <w:rPr>
          <w:i/>
          <w:color w:val="000000"/>
          <w:sz w:val="18"/>
          <w:szCs w:val="18"/>
        </w:rPr>
        <w:t xml:space="preserve"> Ł</w:t>
      </w:r>
      <w:r w:rsidRPr="00EE48B4">
        <w:rPr>
          <w:i/>
          <w:color w:val="000000"/>
          <w:sz w:val="18"/>
          <w:szCs w:val="18"/>
        </w:rPr>
        <w:t>ączna sprzedaż Grupy Bosch w Polsce, obejmująca sprzedaż spółek nieskonsolidowanych oraz dostawy wewnętrzne do spółek powiązanych, wyniosła 13,2 mld zł</w:t>
      </w:r>
      <w:r>
        <w:rPr>
          <w:i/>
          <w:color w:val="000000"/>
          <w:sz w:val="18"/>
          <w:szCs w:val="18"/>
        </w:rPr>
        <w:t xml:space="preserve">. </w:t>
      </w:r>
      <w:r>
        <w:rPr>
          <w:i/>
          <w:color w:val="000000"/>
          <w:sz w:val="18"/>
          <w:szCs w:val="18"/>
        </w:rPr>
        <w:br/>
        <w:t xml:space="preserve">W Polsce zlokalizowanych jest osiem fabryk, cztery centra badawczo-rozwojowe, Bosch Digital Hub - centrum kompetencyjne IT oraz zespoły i centra usług wspólnych Grupy Bosch. </w:t>
      </w:r>
      <w:r w:rsidRPr="00B9333E">
        <w:rPr>
          <w:i/>
          <w:color w:val="000000"/>
          <w:sz w:val="18"/>
          <w:szCs w:val="18"/>
        </w:rPr>
        <w:t>Firma od lat jest doceniania w niezależnych rankingach i nagradzana wyróżnieniami za swoją wyjątkową kulturę korporacyjną, warunki pracy i możliwości rozwoju, jakie oferuje</w:t>
      </w:r>
      <w:r>
        <w:rPr>
          <w:i/>
          <w:color w:val="000000"/>
          <w:sz w:val="18"/>
          <w:szCs w:val="18"/>
        </w:rPr>
        <w:t xml:space="preserve"> </w:t>
      </w:r>
      <w:r w:rsidRPr="00B9333E">
        <w:rPr>
          <w:i/>
          <w:color w:val="000000"/>
          <w:sz w:val="18"/>
          <w:szCs w:val="18"/>
        </w:rPr>
        <w:t>pracownikom.</w:t>
      </w:r>
    </w:p>
    <w:p w14:paraId="573A5F2F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7562794B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Więcej: </w:t>
      </w:r>
      <w:hyperlink r:id="rId9" w:history="1">
        <w:r w:rsidRPr="00B9333E">
          <w:rPr>
            <w:rStyle w:val="Hipercze"/>
            <w:i/>
            <w:sz w:val="18"/>
            <w:szCs w:val="18"/>
          </w:rPr>
          <w:t>www.bosch.pl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0" w:history="1">
        <w:r w:rsidRPr="00B9333E">
          <w:rPr>
            <w:rStyle w:val="Hipercze"/>
            <w:i/>
            <w:sz w:val="18"/>
            <w:szCs w:val="18"/>
          </w:rPr>
          <w:t>www.bosch-prasa.pl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1" w:history="1">
        <w:r w:rsidRPr="00B9333E">
          <w:rPr>
            <w:rStyle w:val="Hipercze"/>
            <w:i/>
            <w:sz w:val="18"/>
            <w:szCs w:val="18"/>
          </w:rPr>
          <w:t>www.facebook.com/BoschPolska</w:t>
        </w:r>
      </w:hyperlink>
      <w:r w:rsidRPr="00B9333E">
        <w:rPr>
          <w:i/>
          <w:color w:val="000000"/>
          <w:sz w:val="18"/>
          <w:szCs w:val="18"/>
        </w:rPr>
        <w:t xml:space="preserve"> </w:t>
      </w:r>
    </w:p>
    <w:p w14:paraId="5DD42FAD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3035DC63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Grupa Bosch jest wiodącym globalnym dostawcą technologii i usług. Zatrudnia około </w:t>
      </w:r>
      <w:r w:rsidRPr="00654B44">
        <w:rPr>
          <w:i/>
          <w:color w:val="000000"/>
          <w:sz w:val="18"/>
          <w:szCs w:val="18"/>
        </w:rPr>
        <w:t>429 </w:t>
      </w:r>
      <w:r>
        <w:rPr>
          <w:i/>
          <w:color w:val="000000"/>
          <w:sz w:val="18"/>
          <w:szCs w:val="18"/>
        </w:rPr>
        <w:t>000</w:t>
      </w:r>
      <w:r>
        <w:rPr>
          <w:color w:val="000000" w:themeColor="text1"/>
        </w:rPr>
        <w:t xml:space="preserve"> </w:t>
      </w:r>
      <w:r w:rsidRPr="00B9333E">
        <w:rPr>
          <w:i/>
          <w:color w:val="000000"/>
          <w:sz w:val="18"/>
          <w:szCs w:val="18"/>
        </w:rPr>
        <w:t xml:space="preserve">pracowników na całym świecie (na dzień 31.12.2023). W 2023 roku </w:t>
      </w:r>
      <w:r>
        <w:rPr>
          <w:i/>
          <w:color w:val="000000"/>
          <w:sz w:val="18"/>
          <w:szCs w:val="18"/>
        </w:rPr>
        <w:t xml:space="preserve">globalne obroty ze sprzedaży koncernu wyniosły </w:t>
      </w:r>
      <w:r w:rsidRPr="00B9333E">
        <w:rPr>
          <w:i/>
          <w:color w:val="000000"/>
          <w:sz w:val="18"/>
          <w:szCs w:val="18"/>
        </w:rPr>
        <w:t xml:space="preserve">91,6 mld euro. Bosch prowadzi działalność w czterech sektorach: </w:t>
      </w:r>
      <w:proofErr w:type="spellStart"/>
      <w:r w:rsidRPr="00B9333E">
        <w:rPr>
          <w:i/>
          <w:color w:val="000000"/>
          <w:sz w:val="18"/>
          <w:szCs w:val="18"/>
        </w:rPr>
        <w:t>Mobility</w:t>
      </w:r>
      <w:proofErr w:type="spellEnd"/>
      <w:r w:rsidRPr="00B9333E">
        <w:rPr>
          <w:i/>
          <w:color w:val="000000"/>
          <w:sz w:val="18"/>
          <w:szCs w:val="18"/>
        </w:rPr>
        <w:t xml:space="preserve">, </w:t>
      </w:r>
      <w:proofErr w:type="spellStart"/>
      <w:r w:rsidRPr="00B9333E">
        <w:rPr>
          <w:i/>
          <w:color w:val="000000"/>
          <w:sz w:val="18"/>
          <w:szCs w:val="18"/>
        </w:rPr>
        <w:t>Industrial</w:t>
      </w:r>
      <w:proofErr w:type="spellEnd"/>
      <w:r w:rsidRPr="00B9333E">
        <w:rPr>
          <w:i/>
          <w:color w:val="000000"/>
          <w:sz w:val="18"/>
          <w:szCs w:val="18"/>
        </w:rPr>
        <w:t xml:space="preserve"> Technology, Consumer </w:t>
      </w:r>
      <w:proofErr w:type="spellStart"/>
      <w:r w:rsidRPr="00B9333E">
        <w:rPr>
          <w:i/>
          <w:color w:val="000000"/>
          <w:sz w:val="18"/>
          <w:szCs w:val="18"/>
        </w:rPr>
        <w:t>Goods</w:t>
      </w:r>
      <w:proofErr w:type="spellEnd"/>
      <w:r w:rsidRPr="00B9333E">
        <w:rPr>
          <w:i/>
          <w:color w:val="000000"/>
          <w:sz w:val="18"/>
          <w:szCs w:val="18"/>
        </w:rPr>
        <w:t xml:space="preserve"> oraz Energy and </w:t>
      </w:r>
      <w:proofErr w:type="spellStart"/>
      <w:r w:rsidRPr="00B9333E">
        <w:rPr>
          <w:i/>
          <w:color w:val="000000"/>
          <w:sz w:val="18"/>
          <w:szCs w:val="18"/>
        </w:rPr>
        <w:t>Building</w:t>
      </w:r>
      <w:proofErr w:type="spellEnd"/>
      <w:r w:rsidRPr="00B9333E">
        <w:rPr>
          <w:i/>
          <w:color w:val="000000"/>
          <w:sz w:val="18"/>
          <w:szCs w:val="18"/>
        </w:rPr>
        <w:t xml:space="preserve"> Technology. </w:t>
      </w:r>
      <w:r>
        <w:rPr>
          <w:i/>
          <w:color w:val="000000"/>
          <w:sz w:val="18"/>
          <w:szCs w:val="18"/>
        </w:rPr>
        <w:t xml:space="preserve">Celem firmy jest wykorzystanie technologii do kształtowania uniwersalnych trendów, takich jak automatyzacja, elektryfikacja, digitalizacja, łączność i zorientowanie na zrównoważony rozwój. Dywersyfikacja branżowa i regionalna firmy </w:t>
      </w:r>
      <w:r w:rsidRPr="002B6EA4">
        <w:rPr>
          <w:i/>
          <w:color w:val="000000"/>
          <w:sz w:val="18"/>
          <w:szCs w:val="18"/>
        </w:rPr>
        <w:t>Bosch wzmacnia</w:t>
      </w:r>
      <w:r>
        <w:rPr>
          <w:i/>
          <w:color w:val="000000"/>
          <w:sz w:val="18"/>
          <w:szCs w:val="18"/>
        </w:rPr>
        <w:t xml:space="preserve"> jej</w:t>
      </w:r>
      <w:r w:rsidRPr="002B6EA4">
        <w:rPr>
          <w:i/>
          <w:color w:val="000000"/>
          <w:sz w:val="18"/>
          <w:szCs w:val="18"/>
        </w:rPr>
        <w:t xml:space="preserve"> innowacyjność</w:t>
      </w:r>
      <w:r>
        <w:rPr>
          <w:i/>
          <w:color w:val="000000"/>
          <w:sz w:val="18"/>
          <w:szCs w:val="18"/>
        </w:rPr>
        <w:t xml:space="preserve"> i pozycję. Koncern w</w:t>
      </w:r>
      <w:r w:rsidRPr="00B9333E">
        <w:rPr>
          <w:i/>
          <w:color w:val="000000"/>
          <w:sz w:val="18"/>
          <w:szCs w:val="18"/>
        </w:rPr>
        <w:t xml:space="preserve">ykorzystuje swoją wiedzę w zakresie </w:t>
      </w:r>
      <w:r>
        <w:rPr>
          <w:i/>
          <w:color w:val="000000"/>
          <w:sz w:val="18"/>
          <w:szCs w:val="18"/>
        </w:rPr>
        <w:t>sensorów</w:t>
      </w:r>
      <w:r w:rsidRPr="00B9333E">
        <w:rPr>
          <w:i/>
          <w:color w:val="000000"/>
          <w:sz w:val="18"/>
          <w:szCs w:val="18"/>
        </w:rPr>
        <w:t xml:space="preserve">, oprogramowania i usług, aby oferować klientom połączone rozwiązania z jednego źródła. </w:t>
      </w:r>
      <w:r>
        <w:rPr>
          <w:i/>
          <w:color w:val="000000"/>
          <w:sz w:val="18"/>
          <w:szCs w:val="18"/>
        </w:rPr>
        <w:t>Doświadczenie z obszaru</w:t>
      </w:r>
      <w:r w:rsidRPr="00742CB3">
        <w:rPr>
          <w:i/>
          <w:color w:val="000000"/>
          <w:sz w:val="18"/>
          <w:szCs w:val="18"/>
        </w:rPr>
        <w:t xml:space="preserve"> </w:t>
      </w:r>
      <w:r>
        <w:rPr>
          <w:i/>
          <w:color w:val="000000"/>
          <w:sz w:val="18"/>
          <w:szCs w:val="18"/>
        </w:rPr>
        <w:t>integracj</w:t>
      </w:r>
      <w:r w:rsidRPr="00742CB3">
        <w:rPr>
          <w:i/>
          <w:color w:val="000000"/>
          <w:sz w:val="18"/>
          <w:szCs w:val="18"/>
        </w:rPr>
        <w:t>i</w:t>
      </w:r>
      <w:r>
        <w:rPr>
          <w:i/>
          <w:color w:val="000000"/>
          <w:sz w:val="18"/>
          <w:szCs w:val="18"/>
        </w:rPr>
        <w:t xml:space="preserve"> sieciowej i</w:t>
      </w:r>
      <w:r w:rsidRPr="00742CB3">
        <w:rPr>
          <w:i/>
          <w:color w:val="000000"/>
          <w:sz w:val="18"/>
          <w:szCs w:val="18"/>
        </w:rPr>
        <w:t xml:space="preserve"> sztucznej inteligencji </w:t>
      </w:r>
      <w:r>
        <w:rPr>
          <w:i/>
          <w:color w:val="000000"/>
          <w:sz w:val="18"/>
          <w:szCs w:val="18"/>
        </w:rPr>
        <w:t>umożliwia</w:t>
      </w:r>
      <w:r w:rsidRPr="00742CB3">
        <w:rPr>
          <w:i/>
          <w:color w:val="000000"/>
          <w:sz w:val="18"/>
          <w:szCs w:val="18"/>
        </w:rPr>
        <w:t xml:space="preserve"> </w:t>
      </w:r>
      <w:r>
        <w:rPr>
          <w:i/>
          <w:color w:val="000000"/>
          <w:sz w:val="18"/>
          <w:szCs w:val="18"/>
        </w:rPr>
        <w:t xml:space="preserve">firmie </w:t>
      </w:r>
      <w:r w:rsidRPr="00742CB3">
        <w:rPr>
          <w:i/>
          <w:color w:val="000000"/>
          <w:sz w:val="18"/>
          <w:szCs w:val="18"/>
        </w:rPr>
        <w:t>opracowywani</w:t>
      </w:r>
      <w:r>
        <w:rPr>
          <w:i/>
          <w:color w:val="000000"/>
          <w:sz w:val="18"/>
          <w:szCs w:val="18"/>
        </w:rPr>
        <w:t>e</w:t>
      </w:r>
      <w:r w:rsidRPr="00742CB3">
        <w:rPr>
          <w:i/>
          <w:color w:val="000000"/>
          <w:sz w:val="18"/>
          <w:szCs w:val="18"/>
        </w:rPr>
        <w:t xml:space="preserve"> i</w:t>
      </w:r>
      <w:r>
        <w:rPr>
          <w:i/>
          <w:color w:val="000000"/>
          <w:sz w:val="18"/>
          <w:szCs w:val="18"/>
        </w:rPr>
        <w:t> </w:t>
      </w:r>
      <w:r w:rsidRPr="00742CB3">
        <w:rPr>
          <w:i/>
          <w:color w:val="000000"/>
          <w:sz w:val="18"/>
          <w:szCs w:val="18"/>
        </w:rPr>
        <w:t>wytwarzani</w:t>
      </w:r>
      <w:r>
        <w:rPr>
          <w:i/>
          <w:color w:val="000000"/>
          <w:sz w:val="18"/>
          <w:szCs w:val="18"/>
        </w:rPr>
        <w:t>e</w:t>
      </w:r>
      <w:r w:rsidRPr="00742CB3">
        <w:rPr>
          <w:i/>
          <w:color w:val="000000"/>
          <w:sz w:val="18"/>
          <w:szCs w:val="18"/>
        </w:rPr>
        <w:t xml:space="preserve"> przyjaznych użytkownikowi</w:t>
      </w:r>
      <w:r>
        <w:rPr>
          <w:i/>
          <w:color w:val="000000"/>
          <w:sz w:val="18"/>
          <w:szCs w:val="18"/>
        </w:rPr>
        <w:t xml:space="preserve"> </w:t>
      </w:r>
      <w:r w:rsidRPr="00742CB3">
        <w:rPr>
          <w:i/>
          <w:color w:val="000000"/>
          <w:sz w:val="18"/>
          <w:szCs w:val="18"/>
        </w:rPr>
        <w:t>produktów.</w:t>
      </w:r>
      <w:r>
        <w:rPr>
          <w:i/>
          <w:color w:val="000000"/>
          <w:sz w:val="18"/>
          <w:szCs w:val="18"/>
        </w:rPr>
        <w:t xml:space="preserve"> Tworząc</w:t>
      </w:r>
      <w:r w:rsidRPr="00B9333E">
        <w:rPr>
          <w:i/>
          <w:color w:val="000000"/>
          <w:sz w:val="18"/>
          <w:szCs w:val="18"/>
        </w:rPr>
        <w:t xml:space="preserve"> technologi</w:t>
      </w:r>
      <w:r>
        <w:rPr>
          <w:i/>
          <w:color w:val="000000"/>
          <w:sz w:val="18"/>
          <w:szCs w:val="18"/>
        </w:rPr>
        <w:t>ę</w:t>
      </w:r>
      <w:r w:rsidRPr="00B9333E">
        <w:rPr>
          <w:i/>
          <w:color w:val="000000"/>
          <w:sz w:val="18"/>
          <w:szCs w:val="18"/>
        </w:rPr>
        <w:t>, która jest „bliżej nas”</w:t>
      </w:r>
      <w:r>
        <w:rPr>
          <w:i/>
          <w:color w:val="000000"/>
          <w:sz w:val="18"/>
          <w:szCs w:val="18"/>
        </w:rPr>
        <w:t>, Bosch dąży do poprawy jakości życia i ochrony zasobów naturalnych</w:t>
      </w:r>
      <w:r w:rsidRPr="00B9333E">
        <w:rPr>
          <w:i/>
          <w:color w:val="000000"/>
          <w:sz w:val="18"/>
          <w:szCs w:val="18"/>
        </w:rPr>
        <w:t xml:space="preserve">. Grupę reprezentuje spółka Robert Bosch </w:t>
      </w:r>
      <w:r w:rsidRPr="00B9333E">
        <w:rPr>
          <w:i/>
          <w:color w:val="000000"/>
          <w:sz w:val="18"/>
          <w:szCs w:val="18"/>
        </w:rPr>
        <w:lastRenderedPageBreak/>
        <w:t xml:space="preserve">GmbH oraz ok. </w:t>
      </w:r>
      <w:r w:rsidRPr="009114A3">
        <w:rPr>
          <w:i/>
          <w:color w:val="000000"/>
          <w:sz w:val="18"/>
          <w:szCs w:val="18"/>
        </w:rPr>
        <w:t>470</w:t>
      </w:r>
      <w:r w:rsidRPr="00B9333E">
        <w:rPr>
          <w:i/>
          <w:color w:val="000000"/>
          <w:sz w:val="18"/>
          <w:szCs w:val="18"/>
        </w:rPr>
        <w:t xml:space="preserve"> spółek zależnych i regionalnych w </w:t>
      </w:r>
      <w:r w:rsidRPr="00BC2D78">
        <w:rPr>
          <w:i/>
          <w:color w:val="000000"/>
          <w:sz w:val="18"/>
          <w:szCs w:val="18"/>
        </w:rPr>
        <w:t xml:space="preserve">ponad </w:t>
      </w:r>
      <w:r w:rsidRPr="009114A3">
        <w:rPr>
          <w:i/>
          <w:color w:val="000000"/>
          <w:sz w:val="18"/>
          <w:szCs w:val="18"/>
        </w:rPr>
        <w:t>60</w:t>
      </w:r>
      <w:r w:rsidRPr="00BC2D78">
        <w:rPr>
          <w:i/>
          <w:color w:val="000000"/>
          <w:sz w:val="18"/>
          <w:szCs w:val="18"/>
        </w:rPr>
        <w:t xml:space="preserve"> krajach. Z uwzględnieniem dystrybutorów i partnerów serwisowych, Bosch prowadzi sprzedaż</w:t>
      </w:r>
      <w:r w:rsidRPr="00B9333E">
        <w:rPr>
          <w:i/>
          <w:color w:val="000000"/>
          <w:sz w:val="18"/>
          <w:szCs w:val="18"/>
        </w:rPr>
        <w:t xml:space="preserve">, produkcję i działalność badawczo-rozwojową niemal we wszystkich krajach świata. Podstawą rozwoju przedsiębiorstwa jest innowacyjność. Firma </w:t>
      </w:r>
      <w:r w:rsidRPr="00F626D8">
        <w:rPr>
          <w:i/>
          <w:color w:val="000000"/>
          <w:sz w:val="18"/>
          <w:szCs w:val="18"/>
        </w:rPr>
        <w:t xml:space="preserve">zatrudnia </w:t>
      </w:r>
      <w:r>
        <w:rPr>
          <w:i/>
          <w:color w:val="000000"/>
          <w:sz w:val="18"/>
          <w:szCs w:val="18"/>
        </w:rPr>
        <w:t>blisko</w:t>
      </w:r>
      <w:r w:rsidRPr="00F626D8">
        <w:rPr>
          <w:i/>
          <w:color w:val="000000"/>
          <w:sz w:val="18"/>
          <w:szCs w:val="18"/>
        </w:rPr>
        <w:t xml:space="preserve"> </w:t>
      </w:r>
      <w:r w:rsidRPr="009114A3">
        <w:rPr>
          <w:i/>
          <w:color w:val="000000"/>
          <w:sz w:val="18"/>
          <w:szCs w:val="18"/>
        </w:rPr>
        <w:t>90 000</w:t>
      </w:r>
      <w:r w:rsidRPr="00F626D8">
        <w:rPr>
          <w:i/>
          <w:color w:val="000000"/>
          <w:sz w:val="18"/>
          <w:szCs w:val="18"/>
        </w:rPr>
        <w:t xml:space="preserve"> pracowników w działach badań i rozwoju </w:t>
      </w:r>
      <w:r>
        <w:rPr>
          <w:i/>
          <w:color w:val="000000"/>
          <w:sz w:val="18"/>
          <w:szCs w:val="18"/>
        </w:rPr>
        <w:br/>
      </w:r>
      <w:r w:rsidRPr="00F626D8">
        <w:rPr>
          <w:i/>
          <w:color w:val="000000"/>
          <w:sz w:val="18"/>
          <w:szCs w:val="18"/>
        </w:rPr>
        <w:t xml:space="preserve">w </w:t>
      </w:r>
      <w:r w:rsidRPr="009114A3">
        <w:rPr>
          <w:i/>
          <w:color w:val="000000"/>
          <w:sz w:val="18"/>
          <w:szCs w:val="18"/>
        </w:rPr>
        <w:t>136</w:t>
      </w:r>
      <w:r w:rsidRPr="00F626D8">
        <w:rPr>
          <w:i/>
          <w:color w:val="000000"/>
          <w:sz w:val="18"/>
          <w:szCs w:val="18"/>
        </w:rPr>
        <w:t xml:space="preserve"> ośrodkach R&amp;D na całym świecie, w tym ponad </w:t>
      </w:r>
      <w:r w:rsidRPr="009114A3">
        <w:rPr>
          <w:i/>
          <w:color w:val="000000"/>
          <w:sz w:val="18"/>
          <w:szCs w:val="18"/>
        </w:rPr>
        <w:t>48 000</w:t>
      </w:r>
      <w:r w:rsidRPr="00F626D8">
        <w:rPr>
          <w:i/>
          <w:color w:val="000000"/>
          <w:sz w:val="18"/>
          <w:szCs w:val="18"/>
        </w:rPr>
        <w:t xml:space="preserve"> ekspertów IT</w:t>
      </w:r>
      <w:r w:rsidRPr="00B9333E">
        <w:rPr>
          <w:i/>
          <w:color w:val="000000"/>
          <w:sz w:val="18"/>
          <w:szCs w:val="18"/>
        </w:rPr>
        <w:t>.</w:t>
      </w:r>
    </w:p>
    <w:p w14:paraId="1D5481F5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30D2B8D0" w14:textId="735C3B46" w:rsidR="00D30A9F" w:rsidRPr="006E088A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Więcej informacji: </w:t>
      </w:r>
      <w:hyperlink r:id="rId12" w:history="1">
        <w:r w:rsidRPr="00B9333E">
          <w:rPr>
            <w:rStyle w:val="Hipercze"/>
            <w:i/>
            <w:sz w:val="18"/>
            <w:szCs w:val="18"/>
          </w:rPr>
          <w:t>www.bosch.com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3" w:history="1">
        <w:r w:rsidRPr="00B9333E">
          <w:rPr>
            <w:rStyle w:val="Hipercze"/>
            <w:i/>
            <w:sz w:val="18"/>
            <w:szCs w:val="18"/>
          </w:rPr>
          <w:t>www.iot.bosch.com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4" w:history="1">
        <w:r w:rsidRPr="00B9333E">
          <w:rPr>
            <w:rStyle w:val="Hipercze"/>
            <w:i/>
            <w:sz w:val="18"/>
            <w:szCs w:val="18"/>
          </w:rPr>
          <w:t>www.bosch-press.com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5" w:history="1">
        <w:r w:rsidRPr="00B9333E">
          <w:rPr>
            <w:rStyle w:val="Hipercze"/>
            <w:i/>
            <w:sz w:val="18"/>
            <w:szCs w:val="18"/>
          </w:rPr>
          <w:t>www.twitter.com/BoschPress</w:t>
        </w:r>
      </w:hyperlink>
      <w:r w:rsidRPr="00B9333E">
        <w:rPr>
          <w:i/>
          <w:color w:val="000000"/>
          <w:sz w:val="18"/>
          <w:szCs w:val="18"/>
        </w:rPr>
        <w:t xml:space="preserve"> </w:t>
      </w:r>
    </w:p>
    <w:sectPr w:rsidR="00D30A9F" w:rsidRPr="006E088A" w:rsidSect="00AE6FFA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49E1B" w14:textId="77777777" w:rsidR="00685EA9" w:rsidRDefault="00685EA9">
      <w:r>
        <w:separator/>
      </w:r>
    </w:p>
  </w:endnote>
  <w:endnote w:type="continuationSeparator" w:id="0">
    <w:p w14:paraId="5C453FB8" w14:textId="77777777" w:rsidR="00685EA9" w:rsidRDefault="00685EA9">
      <w:r>
        <w:continuationSeparator/>
      </w:r>
    </w:p>
  </w:endnote>
  <w:endnote w:type="continuationNotice" w:id="1">
    <w:p w14:paraId="0D18AEBB" w14:textId="77777777" w:rsidR="00685EA9" w:rsidRDefault="00685EA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altName w:val="Times New Roman"/>
    <w:charset w:val="00"/>
    <w:family w:val="auto"/>
    <w:pitch w:val="variable"/>
    <w:sig w:usb0="A00002FF" w:usb1="4000E0F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BD7B" w:usb1="00000008" w:usb2="0282A578" w:usb3="00000008" w:csb0="0000002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E4ADC" w14:textId="77777777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</w:rPr>
      <w:t xml:space="preserve">Strona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PAGE   \* MERGEFORMAT </w:instrText>
    </w:r>
    <w:r>
      <w:rPr>
        <w:rFonts w:ascii="Bosch Office Sans" w:hAnsi="Bosch Office Sans"/>
        <w:sz w:val="15"/>
      </w:rPr>
      <w:fldChar w:fldCharType="separate"/>
    </w:r>
    <w:r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  <w:r>
      <w:rPr>
        <w:rFonts w:ascii="Bosch Office Sans" w:hAnsi="Bosch Office Sans"/>
        <w:sz w:val="15"/>
      </w:rPr>
      <w:t xml:space="preserve"> z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NUMPAGES   \* MERGEFORMAT </w:instrText>
    </w:r>
    <w:r>
      <w:rPr>
        <w:rFonts w:ascii="Bosch Office Sans" w:hAnsi="Bosch Office Sans"/>
        <w:sz w:val="15"/>
      </w:rPr>
      <w:fldChar w:fldCharType="separate"/>
    </w:r>
    <w:r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</w:p>
  <w:p w14:paraId="5ECAB2B6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DD76B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tbl>
    <w:tblPr>
      <w:tblW w:w="766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6"/>
      <w:gridCol w:w="2982"/>
      <w:gridCol w:w="2840"/>
    </w:tblGrid>
    <w:tr w:rsidR="00967DAB" w:rsidRPr="00087DBF" w14:paraId="59DC3D3B" w14:textId="77777777" w:rsidTr="00BF5B99">
      <w:tc>
        <w:tcPr>
          <w:tcW w:w="1846" w:type="dxa"/>
        </w:tcPr>
        <w:p w14:paraId="6C4E0B92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Robert Bosch GmbH</w:t>
          </w:r>
        </w:p>
        <w:p w14:paraId="091EC8DE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Postfach 10 60 50</w:t>
          </w:r>
        </w:p>
        <w:p w14:paraId="7D0CA49E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70049 Stuttgart, Niemcy</w:t>
          </w:r>
        </w:p>
      </w:tc>
      <w:tc>
        <w:tcPr>
          <w:tcW w:w="2982" w:type="dxa"/>
        </w:tcPr>
        <w:p w14:paraId="69143589" w14:textId="77777777" w:rsidR="00B77E0B" w:rsidRPr="009F23FF" w:rsidRDefault="00B77E0B" w:rsidP="00B77E0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E-mail:</w:t>
          </w:r>
          <w:r w:rsidRPr="009F23FF">
            <w:rPr>
              <w:rFonts w:ascii="Bosch Office Sans" w:hAnsi="Bosch Office Sans"/>
              <w:sz w:val="15"/>
              <w:lang w:val="de-DE"/>
            </w:rPr>
            <w:tab/>
            <w:t>Sven.Kahn@de.bosch.com</w:t>
          </w:r>
        </w:p>
        <w:p w14:paraId="4756B797" w14:textId="77777777" w:rsidR="00B77E0B" w:rsidRPr="00486089" w:rsidRDefault="00B77E0B" w:rsidP="00B77E0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Tel.:</w:t>
          </w:r>
          <w:r>
            <w:rPr>
              <w:rFonts w:ascii="Bosch Office Sans" w:hAnsi="Bosch Office Sans"/>
              <w:sz w:val="15"/>
            </w:rPr>
            <w:tab/>
            <w:t>+49 711 811-6415</w:t>
          </w:r>
        </w:p>
        <w:p w14:paraId="64CDE821" w14:textId="77777777" w:rsidR="00967DAB" w:rsidRPr="006C01C8" w:rsidRDefault="00967DAB" w:rsidP="00B77E0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</w:p>
      </w:tc>
      <w:tc>
        <w:tcPr>
          <w:tcW w:w="2840" w:type="dxa"/>
        </w:tcPr>
        <w:p w14:paraId="4A4F36BE" w14:textId="77777777" w:rsidR="00967DAB" w:rsidRPr="009F23FF" w:rsidRDefault="006930E3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9F23FF">
            <w:rPr>
              <w:rFonts w:ascii="Bosch Office Sans" w:hAnsi="Bosch Office Sans"/>
              <w:sz w:val="15"/>
              <w:lang w:val="en-US"/>
            </w:rPr>
            <w:t>Corporate Department</w:t>
          </w:r>
          <w:r w:rsidRPr="009F23FF">
            <w:rPr>
              <w:rFonts w:ascii="Bosch Office Sans" w:hAnsi="Bosch Office Sans"/>
              <w:sz w:val="15"/>
              <w:lang w:val="en-US"/>
            </w:rPr>
            <w:br/>
            <w:t>Communications &amp; Governmental Affairs</w:t>
          </w:r>
        </w:p>
        <w:p w14:paraId="5BF4016C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9F23FF">
            <w:rPr>
              <w:rFonts w:ascii="Bosch Office Sans" w:hAnsi="Bosch Office Sans"/>
              <w:sz w:val="15"/>
              <w:lang w:val="en-US"/>
            </w:rPr>
            <w:t>Wiceprezes: prof. Christof Ehrhart</w:t>
          </w:r>
        </w:p>
        <w:p w14:paraId="3AE76360" w14:textId="77777777" w:rsidR="00967DAB" w:rsidRPr="006C01C8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www.bosch-press.com</w:t>
          </w:r>
        </w:p>
      </w:tc>
    </w:tr>
  </w:tbl>
  <w:p w14:paraId="7125D4BA" w14:textId="77777777" w:rsidR="00967DAB" w:rsidRPr="006C01C8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23BBEB" w14:textId="77777777" w:rsidR="00685EA9" w:rsidRDefault="00685EA9">
      <w:r>
        <w:separator/>
      </w:r>
    </w:p>
  </w:footnote>
  <w:footnote w:type="continuationSeparator" w:id="0">
    <w:p w14:paraId="712D9244" w14:textId="77777777" w:rsidR="00685EA9" w:rsidRDefault="00685EA9">
      <w:r>
        <w:continuationSeparator/>
      </w:r>
    </w:p>
  </w:footnote>
  <w:footnote w:type="continuationNotice" w:id="1">
    <w:p w14:paraId="528A30D2" w14:textId="77777777" w:rsidR="00685EA9" w:rsidRDefault="00685EA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9EDC7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61E3D876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7CF419BB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>
      <w:rPr>
        <w:sz w:val="2"/>
      </w:rPr>
      <w:t xml:space="preserve"> </w:t>
    </w:r>
  </w:p>
  <w:p w14:paraId="3B8C063B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38BEBB" w14:textId="77777777" w:rsidR="00C61F56" w:rsidRDefault="00967DAB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>
      <w:rPr>
        <w:rFonts w:ascii="Bosch Office Sans" w:hAnsi="Bosch Office Sans"/>
        <w:b/>
        <w:sz w:val="40"/>
      </w:rPr>
      <w:t xml:space="preserve">Informacja prasowa </w:t>
    </w:r>
  </w:p>
  <w:p w14:paraId="2CD98421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2FAEA47B" w14:textId="77777777" w:rsidR="00967DAB" w:rsidRPr="00B77E0B" w:rsidRDefault="0007418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  <w:r>
      <w:drawing>
        <wp:anchor distT="0" distB="0" distL="114300" distR="114300" simplePos="0" relativeHeight="251658240" behindDoc="0" locked="0" layoutInCell="1" allowOverlap="1" wp14:anchorId="5A13FFF6" wp14:editId="4C4F6AB1">
          <wp:simplePos x="0" y="0"/>
          <wp:positionH relativeFrom="column">
            <wp:posOffset>4333875</wp:posOffset>
          </wp:positionH>
          <wp:positionV relativeFrom="paragraph">
            <wp:posOffset>7725</wp:posOffset>
          </wp:positionV>
          <wp:extent cx="2066925" cy="826770"/>
          <wp:effectExtent l="0" t="0" r="9525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E8C8E4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526FB43C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226240BC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D1D7F"/>
    <w:multiLevelType w:val="hybridMultilevel"/>
    <w:tmpl w:val="7D1895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64A"/>
    <w:multiLevelType w:val="hybridMultilevel"/>
    <w:tmpl w:val="774C3D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D13B70"/>
    <w:multiLevelType w:val="multilevel"/>
    <w:tmpl w:val="F420061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A304EE"/>
    <w:multiLevelType w:val="hybridMultilevel"/>
    <w:tmpl w:val="81D8D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12F06"/>
    <w:multiLevelType w:val="hybridMultilevel"/>
    <w:tmpl w:val="4EBE1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90CCA"/>
    <w:multiLevelType w:val="hybridMultilevel"/>
    <w:tmpl w:val="8A1E2116"/>
    <w:lvl w:ilvl="0" w:tplc="148EE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61F61"/>
    <w:multiLevelType w:val="hybridMultilevel"/>
    <w:tmpl w:val="0B762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B0FE9"/>
    <w:multiLevelType w:val="hybridMultilevel"/>
    <w:tmpl w:val="06425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8B82C04"/>
    <w:multiLevelType w:val="hybridMultilevel"/>
    <w:tmpl w:val="B60A3A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58289C"/>
    <w:multiLevelType w:val="hybridMultilevel"/>
    <w:tmpl w:val="3968C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C4ED2"/>
    <w:multiLevelType w:val="hybridMultilevel"/>
    <w:tmpl w:val="2F82DE60"/>
    <w:lvl w:ilvl="0" w:tplc="148EE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32A41"/>
    <w:multiLevelType w:val="hybridMultilevel"/>
    <w:tmpl w:val="4F8AE9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704B3F61"/>
    <w:multiLevelType w:val="multilevel"/>
    <w:tmpl w:val="4F1EA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4EA0005"/>
    <w:multiLevelType w:val="hybridMultilevel"/>
    <w:tmpl w:val="BD0AA5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475384">
    <w:abstractNumId w:val="17"/>
  </w:num>
  <w:num w:numId="2" w16cid:durableId="1335034634">
    <w:abstractNumId w:val="16"/>
  </w:num>
  <w:num w:numId="3" w16cid:durableId="597635930">
    <w:abstractNumId w:val="9"/>
  </w:num>
  <w:num w:numId="4" w16cid:durableId="872305672">
    <w:abstractNumId w:val="13"/>
  </w:num>
  <w:num w:numId="5" w16cid:durableId="876166018">
    <w:abstractNumId w:val="14"/>
  </w:num>
  <w:num w:numId="6" w16cid:durableId="1163548013">
    <w:abstractNumId w:val="0"/>
  </w:num>
  <w:num w:numId="7" w16cid:durableId="1389649396">
    <w:abstractNumId w:val="10"/>
  </w:num>
  <w:num w:numId="8" w16cid:durableId="1663311429">
    <w:abstractNumId w:val="2"/>
  </w:num>
  <w:num w:numId="9" w16cid:durableId="945651304">
    <w:abstractNumId w:val="1"/>
  </w:num>
  <w:num w:numId="10" w16cid:durableId="947346206">
    <w:abstractNumId w:val="15"/>
  </w:num>
  <w:num w:numId="11" w16cid:durableId="2006275295">
    <w:abstractNumId w:val="13"/>
  </w:num>
  <w:num w:numId="12" w16cid:durableId="1375885370">
    <w:abstractNumId w:val="18"/>
  </w:num>
  <w:num w:numId="13" w16cid:durableId="204217481">
    <w:abstractNumId w:val="11"/>
  </w:num>
  <w:num w:numId="14" w16cid:durableId="1953397255">
    <w:abstractNumId w:val="3"/>
  </w:num>
  <w:num w:numId="15" w16cid:durableId="411858472">
    <w:abstractNumId w:val="12"/>
  </w:num>
  <w:num w:numId="16" w16cid:durableId="1060909421">
    <w:abstractNumId w:val="6"/>
  </w:num>
  <w:num w:numId="17" w16cid:durableId="2010019922">
    <w:abstractNumId w:val="4"/>
  </w:num>
  <w:num w:numId="18" w16cid:durableId="1678262283">
    <w:abstractNumId w:val="4"/>
  </w:num>
  <w:num w:numId="19" w16cid:durableId="704792517">
    <w:abstractNumId w:val="8"/>
  </w:num>
  <w:num w:numId="20" w16cid:durableId="170880935">
    <w:abstractNumId w:val="19"/>
  </w:num>
  <w:num w:numId="21" w16cid:durableId="1844660876">
    <w:abstractNumId w:val="5"/>
  </w:num>
  <w:num w:numId="22" w16cid:durableId="3511064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pl-PL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/>
  <w:attachedTemplate r:id="rId1"/>
  <w:defaultTabStop w:val="720"/>
  <w:hyphenationZone w:val="14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03C"/>
    <w:rsid w:val="0000138A"/>
    <w:rsid w:val="00011D68"/>
    <w:rsid w:val="00011E31"/>
    <w:rsid w:val="00012394"/>
    <w:rsid w:val="00024CCF"/>
    <w:rsid w:val="00031259"/>
    <w:rsid w:val="000320EB"/>
    <w:rsid w:val="00034ECF"/>
    <w:rsid w:val="000424D1"/>
    <w:rsid w:val="0004314A"/>
    <w:rsid w:val="000448EE"/>
    <w:rsid w:val="00044BFB"/>
    <w:rsid w:val="00045681"/>
    <w:rsid w:val="00047418"/>
    <w:rsid w:val="00047E10"/>
    <w:rsid w:val="00051CA6"/>
    <w:rsid w:val="000521BE"/>
    <w:rsid w:val="000550A5"/>
    <w:rsid w:val="000634A8"/>
    <w:rsid w:val="00064303"/>
    <w:rsid w:val="00070735"/>
    <w:rsid w:val="00070E73"/>
    <w:rsid w:val="00072819"/>
    <w:rsid w:val="00072EA8"/>
    <w:rsid w:val="00074186"/>
    <w:rsid w:val="000753BF"/>
    <w:rsid w:val="00075586"/>
    <w:rsid w:val="00080978"/>
    <w:rsid w:val="000834A4"/>
    <w:rsid w:val="00084540"/>
    <w:rsid w:val="00086715"/>
    <w:rsid w:val="00087DBF"/>
    <w:rsid w:val="00093F1D"/>
    <w:rsid w:val="00093FB7"/>
    <w:rsid w:val="00094411"/>
    <w:rsid w:val="00095245"/>
    <w:rsid w:val="000A16EA"/>
    <w:rsid w:val="000A6F8D"/>
    <w:rsid w:val="000B136E"/>
    <w:rsid w:val="000B20FA"/>
    <w:rsid w:val="000B52F3"/>
    <w:rsid w:val="000C142F"/>
    <w:rsid w:val="000C2777"/>
    <w:rsid w:val="000C66C2"/>
    <w:rsid w:val="000C69CC"/>
    <w:rsid w:val="000C7AF9"/>
    <w:rsid w:val="000D14DB"/>
    <w:rsid w:val="000D3977"/>
    <w:rsid w:val="000D3E9B"/>
    <w:rsid w:val="000D3F1E"/>
    <w:rsid w:val="000D4328"/>
    <w:rsid w:val="000D5E29"/>
    <w:rsid w:val="000E0F1F"/>
    <w:rsid w:val="000F7625"/>
    <w:rsid w:val="00103121"/>
    <w:rsid w:val="00111F8C"/>
    <w:rsid w:val="00112913"/>
    <w:rsid w:val="001200B8"/>
    <w:rsid w:val="00121519"/>
    <w:rsid w:val="00121B6F"/>
    <w:rsid w:val="00123E43"/>
    <w:rsid w:val="0012555D"/>
    <w:rsid w:val="00126E5F"/>
    <w:rsid w:val="0013464C"/>
    <w:rsid w:val="00136977"/>
    <w:rsid w:val="001378CD"/>
    <w:rsid w:val="00140A8B"/>
    <w:rsid w:val="00141FFE"/>
    <w:rsid w:val="0015050A"/>
    <w:rsid w:val="00150E7F"/>
    <w:rsid w:val="00154EF7"/>
    <w:rsid w:val="0015571C"/>
    <w:rsid w:val="001557C1"/>
    <w:rsid w:val="0015789C"/>
    <w:rsid w:val="001616DD"/>
    <w:rsid w:val="00162089"/>
    <w:rsid w:val="0016531E"/>
    <w:rsid w:val="00167E54"/>
    <w:rsid w:val="00167E74"/>
    <w:rsid w:val="001711AB"/>
    <w:rsid w:val="001730BD"/>
    <w:rsid w:val="00174837"/>
    <w:rsid w:val="00176D79"/>
    <w:rsid w:val="001819DF"/>
    <w:rsid w:val="001944BC"/>
    <w:rsid w:val="001949FE"/>
    <w:rsid w:val="001A1340"/>
    <w:rsid w:val="001A2A47"/>
    <w:rsid w:val="001A30BF"/>
    <w:rsid w:val="001A5081"/>
    <w:rsid w:val="001A50F4"/>
    <w:rsid w:val="001A6271"/>
    <w:rsid w:val="001B0BA0"/>
    <w:rsid w:val="001B0CCE"/>
    <w:rsid w:val="001B198C"/>
    <w:rsid w:val="001B2E2C"/>
    <w:rsid w:val="001B460A"/>
    <w:rsid w:val="001B506B"/>
    <w:rsid w:val="001C0E33"/>
    <w:rsid w:val="001C3446"/>
    <w:rsid w:val="001C5CEA"/>
    <w:rsid w:val="001C632D"/>
    <w:rsid w:val="001C6CCE"/>
    <w:rsid w:val="001D2B7C"/>
    <w:rsid w:val="001D5791"/>
    <w:rsid w:val="001D641C"/>
    <w:rsid w:val="001E0B33"/>
    <w:rsid w:val="001F0925"/>
    <w:rsid w:val="001F5444"/>
    <w:rsid w:val="00200243"/>
    <w:rsid w:val="00200D70"/>
    <w:rsid w:val="00202869"/>
    <w:rsid w:val="00203963"/>
    <w:rsid w:val="00204654"/>
    <w:rsid w:val="00207CE8"/>
    <w:rsid w:val="00210EAA"/>
    <w:rsid w:val="00211C6A"/>
    <w:rsid w:val="0021660C"/>
    <w:rsid w:val="00216AD3"/>
    <w:rsid w:val="002171B0"/>
    <w:rsid w:val="0022187E"/>
    <w:rsid w:val="00221B0B"/>
    <w:rsid w:val="00225CAE"/>
    <w:rsid w:val="00226D27"/>
    <w:rsid w:val="00226E9D"/>
    <w:rsid w:val="0023077D"/>
    <w:rsid w:val="00230FFA"/>
    <w:rsid w:val="002316A3"/>
    <w:rsid w:val="00236A68"/>
    <w:rsid w:val="00237D4B"/>
    <w:rsid w:val="00241544"/>
    <w:rsid w:val="00241963"/>
    <w:rsid w:val="00243744"/>
    <w:rsid w:val="002452FB"/>
    <w:rsid w:val="00245912"/>
    <w:rsid w:val="0025014E"/>
    <w:rsid w:val="00250B91"/>
    <w:rsid w:val="002531E8"/>
    <w:rsid w:val="002556F2"/>
    <w:rsid w:val="00264FF2"/>
    <w:rsid w:val="00265A5C"/>
    <w:rsid w:val="002700DC"/>
    <w:rsid w:val="002703F6"/>
    <w:rsid w:val="00275991"/>
    <w:rsid w:val="00276AE6"/>
    <w:rsid w:val="00281095"/>
    <w:rsid w:val="002812C1"/>
    <w:rsid w:val="00295367"/>
    <w:rsid w:val="002953F0"/>
    <w:rsid w:val="00295A44"/>
    <w:rsid w:val="002A0A18"/>
    <w:rsid w:val="002A0C65"/>
    <w:rsid w:val="002A189D"/>
    <w:rsid w:val="002A6DC2"/>
    <w:rsid w:val="002A782A"/>
    <w:rsid w:val="002B265C"/>
    <w:rsid w:val="002B5083"/>
    <w:rsid w:val="002B6EA4"/>
    <w:rsid w:val="002C6F4A"/>
    <w:rsid w:val="002D2EA8"/>
    <w:rsid w:val="002D3B25"/>
    <w:rsid w:val="002D703A"/>
    <w:rsid w:val="002D7440"/>
    <w:rsid w:val="002E0CF3"/>
    <w:rsid w:val="002E16F3"/>
    <w:rsid w:val="002E2126"/>
    <w:rsid w:val="002E3A6B"/>
    <w:rsid w:val="002E40A9"/>
    <w:rsid w:val="002E4831"/>
    <w:rsid w:val="002F0023"/>
    <w:rsid w:val="002F35E5"/>
    <w:rsid w:val="002F39A3"/>
    <w:rsid w:val="002F4386"/>
    <w:rsid w:val="0030024A"/>
    <w:rsid w:val="00300C6D"/>
    <w:rsid w:val="003013D7"/>
    <w:rsid w:val="003023C5"/>
    <w:rsid w:val="0030251D"/>
    <w:rsid w:val="00302FD4"/>
    <w:rsid w:val="00303E3F"/>
    <w:rsid w:val="00311909"/>
    <w:rsid w:val="00320A19"/>
    <w:rsid w:val="00323902"/>
    <w:rsid w:val="00324939"/>
    <w:rsid w:val="00325D88"/>
    <w:rsid w:val="003430F1"/>
    <w:rsid w:val="00344BE9"/>
    <w:rsid w:val="003463F5"/>
    <w:rsid w:val="00347593"/>
    <w:rsid w:val="0035019D"/>
    <w:rsid w:val="003506C8"/>
    <w:rsid w:val="0035375E"/>
    <w:rsid w:val="003561B2"/>
    <w:rsid w:val="00361CD4"/>
    <w:rsid w:val="00363399"/>
    <w:rsid w:val="003643B0"/>
    <w:rsid w:val="003648AA"/>
    <w:rsid w:val="003664ED"/>
    <w:rsid w:val="003712C5"/>
    <w:rsid w:val="0037207F"/>
    <w:rsid w:val="00372B2D"/>
    <w:rsid w:val="00374C36"/>
    <w:rsid w:val="003812F3"/>
    <w:rsid w:val="0038530B"/>
    <w:rsid w:val="00390581"/>
    <w:rsid w:val="0039100C"/>
    <w:rsid w:val="00391F42"/>
    <w:rsid w:val="0039282B"/>
    <w:rsid w:val="0039683B"/>
    <w:rsid w:val="00397303"/>
    <w:rsid w:val="003B221B"/>
    <w:rsid w:val="003B3BDC"/>
    <w:rsid w:val="003B7933"/>
    <w:rsid w:val="003C695E"/>
    <w:rsid w:val="003D0CFA"/>
    <w:rsid w:val="003D1E56"/>
    <w:rsid w:val="003E07BE"/>
    <w:rsid w:val="003E120F"/>
    <w:rsid w:val="003E319B"/>
    <w:rsid w:val="003E4B21"/>
    <w:rsid w:val="003E6E15"/>
    <w:rsid w:val="003E70C9"/>
    <w:rsid w:val="003F13F8"/>
    <w:rsid w:val="0040009F"/>
    <w:rsid w:val="0040443E"/>
    <w:rsid w:val="00404824"/>
    <w:rsid w:val="004104FF"/>
    <w:rsid w:val="004140EF"/>
    <w:rsid w:val="00414DD2"/>
    <w:rsid w:val="00416030"/>
    <w:rsid w:val="00421C30"/>
    <w:rsid w:val="00425D3B"/>
    <w:rsid w:val="00426F67"/>
    <w:rsid w:val="00432A80"/>
    <w:rsid w:val="00436BE0"/>
    <w:rsid w:val="00443ECF"/>
    <w:rsid w:val="004443E3"/>
    <w:rsid w:val="00447790"/>
    <w:rsid w:val="0045242C"/>
    <w:rsid w:val="00454C5A"/>
    <w:rsid w:val="0046444D"/>
    <w:rsid w:val="00466B32"/>
    <w:rsid w:val="00473756"/>
    <w:rsid w:val="00474CDD"/>
    <w:rsid w:val="0047668A"/>
    <w:rsid w:val="004808C4"/>
    <w:rsid w:val="00481240"/>
    <w:rsid w:val="00482D4A"/>
    <w:rsid w:val="00483AFA"/>
    <w:rsid w:val="00487BA8"/>
    <w:rsid w:val="00493301"/>
    <w:rsid w:val="00494470"/>
    <w:rsid w:val="00494D00"/>
    <w:rsid w:val="00497D22"/>
    <w:rsid w:val="004A049A"/>
    <w:rsid w:val="004A2035"/>
    <w:rsid w:val="004A22E6"/>
    <w:rsid w:val="004A7431"/>
    <w:rsid w:val="004B2BBE"/>
    <w:rsid w:val="004B5BEC"/>
    <w:rsid w:val="004B7749"/>
    <w:rsid w:val="004C0127"/>
    <w:rsid w:val="004C26A4"/>
    <w:rsid w:val="004C477E"/>
    <w:rsid w:val="004C571E"/>
    <w:rsid w:val="004C6349"/>
    <w:rsid w:val="004C7BB9"/>
    <w:rsid w:val="004D1370"/>
    <w:rsid w:val="004D1699"/>
    <w:rsid w:val="004D41CC"/>
    <w:rsid w:val="004D6CFD"/>
    <w:rsid w:val="004D6ED6"/>
    <w:rsid w:val="004D7685"/>
    <w:rsid w:val="004D77F3"/>
    <w:rsid w:val="004E2D95"/>
    <w:rsid w:val="004E485D"/>
    <w:rsid w:val="004E5735"/>
    <w:rsid w:val="004E613A"/>
    <w:rsid w:val="004E6E84"/>
    <w:rsid w:val="004E6F8C"/>
    <w:rsid w:val="004F1375"/>
    <w:rsid w:val="004F203D"/>
    <w:rsid w:val="004F28A7"/>
    <w:rsid w:val="004F6BC9"/>
    <w:rsid w:val="004F77ED"/>
    <w:rsid w:val="0050328C"/>
    <w:rsid w:val="00507C5B"/>
    <w:rsid w:val="005102D8"/>
    <w:rsid w:val="005133CE"/>
    <w:rsid w:val="00513E27"/>
    <w:rsid w:val="00515DDD"/>
    <w:rsid w:val="00515E6F"/>
    <w:rsid w:val="005165F1"/>
    <w:rsid w:val="00522301"/>
    <w:rsid w:val="00523B39"/>
    <w:rsid w:val="0052418E"/>
    <w:rsid w:val="00532A9A"/>
    <w:rsid w:val="0053467F"/>
    <w:rsid w:val="005349C6"/>
    <w:rsid w:val="005362C9"/>
    <w:rsid w:val="00537285"/>
    <w:rsid w:val="00540FD9"/>
    <w:rsid w:val="005427D0"/>
    <w:rsid w:val="00542911"/>
    <w:rsid w:val="00542EA8"/>
    <w:rsid w:val="00543514"/>
    <w:rsid w:val="00543978"/>
    <w:rsid w:val="005441DF"/>
    <w:rsid w:val="00545353"/>
    <w:rsid w:val="00545F97"/>
    <w:rsid w:val="0054669D"/>
    <w:rsid w:val="00547145"/>
    <w:rsid w:val="005479EB"/>
    <w:rsid w:val="00550345"/>
    <w:rsid w:val="005538C3"/>
    <w:rsid w:val="00555920"/>
    <w:rsid w:val="00555D6C"/>
    <w:rsid w:val="00557384"/>
    <w:rsid w:val="00560157"/>
    <w:rsid w:val="0056322C"/>
    <w:rsid w:val="00567AAF"/>
    <w:rsid w:val="00570A16"/>
    <w:rsid w:val="00571C93"/>
    <w:rsid w:val="00574B2B"/>
    <w:rsid w:val="005752ED"/>
    <w:rsid w:val="005757D1"/>
    <w:rsid w:val="0058131F"/>
    <w:rsid w:val="00582639"/>
    <w:rsid w:val="00582C6E"/>
    <w:rsid w:val="00590F88"/>
    <w:rsid w:val="00592EC2"/>
    <w:rsid w:val="005A014D"/>
    <w:rsid w:val="005A4897"/>
    <w:rsid w:val="005B2C19"/>
    <w:rsid w:val="005B7AC5"/>
    <w:rsid w:val="005C3646"/>
    <w:rsid w:val="005C391F"/>
    <w:rsid w:val="005C7406"/>
    <w:rsid w:val="005D005A"/>
    <w:rsid w:val="005D18C5"/>
    <w:rsid w:val="005D23EF"/>
    <w:rsid w:val="005D250C"/>
    <w:rsid w:val="005D3626"/>
    <w:rsid w:val="005D48D6"/>
    <w:rsid w:val="005D6ACB"/>
    <w:rsid w:val="005E081E"/>
    <w:rsid w:val="005E186D"/>
    <w:rsid w:val="005E1C9B"/>
    <w:rsid w:val="005E2021"/>
    <w:rsid w:val="005E2A80"/>
    <w:rsid w:val="005E4B4A"/>
    <w:rsid w:val="005F0A67"/>
    <w:rsid w:val="005F44C1"/>
    <w:rsid w:val="005F5557"/>
    <w:rsid w:val="00602B85"/>
    <w:rsid w:val="00602C53"/>
    <w:rsid w:val="00605DCD"/>
    <w:rsid w:val="0060672C"/>
    <w:rsid w:val="00606AC0"/>
    <w:rsid w:val="00606D1A"/>
    <w:rsid w:val="0060729C"/>
    <w:rsid w:val="006107C0"/>
    <w:rsid w:val="00610F16"/>
    <w:rsid w:val="00611F73"/>
    <w:rsid w:val="00620444"/>
    <w:rsid w:val="00621861"/>
    <w:rsid w:val="006220C1"/>
    <w:rsid w:val="00623713"/>
    <w:rsid w:val="00624D81"/>
    <w:rsid w:val="006264B4"/>
    <w:rsid w:val="00630023"/>
    <w:rsid w:val="00630E36"/>
    <w:rsid w:val="00632DCC"/>
    <w:rsid w:val="00632E3E"/>
    <w:rsid w:val="00637484"/>
    <w:rsid w:val="006408A2"/>
    <w:rsid w:val="00641AB2"/>
    <w:rsid w:val="00642917"/>
    <w:rsid w:val="00642EA2"/>
    <w:rsid w:val="0064778C"/>
    <w:rsid w:val="00647928"/>
    <w:rsid w:val="006511C3"/>
    <w:rsid w:val="00651B9F"/>
    <w:rsid w:val="00651F4D"/>
    <w:rsid w:val="00652863"/>
    <w:rsid w:val="00654B44"/>
    <w:rsid w:val="00655825"/>
    <w:rsid w:val="00663346"/>
    <w:rsid w:val="006670A1"/>
    <w:rsid w:val="00672BA1"/>
    <w:rsid w:val="006747FF"/>
    <w:rsid w:val="00674D77"/>
    <w:rsid w:val="006755E6"/>
    <w:rsid w:val="00681BDF"/>
    <w:rsid w:val="00685EA9"/>
    <w:rsid w:val="0068707B"/>
    <w:rsid w:val="0069136B"/>
    <w:rsid w:val="00691502"/>
    <w:rsid w:val="006930E3"/>
    <w:rsid w:val="00694905"/>
    <w:rsid w:val="006A01CA"/>
    <w:rsid w:val="006A51ED"/>
    <w:rsid w:val="006A5BBB"/>
    <w:rsid w:val="006A6BF1"/>
    <w:rsid w:val="006B089F"/>
    <w:rsid w:val="006B12E5"/>
    <w:rsid w:val="006B6A41"/>
    <w:rsid w:val="006B6D4A"/>
    <w:rsid w:val="006C01C8"/>
    <w:rsid w:val="006C049D"/>
    <w:rsid w:val="006C6100"/>
    <w:rsid w:val="006C63FA"/>
    <w:rsid w:val="006D0DF5"/>
    <w:rsid w:val="006D16E3"/>
    <w:rsid w:val="006D203C"/>
    <w:rsid w:val="006D2E0D"/>
    <w:rsid w:val="006D54A8"/>
    <w:rsid w:val="006E088A"/>
    <w:rsid w:val="006E10E8"/>
    <w:rsid w:val="006E2B84"/>
    <w:rsid w:val="006E6B4C"/>
    <w:rsid w:val="006F0DD5"/>
    <w:rsid w:val="006F0FC3"/>
    <w:rsid w:val="006F1C91"/>
    <w:rsid w:val="006F3FFF"/>
    <w:rsid w:val="006F5E8D"/>
    <w:rsid w:val="006F66F7"/>
    <w:rsid w:val="00702C17"/>
    <w:rsid w:val="00704426"/>
    <w:rsid w:val="00713069"/>
    <w:rsid w:val="00727D07"/>
    <w:rsid w:val="00731766"/>
    <w:rsid w:val="00734361"/>
    <w:rsid w:val="00735116"/>
    <w:rsid w:val="007371DA"/>
    <w:rsid w:val="00741D93"/>
    <w:rsid w:val="00742CB3"/>
    <w:rsid w:val="00747826"/>
    <w:rsid w:val="0075168F"/>
    <w:rsid w:val="00751992"/>
    <w:rsid w:val="0075291F"/>
    <w:rsid w:val="007634B6"/>
    <w:rsid w:val="00763DD1"/>
    <w:rsid w:val="007658D9"/>
    <w:rsid w:val="00765F6C"/>
    <w:rsid w:val="00773113"/>
    <w:rsid w:val="007737B6"/>
    <w:rsid w:val="00776701"/>
    <w:rsid w:val="00777B3B"/>
    <w:rsid w:val="00783602"/>
    <w:rsid w:val="007854B6"/>
    <w:rsid w:val="00786371"/>
    <w:rsid w:val="00786CC6"/>
    <w:rsid w:val="00791F2C"/>
    <w:rsid w:val="0079319A"/>
    <w:rsid w:val="0079546C"/>
    <w:rsid w:val="00796DAB"/>
    <w:rsid w:val="007A2ED7"/>
    <w:rsid w:val="007A4B14"/>
    <w:rsid w:val="007A763B"/>
    <w:rsid w:val="007B3E57"/>
    <w:rsid w:val="007B4251"/>
    <w:rsid w:val="007B5F3A"/>
    <w:rsid w:val="007B679C"/>
    <w:rsid w:val="007C0DA1"/>
    <w:rsid w:val="007C0EE5"/>
    <w:rsid w:val="007C368F"/>
    <w:rsid w:val="007C4686"/>
    <w:rsid w:val="007C57EE"/>
    <w:rsid w:val="007C6F3E"/>
    <w:rsid w:val="007C78E5"/>
    <w:rsid w:val="007D0400"/>
    <w:rsid w:val="007D5B2D"/>
    <w:rsid w:val="007D5F45"/>
    <w:rsid w:val="007D6B5F"/>
    <w:rsid w:val="007E1CC2"/>
    <w:rsid w:val="007E4263"/>
    <w:rsid w:val="007E67AE"/>
    <w:rsid w:val="007E694A"/>
    <w:rsid w:val="007F0A76"/>
    <w:rsid w:val="007F3436"/>
    <w:rsid w:val="007F3687"/>
    <w:rsid w:val="008006B9"/>
    <w:rsid w:val="00802B3C"/>
    <w:rsid w:val="00803615"/>
    <w:rsid w:val="00803646"/>
    <w:rsid w:val="00803BF0"/>
    <w:rsid w:val="00804C0D"/>
    <w:rsid w:val="00806963"/>
    <w:rsid w:val="008125D9"/>
    <w:rsid w:val="00815BA8"/>
    <w:rsid w:val="00817250"/>
    <w:rsid w:val="00821CD8"/>
    <w:rsid w:val="008250C5"/>
    <w:rsid w:val="00827FB7"/>
    <w:rsid w:val="008338F3"/>
    <w:rsid w:val="00843CEC"/>
    <w:rsid w:val="0084675C"/>
    <w:rsid w:val="0085649C"/>
    <w:rsid w:val="008565A0"/>
    <w:rsid w:val="008709E7"/>
    <w:rsid w:val="0087247E"/>
    <w:rsid w:val="00874D7B"/>
    <w:rsid w:val="00877239"/>
    <w:rsid w:val="00882DC6"/>
    <w:rsid w:val="00883588"/>
    <w:rsid w:val="00887088"/>
    <w:rsid w:val="00887814"/>
    <w:rsid w:val="00887A51"/>
    <w:rsid w:val="00891A5C"/>
    <w:rsid w:val="0089374B"/>
    <w:rsid w:val="00894559"/>
    <w:rsid w:val="008955F8"/>
    <w:rsid w:val="00897928"/>
    <w:rsid w:val="008A14DE"/>
    <w:rsid w:val="008A164C"/>
    <w:rsid w:val="008A38E1"/>
    <w:rsid w:val="008A470F"/>
    <w:rsid w:val="008A6A16"/>
    <w:rsid w:val="008A7DC1"/>
    <w:rsid w:val="008B08B0"/>
    <w:rsid w:val="008B33FE"/>
    <w:rsid w:val="008B462D"/>
    <w:rsid w:val="008B680E"/>
    <w:rsid w:val="008B798B"/>
    <w:rsid w:val="008B7FE0"/>
    <w:rsid w:val="008C2220"/>
    <w:rsid w:val="008C45F2"/>
    <w:rsid w:val="008D1246"/>
    <w:rsid w:val="008D153E"/>
    <w:rsid w:val="008D4370"/>
    <w:rsid w:val="008D6874"/>
    <w:rsid w:val="008D698F"/>
    <w:rsid w:val="008D6E62"/>
    <w:rsid w:val="008E0400"/>
    <w:rsid w:val="008E0478"/>
    <w:rsid w:val="008E2F2B"/>
    <w:rsid w:val="008E3AB2"/>
    <w:rsid w:val="008E5E8C"/>
    <w:rsid w:val="008F026F"/>
    <w:rsid w:val="008F4E89"/>
    <w:rsid w:val="008F6F9F"/>
    <w:rsid w:val="00901766"/>
    <w:rsid w:val="00902766"/>
    <w:rsid w:val="00904394"/>
    <w:rsid w:val="009114A3"/>
    <w:rsid w:val="0091221E"/>
    <w:rsid w:val="00912D46"/>
    <w:rsid w:val="00913C81"/>
    <w:rsid w:val="0091450B"/>
    <w:rsid w:val="00914BF9"/>
    <w:rsid w:val="00914FC3"/>
    <w:rsid w:val="00922B7A"/>
    <w:rsid w:val="00925250"/>
    <w:rsid w:val="00933090"/>
    <w:rsid w:val="009330C0"/>
    <w:rsid w:val="009333F0"/>
    <w:rsid w:val="0093660B"/>
    <w:rsid w:val="009418AA"/>
    <w:rsid w:val="0094278C"/>
    <w:rsid w:val="00943A73"/>
    <w:rsid w:val="00944575"/>
    <w:rsid w:val="00945EF2"/>
    <w:rsid w:val="00946D6B"/>
    <w:rsid w:val="00946E8E"/>
    <w:rsid w:val="00950B6A"/>
    <w:rsid w:val="00953691"/>
    <w:rsid w:val="00953B10"/>
    <w:rsid w:val="00954431"/>
    <w:rsid w:val="009614D8"/>
    <w:rsid w:val="009626DE"/>
    <w:rsid w:val="009658D0"/>
    <w:rsid w:val="00966125"/>
    <w:rsid w:val="00967DAB"/>
    <w:rsid w:val="00970579"/>
    <w:rsid w:val="00970CAC"/>
    <w:rsid w:val="00973716"/>
    <w:rsid w:val="0097450B"/>
    <w:rsid w:val="0097759C"/>
    <w:rsid w:val="0098079E"/>
    <w:rsid w:val="00980D72"/>
    <w:rsid w:val="0098270A"/>
    <w:rsid w:val="00985904"/>
    <w:rsid w:val="009957E2"/>
    <w:rsid w:val="00997BDA"/>
    <w:rsid w:val="00997FDA"/>
    <w:rsid w:val="009A4CB9"/>
    <w:rsid w:val="009A50DC"/>
    <w:rsid w:val="009A5DB5"/>
    <w:rsid w:val="009B0792"/>
    <w:rsid w:val="009B1CB0"/>
    <w:rsid w:val="009B2C72"/>
    <w:rsid w:val="009C1C51"/>
    <w:rsid w:val="009C2046"/>
    <w:rsid w:val="009C56EE"/>
    <w:rsid w:val="009C6A3F"/>
    <w:rsid w:val="009D1318"/>
    <w:rsid w:val="009D3B36"/>
    <w:rsid w:val="009D55C5"/>
    <w:rsid w:val="009D5E70"/>
    <w:rsid w:val="009E15B9"/>
    <w:rsid w:val="009F1626"/>
    <w:rsid w:val="009F23FF"/>
    <w:rsid w:val="009F45DE"/>
    <w:rsid w:val="009F47D5"/>
    <w:rsid w:val="009F6544"/>
    <w:rsid w:val="009F691F"/>
    <w:rsid w:val="00A03BDF"/>
    <w:rsid w:val="00A064CA"/>
    <w:rsid w:val="00A11077"/>
    <w:rsid w:val="00A123CB"/>
    <w:rsid w:val="00A179FC"/>
    <w:rsid w:val="00A20D7B"/>
    <w:rsid w:val="00A25FBA"/>
    <w:rsid w:val="00A304D9"/>
    <w:rsid w:val="00A3135B"/>
    <w:rsid w:val="00A33744"/>
    <w:rsid w:val="00A35631"/>
    <w:rsid w:val="00A410C0"/>
    <w:rsid w:val="00A41500"/>
    <w:rsid w:val="00A47AA5"/>
    <w:rsid w:val="00A51302"/>
    <w:rsid w:val="00A606F0"/>
    <w:rsid w:val="00A66614"/>
    <w:rsid w:val="00A70045"/>
    <w:rsid w:val="00A73799"/>
    <w:rsid w:val="00A74476"/>
    <w:rsid w:val="00A823F6"/>
    <w:rsid w:val="00A82FB7"/>
    <w:rsid w:val="00A83FEB"/>
    <w:rsid w:val="00A90980"/>
    <w:rsid w:val="00A90DE4"/>
    <w:rsid w:val="00A94F96"/>
    <w:rsid w:val="00A95C68"/>
    <w:rsid w:val="00A962E6"/>
    <w:rsid w:val="00AA0E57"/>
    <w:rsid w:val="00AA1090"/>
    <w:rsid w:val="00AA1427"/>
    <w:rsid w:val="00AA33F7"/>
    <w:rsid w:val="00AA41E0"/>
    <w:rsid w:val="00AA442C"/>
    <w:rsid w:val="00AA5DAA"/>
    <w:rsid w:val="00AA6792"/>
    <w:rsid w:val="00AA6A8C"/>
    <w:rsid w:val="00AA7753"/>
    <w:rsid w:val="00AB04A1"/>
    <w:rsid w:val="00AB213E"/>
    <w:rsid w:val="00AB3362"/>
    <w:rsid w:val="00AB429B"/>
    <w:rsid w:val="00AC1069"/>
    <w:rsid w:val="00AC44A5"/>
    <w:rsid w:val="00AD0109"/>
    <w:rsid w:val="00AD017A"/>
    <w:rsid w:val="00AD1927"/>
    <w:rsid w:val="00AD1AF7"/>
    <w:rsid w:val="00AD221B"/>
    <w:rsid w:val="00AD4AE0"/>
    <w:rsid w:val="00AD4B2D"/>
    <w:rsid w:val="00AD690C"/>
    <w:rsid w:val="00AE2A8A"/>
    <w:rsid w:val="00AE2C80"/>
    <w:rsid w:val="00AE3078"/>
    <w:rsid w:val="00AE6FFA"/>
    <w:rsid w:val="00AF0418"/>
    <w:rsid w:val="00AF0AF4"/>
    <w:rsid w:val="00AF41C7"/>
    <w:rsid w:val="00AF5DD7"/>
    <w:rsid w:val="00AF6217"/>
    <w:rsid w:val="00AF7479"/>
    <w:rsid w:val="00B02A09"/>
    <w:rsid w:val="00B07BED"/>
    <w:rsid w:val="00B11303"/>
    <w:rsid w:val="00B11BC1"/>
    <w:rsid w:val="00B146A0"/>
    <w:rsid w:val="00B15CE6"/>
    <w:rsid w:val="00B20A62"/>
    <w:rsid w:val="00B20FF1"/>
    <w:rsid w:val="00B24456"/>
    <w:rsid w:val="00B254B4"/>
    <w:rsid w:val="00B25813"/>
    <w:rsid w:val="00B26AB0"/>
    <w:rsid w:val="00B26BDA"/>
    <w:rsid w:val="00B30132"/>
    <w:rsid w:val="00B36630"/>
    <w:rsid w:val="00B36EC3"/>
    <w:rsid w:val="00B3748F"/>
    <w:rsid w:val="00B37A92"/>
    <w:rsid w:val="00B463FE"/>
    <w:rsid w:val="00B47348"/>
    <w:rsid w:val="00B5277C"/>
    <w:rsid w:val="00B529E3"/>
    <w:rsid w:val="00B53DE0"/>
    <w:rsid w:val="00B576F2"/>
    <w:rsid w:val="00B57F91"/>
    <w:rsid w:val="00B62B00"/>
    <w:rsid w:val="00B64E44"/>
    <w:rsid w:val="00B6781F"/>
    <w:rsid w:val="00B724BD"/>
    <w:rsid w:val="00B730C0"/>
    <w:rsid w:val="00B744CF"/>
    <w:rsid w:val="00B77E0B"/>
    <w:rsid w:val="00B82603"/>
    <w:rsid w:val="00B8725B"/>
    <w:rsid w:val="00B87967"/>
    <w:rsid w:val="00B9012E"/>
    <w:rsid w:val="00B91E4F"/>
    <w:rsid w:val="00B923B8"/>
    <w:rsid w:val="00B929B6"/>
    <w:rsid w:val="00B92F6A"/>
    <w:rsid w:val="00B945FB"/>
    <w:rsid w:val="00BA5178"/>
    <w:rsid w:val="00BB0CB3"/>
    <w:rsid w:val="00BB3F36"/>
    <w:rsid w:val="00BB40F8"/>
    <w:rsid w:val="00BC2D78"/>
    <w:rsid w:val="00BC3765"/>
    <w:rsid w:val="00BC3CBF"/>
    <w:rsid w:val="00BC732D"/>
    <w:rsid w:val="00BD2295"/>
    <w:rsid w:val="00BD6A14"/>
    <w:rsid w:val="00BD72D0"/>
    <w:rsid w:val="00BE186C"/>
    <w:rsid w:val="00BE2484"/>
    <w:rsid w:val="00BE7C11"/>
    <w:rsid w:val="00BF085E"/>
    <w:rsid w:val="00BF266B"/>
    <w:rsid w:val="00BF4666"/>
    <w:rsid w:val="00BF4A49"/>
    <w:rsid w:val="00BF5B99"/>
    <w:rsid w:val="00C0772C"/>
    <w:rsid w:val="00C12D11"/>
    <w:rsid w:val="00C14410"/>
    <w:rsid w:val="00C15DC7"/>
    <w:rsid w:val="00C1606F"/>
    <w:rsid w:val="00C16BEC"/>
    <w:rsid w:val="00C20185"/>
    <w:rsid w:val="00C209B2"/>
    <w:rsid w:val="00C33CA2"/>
    <w:rsid w:val="00C34AB6"/>
    <w:rsid w:val="00C41114"/>
    <w:rsid w:val="00C42752"/>
    <w:rsid w:val="00C43B0F"/>
    <w:rsid w:val="00C441B4"/>
    <w:rsid w:val="00C4468A"/>
    <w:rsid w:val="00C46C66"/>
    <w:rsid w:val="00C538D1"/>
    <w:rsid w:val="00C54D63"/>
    <w:rsid w:val="00C54ED0"/>
    <w:rsid w:val="00C57BA3"/>
    <w:rsid w:val="00C602E4"/>
    <w:rsid w:val="00C61F56"/>
    <w:rsid w:val="00C62978"/>
    <w:rsid w:val="00C63365"/>
    <w:rsid w:val="00C63E54"/>
    <w:rsid w:val="00C646FB"/>
    <w:rsid w:val="00C66474"/>
    <w:rsid w:val="00C70DBA"/>
    <w:rsid w:val="00C70E79"/>
    <w:rsid w:val="00C73A41"/>
    <w:rsid w:val="00C77F65"/>
    <w:rsid w:val="00C84EAA"/>
    <w:rsid w:val="00C85D1F"/>
    <w:rsid w:val="00C92D27"/>
    <w:rsid w:val="00C92EBD"/>
    <w:rsid w:val="00C97709"/>
    <w:rsid w:val="00CA423B"/>
    <w:rsid w:val="00CA4D37"/>
    <w:rsid w:val="00CB379D"/>
    <w:rsid w:val="00CB6197"/>
    <w:rsid w:val="00CB659B"/>
    <w:rsid w:val="00CC141F"/>
    <w:rsid w:val="00CC238C"/>
    <w:rsid w:val="00CC2B7C"/>
    <w:rsid w:val="00CD088C"/>
    <w:rsid w:val="00CD0DE6"/>
    <w:rsid w:val="00CE022D"/>
    <w:rsid w:val="00CE2DDD"/>
    <w:rsid w:val="00CE3473"/>
    <w:rsid w:val="00CE3969"/>
    <w:rsid w:val="00CE4DDC"/>
    <w:rsid w:val="00CF55E5"/>
    <w:rsid w:val="00CF5D85"/>
    <w:rsid w:val="00D02775"/>
    <w:rsid w:val="00D034A1"/>
    <w:rsid w:val="00D03DE7"/>
    <w:rsid w:val="00D04C5F"/>
    <w:rsid w:val="00D05873"/>
    <w:rsid w:val="00D07831"/>
    <w:rsid w:val="00D16689"/>
    <w:rsid w:val="00D1788B"/>
    <w:rsid w:val="00D22D58"/>
    <w:rsid w:val="00D23C0D"/>
    <w:rsid w:val="00D23DBE"/>
    <w:rsid w:val="00D2406A"/>
    <w:rsid w:val="00D24476"/>
    <w:rsid w:val="00D25ADE"/>
    <w:rsid w:val="00D30A9F"/>
    <w:rsid w:val="00D30F67"/>
    <w:rsid w:val="00D32746"/>
    <w:rsid w:val="00D3474F"/>
    <w:rsid w:val="00D36B71"/>
    <w:rsid w:val="00D37B80"/>
    <w:rsid w:val="00D37F06"/>
    <w:rsid w:val="00D4440D"/>
    <w:rsid w:val="00D4441A"/>
    <w:rsid w:val="00D51422"/>
    <w:rsid w:val="00D52BDF"/>
    <w:rsid w:val="00D53143"/>
    <w:rsid w:val="00D553A7"/>
    <w:rsid w:val="00D65A24"/>
    <w:rsid w:val="00D72F01"/>
    <w:rsid w:val="00D73537"/>
    <w:rsid w:val="00D74933"/>
    <w:rsid w:val="00D81D4A"/>
    <w:rsid w:val="00D82A0B"/>
    <w:rsid w:val="00D84BC1"/>
    <w:rsid w:val="00D8508E"/>
    <w:rsid w:val="00D871B9"/>
    <w:rsid w:val="00D90BC0"/>
    <w:rsid w:val="00D93B99"/>
    <w:rsid w:val="00D94C93"/>
    <w:rsid w:val="00D94DB1"/>
    <w:rsid w:val="00D958A0"/>
    <w:rsid w:val="00D95E20"/>
    <w:rsid w:val="00D97D66"/>
    <w:rsid w:val="00DA187D"/>
    <w:rsid w:val="00DA18B7"/>
    <w:rsid w:val="00DA7215"/>
    <w:rsid w:val="00DA7A56"/>
    <w:rsid w:val="00DB2E82"/>
    <w:rsid w:val="00DB3B25"/>
    <w:rsid w:val="00DB525C"/>
    <w:rsid w:val="00DB609D"/>
    <w:rsid w:val="00DB7DDF"/>
    <w:rsid w:val="00DC19B0"/>
    <w:rsid w:val="00DC462E"/>
    <w:rsid w:val="00DC4AEB"/>
    <w:rsid w:val="00DD0F7D"/>
    <w:rsid w:val="00DD38E5"/>
    <w:rsid w:val="00DD414D"/>
    <w:rsid w:val="00DD53A9"/>
    <w:rsid w:val="00DD732D"/>
    <w:rsid w:val="00DD75DF"/>
    <w:rsid w:val="00DE0580"/>
    <w:rsid w:val="00DE419E"/>
    <w:rsid w:val="00DE6620"/>
    <w:rsid w:val="00DE75BF"/>
    <w:rsid w:val="00DF0405"/>
    <w:rsid w:val="00DF1847"/>
    <w:rsid w:val="00DF469E"/>
    <w:rsid w:val="00E0242F"/>
    <w:rsid w:val="00E04AC3"/>
    <w:rsid w:val="00E070B1"/>
    <w:rsid w:val="00E12CFD"/>
    <w:rsid w:val="00E12EBA"/>
    <w:rsid w:val="00E3023A"/>
    <w:rsid w:val="00E315E9"/>
    <w:rsid w:val="00E31836"/>
    <w:rsid w:val="00E33430"/>
    <w:rsid w:val="00E33468"/>
    <w:rsid w:val="00E343E2"/>
    <w:rsid w:val="00E34C26"/>
    <w:rsid w:val="00E34E3B"/>
    <w:rsid w:val="00E435CE"/>
    <w:rsid w:val="00E51AE3"/>
    <w:rsid w:val="00E54F30"/>
    <w:rsid w:val="00E557E8"/>
    <w:rsid w:val="00E579EA"/>
    <w:rsid w:val="00E64603"/>
    <w:rsid w:val="00E7149B"/>
    <w:rsid w:val="00E742F5"/>
    <w:rsid w:val="00E76C6B"/>
    <w:rsid w:val="00E779D4"/>
    <w:rsid w:val="00E8023A"/>
    <w:rsid w:val="00E80E17"/>
    <w:rsid w:val="00E81E0A"/>
    <w:rsid w:val="00E92CA2"/>
    <w:rsid w:val="00E93B50"/>
    <w:rsid w:val="00E95DF5"/>
    <w:rsid w:val="00E97BEC"/>
    <w:rsid w:val="00EA1E5E"/>
    <w:rsid w:val="00EA1F50"/>
    <w:rsid w:val="00EA5B4A"/>
    <w:rsid w:val="00EB1D83"/>
    <w:rsid w:val="00EC1D8F"/>
    <w:rsid w:val="00EC33CC"/>
    <w:rsid w:val="00EC3700"/>
    <w:rsid w:val="00ED1FC2"/>
    <w:rsid w:val="00ED5927"/>
    <w:rsid w:val="00ED65DD"/>
    <w:rsid w:val="00EE03CC"/>
    <w:rsid w:val="00EE48B4"/>
    <w:rsid w:val="00EE66F8"/>
    <w:rsid w:val="00EF0BE6"/>
    <w:rsid w:val="00EF20A5"/>
    <w:rsid w:val="00EF5400"/>
    <w:rsid w:val="00EF5BEB"/>
    <w:rsid w:val="00EF77D1"/>
    <w:rsid w:val="00F022E6"/>
    <w:rsid w:val="00F049DF"/>
    <w:rsid w:val="00F05AAE"/>
    <w:rsid w:val="00F10133"/>
    <w:rsid w:val="00F12B6A"/>
    <w:rsid w:val="00F12C9A"/>
    <w:rsid w:val="00F13C98"/>
    <w:rsid w:val="00F14B20"/>
    <w:rsid w:val="00F15961"/>
    <w:rsid w:val="00F20078"/>
    <w:rsid w:val="00F2028A"/>
    <w:rsid w:val="00F21AC7"/>
    <w:rsid w:val="00F22509"/>
    <w:rsid w:val="00F25A78"/>
    <w:rsid w:val="00F2706B"/>
    <w:rsid w:val="00F27C5B"/>
    <w:rsid w:val="00F31504"/>
    <w:rsid w:val="00F3168A"/>
    <w:rsid w:val="00F334D8"/>
    <w:rsid w:val="00F33D0A"/>
    <w:rsid w:val="00F36089"/>
    <w:rsid w:val="00F3734E"/>
    <w:rsid w:val="00F37F48"/>
    <w:rsid w:val="00F44418"/>
    <w:rsid w:val="00F44515"/>
    <w:rsid w:val="00F479E2"/>
    <w:rsid w:val="00F50179"/>
    <w:rsid w:val="00F53DD5"/>
    <w:rsid w:val="00F54D60"/>
    <w:rsid w:val="00F600D4"/>
    <w:rsid w:val="00F626D8"/>
    <w:rsid w:val="00F66FF8"/>
    <w:rsid w:val="00F67607"/>
    <w:rsid w:val="00F74202"/>
    <w:rsid w:val="00F76937"/>
    <w:rsid w:val="00F808AC"/>
    <w:rsid w:val="00F80BAC"/>
    <w:rsid w:val="00F83F02"/>
    <w:rsid w:val="00F8499B"/>
    <w:rsid w:val="00F871FA"/>
    <w:rsid w:val="00F91022"/>
    <w:rsid w:val="00FA238A"/>
    <w:rsid w:val="00FA32A6"/>
    <w:rsid w:val="00FA650B"/>
    <w:rsid w:val="00FA7B14"/>
    <w:rsid w:val="00FB4CAF"/>
    <w:rsid w:val="00FC4BAF"/>
    <w:rsid w:val="00FC544A"/>
    <w:rsid w:val="00FC5CF2"/>
    <w:rsid w:val="00FC7AB7"/>
    <w:rsid w:val="00FD256E"/>
    <w:rsid w:val="00FD3C9C"/>
    <w:rsid w:val="00FF1274"/>
    <w:rsid w:val="00FF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87F3BB"/>
  <w15:docId w15:val="{816C905F-76DE-4008-871C-4C899352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7E0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7E0B"/>
    <w:rPr>
      <w:rFonts w:ascii="Bosch Office Sans" w:hAnsi="Bosch Office Sans"/>
      <w:lang w:val="pl-PL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7E0B"/>
    <w:rPr>
      <w:vertAlign w:val="superscript"/>
    </w:rPr>
  </w:style>
  <w:style w:type="character" w:customStyle="1" w:styleId="css-901oao">
    <w:name w:val="css-901oao"/>
    <w:basedOn w:val="Domylnaczcionkaakapitu"/>
    <w:rsid w:val="00B77E0B"/>
  </w:style>
  <w:style w:type="character" w:customStyle="1" w:styleId="NichtaufgelsteErwhnung2">
    <w:name w:val="Nicht aufgelöste Erwähnung2"/>
    <w:basedOn w:val="Domylnaczcionkaakapitu"/>
    <w:uiPriority w:val="99"/>
    <w:semiHidden/>
    <w:unhideWhenUsed/>
    <w:rsid w:val="00012394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17A"/>
    <w:rPr>
      <w:rFonts w:ascii="Bosch Office Sans" w:hAnsi="Bosch Office Sans"/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01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017A"/>
    <w:rPr>
      <w:rFonts w:ascii="Bosch Office Sans" w:hAnsi="Bosch Office Sans"/>
      <w:b/>
      <w:bCs/>
      <w:lang w:val="pl-PL" w:eastAsia="en-US"/>
    </w:rPr>
  </w:style>
  <w:style w:type="paragraph" w:styleId="Poprawka">
    <w:name w:val="Revision"/>
    <w:hidden/>
    <w:uiPriority w:val="99"/>
    <w:semiHidden/>
    <w:rsid w:val="008F6F9F"/>
    <w:rPr>
      <w:rFonts w:ascii="Bosch Office Sans" w:hAnsi="Bosch Office Sans"/>
      <w:sz w:val="21"/>
      <w:szCs w:val="21"/>
      <w:lang w:eastAsia="en-US"/>
    </w:rPr>
  </w:style>
  <w:style w:type="paragraph" w:customStyle="1" w:styleId="ThemaReferat">
    <w:name w:val="Thema_Referat"/>
    <w:basedOn w:val="Normalny"/>
    <w:qFormat/>
    <w:rsid w:val="009A50DC"/>
    <w:pPr>
      <w:spacing w:line="480" w:lineRule="auto"/>
    </w:pPr>
    <w:rPr>
      <w:rFonts w:cs="Arial"/>
      <w:b/>
      <w:sz w:val="24"/>
      <w:szCs w:val="24"/>
      <w:lang w:eastAsia="de-DE"/>
    </w:rPr>
  </w:style>
  <w:style w:type="paragraph" w:customStyle="1" w:styleId="Default">
    <w:name w:val="Default"/>
    <w:rsid w:val="009A50DC"/>
    <w:pPr>
      <w:autoSpaceDE w:val="0"/>
      <w:autoSpaceDN w:val="0"/>
      <w:adjustRightInd w:val="0"/>
    </w:pPr>
    <w:rPr>
      <w:rFonts w:ascii="Bosch Office Sans" w:hAnsi="Bosch Office Sans" w:cs="Bosch Office San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50DC"/>
    <w:pPr>
      <w:spacing w:line="295" w:lineRule="atLeast"/>
      <w:ind w:left="720"/>
      <w:contextualSpacing/>
    </w:pPr>
    <w:rPr>
      <w:rFonts w:cs="Arial"/>
      <w:sz w:val="22"/>
      <w:szCs w:val="22"/>
      <w:lang w:eastAsia="de-DE"/>
    </w:rPr>
  </w:style>
  <w:style w:type="paragraph" w:customStyle="1" w:styleId="Pressetext">
    <w:name w:val="Pressetext"/>
    <w:basedOn w:val="Normalny"/>
    <w:rsid w:val="00426F67"/>
    <w:pPr>
      <w:spacing w:after="306" w:line="306" w:lineRule="exact"/>
    </w:pPr>
    <w:rPr>
      <w:sz w:val="22"/>
      <w:szCs w:val="24"/>
      <w:lang w:eastAsia="de-DE"/>
    </w:rPr>
  </w:style>
  <w:style w:type="character" w:styleId="Uwydatnienie">
    <w:name w:val="Emphasis"/>
    <w:basedOn w:val="Domylnaczcionkaakapitu"/>
    <w:uiPriority w:val="20"/>
    <w:qFormat/>
    <w:rsid w:val="00AA1090"/>
    <w:rPr>
      <w:i/>
      <w:iCs/>
    </w:rPr>
  </w:style>
  <w:style w:type="character" w:customStyle="1" w:styleId="markedcontent">
    <w:name w:val="markedcontent"/>
    <w:basedOn w:val="Domylnaczcionkaakapitu"/>
    <w:rsid w:val="0021660C"/>
  </w:style>
  <w:style w:type="character" w:customStyle="1" w:styleId="NichtaufgelsteErwhnung3">
    <w:name w:val="Nicht aufgelöste Erwähnung3"/>
    <w:basedOn w:val="Domylnaczcionkaakapitu"/>
    <w:uiPriority w:val="99"/>
    <w:semiHidden/>
    <w:unhideWhenUsed/>
    <w:rsid w:val="00CE022D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E081E"/>
  </w:style>
  <w:style w:type="paragraph" w:styleId="NormalnyWeb">
    <w:name w:val="Normal (Web)"/>
    <w:basedOn w:val="Normalny"/>
    <w:uiPriority w:val="99"/>
    <w:semiHidden/>
    <w:unhideWhenUsed/>
    <w:rsid w:val="00BD6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ja-JP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45F2"/>
    <w:rPr>
      <w:color w:val="605E5C"/>
      <w:shd w:val="clear" w:color="auto" w:fill="E1DFDD"/>
    </w:rPr>
  </w:style>
  <w:style w:type="paragraph" w:customStyle="1" w:styleId="Untertitel1">
    <w:name w:val="Untertitel1"/>
    <w:basedOn w:val="Normalny"/>
    <w:next w:val="Normalny"/>
    <w:rsid w:val="00B36EC3"/>
    <w:rPr>
      <w:b/>
      <w:lang w:val="de-DE"/>
    </w:rPr>
  </w:style>
  <w:style w:type="paragraph" w:styleId="Tekstpodstawowy">
    <w:name w:val="Body Text"/>
    <w:basedOn w:val="Normalny"/>
    <w:link w:val="TekstpodstawowyZnak"/>
    <w:semiHidden/>
    <w:unhideWhenUsed/>
    <w:rsid w:val="00827F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827FB7"/>
    <w:rPr>
      <w:rFonts w:ascii="Bosch Office Sans" w:hAnsi="Bosch Office San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Markowska@pl.bosch.com" TargetMode="External"/><Relationship Id="rId13" Type="http://schemas.openxmlformats.org/officeDocument/2006/relationships/hyperlink" Target="http://www.iot.bosch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osch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oschPols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witter.com/BoschPress" TargetMode="External"/><Relationship Id="rId10" Type="http://schemas.openxmlformats.org/officeDocument/2006/relationships/hyperlink" Target="http://www.bosch-prasa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bosch.pl" TargetMode="External"/><Relationship Id="rId14" Type="http://schemas.openxmlformats.org/officeDocument/2006/relationships/hyperlink" Target="http://www.bosch-pres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8SH\Documents\Benutzerdefinierte%20Office-Vorlagen\PI_Vorlage_RB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8C5D1-67BB-4B4B-BEFC-9B2A7C3B6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PI_Vorlage_RB_de</Template>
  <TotalTime>15</TotalTime>
  <Pages>4</Pages>
  <Words>1319</Words>
  <Characters>7914</Characters>
  <Application>Microsoft Office Word</Application>
  <DocSecurity>0</DocSecurity>
  <PresentationFormat/>
  <Lines>65</Lines>
  <Paragraphs>18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Presse Information</vt:lpstr>
      <vt:lpstr>Presse Information</vt:lpstr>
      <vt:lpstr>Presse Information</vt:lpstr>
    </vt:vector>
  </TitlesOfParts>
  <Company>Bosch Group</Company>
  <LinksUpToDate>false</LinksUpToDate>
  <CharactersWithSpaces>9215</CharactersWithSpaces>
  <SharedDoc>false</SharedDoc>
  <HyperlinkBase/>
  <HLinks>
    <vt:vector size="60" baseType="variant">
      <vt:variant>
        <vt:i4>4587585</vt:i4>
      </vt:variant>
      <vt:variant>
        <vt:i4>27</vt:i4>
      </vt:variant>
      <vt:variant>
        <vt:i4>0</vt:i4>
      </vt:variant>
      <vt:variant>
        <vt:i4>5</vt:i4>
      </vt:variant>
      <vt:variant>
        <vt:lpwstr>http://www.twitter.com/BoschPress</vt:lpwstr>
      </vt:variant>
      <vt:variant>
        <vt:lpwstr/>
      </vt:variant>
      <vt:variant>
        <vt:i4>3801137</vt:i4>
      </vt:variant>
      <vt:variant>
        <vt:i4>24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4259932</vt:i4>
      </vt:variant>
      <vt:variant>
        <vt:i4>21</vt:i4>
      </vt:variant>
      <vt:variant>
        <vt:i4>0</vt:i4>
      </vt:variant>
      <vt:variant>
        <vt:i4>5</vt:i4>
      </vt:variant>
      <vt:variant>
        <vt:lpwstr>http://www.iot.bosch.com/</vt:lpwstr>
      </vt:variant>
      <vt:variant>
        <vt:lpwstr/>
      </vt:variant>
      <vt:variant>
        <vt:i4>6029341</vt:i4>
      </vt:variant>
      <vt:variant>
        <vt:i4>18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  <vt:variant>
        <vt:i4>3539003</vt:i4>
      </vt:variant>
      <vt:variant>
        <vt:i4>15</vt:i4>
      </vt:variant>
      <vt:variant>
        <vt:i4>0</vt:i4>
      </vt:variant>
      <vt:variant>
        <vt:i4>5</vt:i4>
      </vt:variant>
      <vt:variant>
        <vt:lpwstr>http://www.facebook.com/BoschPolska</vt:lpwstr>
      </vt:variant>
      <vt:variant>
        <vt:lpwstr/>
      </vt:variant>
      <vt:variant>
        <vt:i4>8192050</vt:i4>
      </vt:variant>
      <vt:variant>
        <vt:i4>12</vt:i4>
      </vt:variant>
      <vt:variant>
        <vt:i4>0</vt:i4>
      </vt:variant>
      <vt:variant>
        <vt:i4>5</vt:i4>
      </vt:variant>
      <vt:variant>
        <vt:lpwstr>http://www.bosch-prasa.pl/</vt:lpwstr>
      </vt:variant>
      <vt:variant>
        <vt:lpwstr/>
      </vt:variant>
      <vt:variant>
        <vt:i4>851998</vt:i4>
      </vt:variant>
      <vt:variant>
        <vt:i4>9</vt:i4>
      </vt:variant>
      <vt:variant>
        <vt:i4>0</vt:i4>
      </vt:variant>
      <vt:variant>
        <vt:i4>5</vt:i4>
      </vt:variant>
      <vt:variant>
        <vt:lpwstr>http://www.bosch.pl/</vt:lpwstr>
      </vt:variant>
      <vt:variant>
        <vt:lpwstr/>
      </vt:variant>
      <vt:variant>
        <vt:i4>3735555</vt:i4>
      </vt:variant>
      <vt:variant>
        <vt:i4>6</vt:i4>
      </vt:variant>
      <vt:variant>
        <vt:i4>0</vt:i4>
      </vt:variant>
      <vt:variant>
        <vt:i4>5</vt:i4>
      </vt:variant>
      <vt:variant>
        <vt:lpwstr>mailto:magdalena.kolomanska@pl.bosch.com</vt:lpwstr>
      </vt:variant>
      <vt:variant>
        <vt:lpwstr/>
      </vt:variant>
      <vt:variant>
        <vt:i4>1703957</vt:i4>
      </vt:variant>
      <vt:variant>
        <vt:i4>3</vt:i4>
      </vt:variant>
      <vt:variant>
        <vt:i4>0</vt:i4>
      </vt:variant>
      <vt:variant>
        <vt:i4>5</vt:i4>
      </vt:variant>
      <vt:variant>
        <vt:lpwstr>https://www.bosch-presse.de/pressportal/de/en/dr-markus-forschner-230465.html</vt:lpwstr>
      </vt:variant>
      <vt:variant>
        <vt:lpwstr/>
      </vt:variant>
      <vt:variant>
        <vt:i4>7012398</vt:i4>
      </vt:variant>
      <vt:variant>
        <vt:i4>0</vt:i4>
      </vt:variant>
      <vt:variant>
        <vt:i4>0</vt:i4>
      </vt:variant>
      <vt:variant>
        <vt:i4>5</vt:i4>
      </vt:variant>
      <vt:variant>
        <vt:lpwstr>https://www.bosch-presse.de/pressportal/de/en/dr-stefan-hartung-43341.html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subject/>
  <dc:creator>Kahn Sven (C/CGC-EC1))</dc:creator>
  <cp:keywords/>
  <dc:description/>
  <cp:lastModifiedBy>Sylwia Dybka</cp:lastModifiedBy>
  <cp:revision>3</cp:revision>
  <cp:lastPrinted>2024-04-18T06:27:00Z</cp:lastPrinted>
  <dcterms:created xsi:type="dcterms:W3CDTF">2024-10-22T09:34:00Z</dcterms:created>
  <dcterms:modified xsi:type="dcterms:W3CDTF">2024-10-22T09:57:00Z</dcterms:modified>
  <cp:contentStatus/>
</cp:coreProperties>
</file>