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77423" w14:textId="77777777" w:rsidR="008E323F" w:rsidRPr="00F16A49" w:rsidRDefault="008E323F" w:rsidP="00886C49">
      <w:pPr>
        <w:pStyle w:val="Headline"/>
        <w:suppressAutoHyphens/>
        <w:jc w:val="both"/>
      </w:pPr>
      <w:r>
        <w:t xml:space="preserve">Bosch na IAA </w:t>
      </w:r>
      <w:proofErr w:type="spellStart"/>
      <w:r>
        <w:t>Transportation</w:t>
      </w:r>
      <w:proofErr w:type="spellEnd"/>
      <w:r>
        <w:t xml:space="preserve"> 2024: rozwój w obszarze oprogramowania i technologii dla pojazdów użytkowych</w:t>
      </w:r>
    </w:p>
    <w:p w14:paraId="101F16A5" w14:textId="2C239D02" w:rsidR="008E323F" w:rsidRPr="00F16A49" w:rsidRDefault="008E323F" w:rsidP="00886C49">
      <w:pPr>
        <w:pStyle w:val="Unterzeile"/>
        <w:suppressAutoHyphens/>
        <w:jc w:val="both"/>
      </w:pPr>
      <w:r>
        <w:t>Reorganizacja działu pojazdów użytkowych planowana na</w:t>
      </w:r>
      <w:r w:rsidR="007A4D4D">
        <w:t> </w:t>
      </w:r>
      <w:r>
        <w:t>2025 rok</w:t>
      </w:r>
    </w:p>
    <w:p w14:paraId="13B466B3" w14:textId="77777777" w:rsidR="008E323F" w:rsidRPr="00F16A49" w:rsidRDefault="008E323F" w:rsidP="00886C49">
      <w:pPr>
        <w:suppressAutoHyphens/>
        <w:jc w:val="both"/>
      </w:pPr>
    </w:p>
    <w:p w14:paraId="0AD4AD32" w14:textId="77777777" w:rsidR="008E323F" w:rsidRPr="0087619C" w:rsidRDefault="008E323F" w:rsidP="00886C49">
      <w:pPr>
        <w:pStyle w:val="Strichpunkt"/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337A1" wp14:editId="1BA9F794">
                <wp:simplePos x="0" y="0"/>
                <wp:positionH relativeFrom="column">
                  <wp:posOffset>5060951</wp:posOffset>
                </wp:positionH>
                <wp:positionV relativeFrom="paragraph">
                  <wp:posOffset>80010</wp:posOffset>
                </wp:positionV>
                <wp:extent cx="1447800" cy="923925"/>
                <wp:effectExtent l="19050" t="19050" r="19050" b="28575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24507A" w14:textId="77777777" w:rsidR="008E323F" w:rsidRPr="00CD4CE6" w:rsidRDefault="008E323F" w:rsidP="008E323F">
                            <w:r>
                              <w:t>Nie publikować</w:t>
                            </w:r>
                            <w:r>
                              <w:br/>
                              <w:t xml:space="preserve">przed 8.00 (CEST) </w:t>
                            </w:r>
                          </w:p>
                          <w:p w14:paraId="45301D8E" w14:textId="77777777" w:rsidR="008E323F" w:rsidRPr="00CD4CE6" w:rsidRDefault="008E323F" w:rsidP="008E323F">
                            <w:r>
                              <w:t>16 września 2024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F337A1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98.5pt;margin-top:6.3pt;width:114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" strokeweight="3pt">
                <v:textbox>
                  <w:txbxContent>
                    <w:p w14:paraId="0D24507A" w14:textId="77777777" w:rsidR="008E323F" w:rsidRPr="00CD4CE6" w:rsidRDefault="008E323F" w:rsidP="008E323F">
                      <w:r>
                        <w:t>Nie publikować</w:t>
                      </w:r>
                      <w:r>
                        <w:br/>
                        <w:t xml:space="preserve">przed 8.00 (CEST) </w:t>
                      </w:r>
                    </w:p>
                    <w:p w14:paraId="45301D8E" w14:textId="77777777" w:rsidR="008E323F" w:rsidRPr="00CD4CE6" w:rsidRDefault="008E323F" w:rsidP="008E323F">
                      <w:r>
                        <w:t>16 września 2024 r.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Markus </w:t>
      </w:r>
      <w:proofErr w:type="spellStart"/>
      <w:r>
        <w:t>Heyn</w:t>
      </w:r>
      <w:proofErr w:type="spellEnd"/>
      <w:r>
        <w:t>: „</w:t>
      </w:r>
      <w:r w:rsidRPr="001E57DC">
        <w:rPr>
          <w:i/>
          <w:iCs/>
        </w:rPr>
        <w:t>Transformacja pojazdów użytkowych w kierunku napędów alternatywnych wymaga neutralności technologicznej</w:t>
      </w:r>
      <w:r>
        <w:t>”.</w:t>
      </w:r>
    </w:p>
    <w:p w14:paraId="1C050FED" w14:textId="77777777" w:rsidR="008E323F" w:rsidRPr="00A65D32" w:rsidRDefault="008E323F" w:rsidP="00886C49">
      <w:pPr>
        <w:pStyle w:val="Strichpunkt"/>
        <w:suppressAutoHyphens/>
        <w:jc w:val="both"/>
      </w:pPr>
      <w:r>
        <w:t xml:space="preserve">Wzrost biznesowy: pomimo trudnej sytuacji na rynku w 2024 roku sektor </w:t>
      </w:r>
      <w:proofErr w:type="spellStart"/>
      <w:r>
        <w:t>Mobility</w:t>
      </w:r>
      <w:proofErr w:type="spellEnd"/>
      <w:r>
        <w:t xml:space="preserve"> odnotowuje wzrost sprzedaży.</w:t>
      </w:r>
    </w:p>
    <w:p w14:paraId="0940AE23" w14:textId="77777777" w:rsidR="008E323F" w:rsidRPr="00F16A49" w:rsidRDefault="008E323F" w:rsidP="00886C49">
      <w:pPr>
        <w:pStyle w:val="Strichpunkt"/>
        <w:suppressAutoHyphens/>
        <w:jc w:val="both"/>
      </w:pPr>
      <w:r>
        <w:t>Różnorodność napędów: Bosch prognozuje, że w 2035 roku co trzeci nowy pojazd ciężarowy będzie wyposażony w napęd elektryczny, a co dziesiąty – w wodorowy.</w:t>
      </w:r>
    </w:p>
    <w:p w14:paraId="116524EF" w14:textId="77777777" w:rsidR="008E323F" w:rsidRPr="00F16A49" w:rsidRDefault="008E323F" w:rsidP="00886C49">
      <w:pPr>
        <w:pStyle w:val="Strichpunkt"/>
        <w:suppressAutoHyphens/>
        <w:jc w:val="both"/>
      </w:pPr>
      <w:r>
        <w:t>Architektura E/E: rosnąca liczba systemów i usług zarządzania flotą wymaga możliwości zdalnej aktualizacji pojazdów użytkowych.</w:t>
      </w:r>
    </w:p>
    <w:p w14:paraId="7046A718" w14:textId="77777777" w:rsidR="008E323F" w:rsidRPr="00F16A49" w:rsidRDefault="008E323F" w:rsidP="00886C49">
      <w:pPr>
        <w:suppressAutoHyphens/>
        <w:jc w:val="both"/>
      </w:pPr>
    </w:p>
    <w:p w14:paraId="61854A1A" w14:textId="2BE8290F" w:rsidR="008E323F" w:rsidRPr="00F16A49" w:rsidRDefault="008E323F" w:rsidP="00886C49">
      <w:pPr>
        <w:suppressAutoHyphens/>
        <w:jc w:val="both"/>
      </w:pPr>
      <w:r>
        <w:t>Transport towarowy to fundament gospodarki. Powodzenie zielonej transformacji zależy od wyposażenia pojazdów użytkowych w alternatywne układy napędowe. W związku z</w:t>
      </w:r>
      <w:r w:rsidR="00CE2A88">
        <w:t> </w:t>
      </w:r>
      <w:r>
        <w:t>tym branża przechodzi zmiany, a przewodzi im firma Bosch, która rozszerza ofertę produktów i rozwiązań z naciskiem na różnorodność technologiczną. „</w:t>
      </w:r>
      <w:r w:rsidRPr="001E57DC">
        <w:rPr>
          <w:i/>
          <w:iCs/>
        </w:rPr>
        <w:t>Transformacja pojazdów użytkowych w kierunku napędów alternatywnych wymaga neutralności technologicznej i stałego doskonalenia wszystkich rodzajów napędów</w:t>
      </w:r>
      <w:r>
        <w:rPr>
          <w:i/>
          <w:iCs/>
        </w:rPr>
        <w:t>”</w:t>
      </w:r>
      <w:r>
        <w:t xml:space="preserve"> – stwierdził Markus </w:t>
      </w:r>
      <w:proofErr w:type="spellStart"/>
      <w:r>
        <w:t>Heyn</w:t>
      </w:r>
      <w:proofErr w:type="spellEnd"/>
      <w:r>
        <w:t xml:space="preserve">, członek zarządu Bosch i prezes sektora </w:t>
      </w:r>
      <w:proofErr w:type="spellStart"/>
      <w:r>
        <w:t>Mobility</w:t>
      </w:r>
      <w:proofErr w:type="spellEnd"/>
      <w:r>
        <w:t xml:space="preserve">, podczas tegorocznych targów IAA </w:t>
      </w:r>
      <w:proofErr w:type="spellStart"/>
      <w:r>
        <w:t>Transportation</w:t>
      </w:r>
      <w:proofErr w:type="spellEnd"/>
      <w:r>
        <w:t xml:space="preserve"> w Hanowerze. „</w:t>
      </w:r>
      <w:r w:rsidRPr="0039413B">
        <w:rPr>
          <w:i/>
          <w:iCs/>
        </w:rPr>
        <w:t>W nadchodzących latach spodziewamy się dynamicznego wzrostu globalnego transportu towarowego oraz przejścia na</w:t>
      </w:r>
      <w:r w:rsidR="00CE2A88">
        <w:rPr>
          <w:i/>
          <w:iCs/>
        </w:rPr>
        <w:t> </w:t>
      </w:r>
      <w:r w:rsidRPr="0039413B">
        <w:rPr>
          <w:i/>
          <w:iCs/>
        </w:rPr>
        <w:t>alternatywne układy napędowe w pojazdach użytkowych. Będzie to istotny czynnik napędzający rozwój naszej działalności</w:t>
      </w:r>
      <w:r w:rsidRPr="00EA088E">
        <w:rPr>
          <w:i/>
          <w:iCs/>
        </w:rPr>
        <w:t>. Sektor pojazdów ciężarowych ma</w:t>
      </w:r>
      <w:r w:rsidR="00CE2A88">
        <w:rPr>
          <w:i/>
          <w:iCs/>
        </w:rPr>
        <w:t> </w:t>
      </w:r>
      <w:r w:rsidRPr="00EA088E">
        <w:rPr>
          <w:i/>
          <w:iCs/>
        </w:rPr>
        <w:t>dla</w:t>
      </w:r>
      <w:r w:rsidR="00CE2A88">
        <w:rPr>
          <w:i/>
          <w:iCs/>
        </w:rPr>
        <w:t> </w:t>
      </w:r>
      <w:r w:rsidRPr="00EA088E">
        <w:rPr>
          <w:i/>
          <w:iCs/>
        </w:rPr>
        <w:t>nas</w:t>
      </w:r>
      <w:r w:rsidR="00CE2A88">
        <w:rPr>
          <w:i/>
          <w:iCs/>
        </w:rPr>
        <w:t> </w:t>
      </w:r>
      <w:r w:rsidRPr="00EA088E">
        <w:rPr>
          <w:i/>
          <w:iCs/>
        </w:rPr>
        <w:t xml:space="preserve">ogromne znaczenie – w dziale </w:t>
      </w:r>
      <w:proofErr w:type="spellStart"/>
      <w:r w:rsidRPr="00EA088E">
        <w:rPr>
          <w:i/>
          <w:iCs/>
        </w:rPr>
        <w:t>Mobility</w:t>
      </w:r>
      <w:proofErr w:type="spellEnd"/>
      <w:r w:rsidRPr="00EA088E">
        <w:rPr>
          <w:i/>
          <w:iCs/>
        </w:rPr>
        <w:t xml:space="preserve"> generuje on </w:t>
      </w:r>
      <w:r>
        <w:rPr>
          <w:i/>
          <w:iCs/>
        </w:rPr>
        <w:t>1/4</w:t>
      </w:r>
      <w:r w:rsidRPr="00EA088E">
        <w:rPr>
          <w:i/>
          <w:iCs/>
        </w:rPr>
        <w:t xml:space="preserve"> sprzedaży</w:t>
      </w:r>
      <w:r>
        <w:rPr>
          <w:i/>
          <w:iCs/>
        </w:rPr>
        <w:t>”</w:t>
      </w:r>
      <w:r>
        <w:t xml:space="preserve"> – dodał </w:t>
      </w:r>
      <w:proofErr w:type="spellStart"/>
      <w:r>
        <w:t>Heyn</w:t>
      </w:r>
      <w:proofErr w:type="spellEnd"/>
      <w:r>
        <w:t>.</w:t>
      </w:r>
    </w:p>
    <w:p w14:paraId="5178ABC6" w14:textId="77777777" w:rsidR="008E323F" w:rsidRPr="00F16A49" w:rsidRDefault="008E323F" w:rsidP="00886C49">
      <w:pPr>
        <w:suppressAutoHyphens/>
        <w:jc w:val="both"/>
      </w:pPr>
    </w:p>
    <w:p w14:paraId="1D62AD17" w14:textId="77777777" w:rsidR="008E323F" w:rsidRPr="00F16A49" w:rsidRDefault="008E323F" w:rsidP="00886C49">
      <w:pPr>
        <w:suppressAutoHyphens/>
        <w:jc w:val="both"/>
      </w:pPr>
      <w:r>
        <w:t xml:space="preserve">Według prognoz światowa produkcja pojazdów w 2024 roku utrzyma się na poziomie zbliżonym do roku poprzedniego. Przy zakładanym dobrym wyniku w ostatnim kwartale Bosch </w:t>
      </w:r>
      <w:proofErr w:type="spellStart"/>
      <w:r>
        <w:t>Mobility</w:t>
      </w:r>
      <w:proofErr w:type="spellEnd"/>
      <w:r>
        <w:t xml:space="preserve"> spodziewa się w tym roku nieznacznego wzrostu sprzedaży, i to pomimo trudnej sytuacji na rynku. Do 2029 roku Bosch </w:t>
      </w:r>
      <w:proofErr w:type="spellStart"/>
      <w:r>
        <w:t>Mobility</w:t>
      </w:r>
      <w:proofErr w:type="spellEnd"/>
      <w:r>
        <w:t xml:space="preserve"> chce osiągnąć sprzedaż globalną powyżej 80 mld euro.</w:t>
      </w:r>
    </w:p>
    <w:p w14:paraId="6D96FCE1" w14:textId="77777777" w:rsidR="008E323F" w:rsidRPr="00F16A49" w:rsidRDefault="008E323F" w:rsidP="00886C49">
      <w:pPr>
        <w:suppressAutoHyphens/>
        <w:jc w:val="both"/>
      </w:pPr>
    </w:p>
    <w:p w14:paraId="5470466A" w14:textId="77777777" w:rsidR="008E323F" w:rsidRPr="00F16A49" w:rsidRDefault="008E323F" w:rsidP="00886C49">
      <w:pPr>
        <w:suppressAutoHyphens/>
        <w:jc w:val="both"/>
        <w:rPr>
          <w:b/>
          <w:bCs/>
        </w:rPr>
      </w:pPr>
      <w:r>
        <w:rPr>
          <w:b/>
        </w:rPr>
        <w:lastRenderedPageBreak/>
        <w:t>Nowa struktura działu pojazdów użytkowych</w:t>
      </w:r>
    </w:p>
    <w:p w14:paraId="724A21F4" w14:textId="5BA08E03" w:rsidR="008E323F" w:rsidRPr="00F16A49" w:rsidRDefault="008E323F" w:rsidP="00886C49">
      <w:pPr>
        <w:suppressAutoHyphens/>
        <w:jc w:val="both"/>
      </w:pPr>
      <w:r>
        <w:t xml:space="preserve">Bosch zamierza wykorzystać potencjał związany z rozwojem światowego transportu towarowego i przejściem na napędy alternatywne. W tym celu firma planuje reorganizację działu pojazdów użytkowych w ramach sektora </w:t>
      </w:r>
      <w:proofErr w:type="spellStart"/>
      <w:r>
        <w:t>Mobility</w:t>
      </w:r>
      <w:proofErr w:type="spellEnd"/>
      <w:r>
        <w:t xml:space="preserve">. W styczniu 2025 roku pod kierownictwem </w:t>
      </w:r>
      <w:proofErr w:type="spellStart"/>
      <w:r>
        <w:t>Jana-Olivera</w:t>
      </w:r>
      <w:proofErr w:type="spellEnd"/>
      <w:r>
        <w:t xml:space="preserve"> </w:t>
      </w:r>
      <w:proofErr w:type="spellStart"/>
      <w:r>
        <w:t>Röhrla</w:t>
      </w:r>
      <w:proofErr w:type="spellEnd"/>
      <w:r>
        <w:t>, wiceprezesa wykonawczego ds. pojazdów użytkowych i terenowych, Bosch rozpocznie konsolidację kluczowych kompetencji w</w:t>
      </w:r>
      <w:r w:rsidR="00B36331">
        <w:t> </w:t>
      </w:r>
      <w:r>
        <w:t>nowej jednostce biznesowej, łącząc rozwój systemów oraz zarządzanie produktami i</w:t>
      </w:r>
      <w:r w:rsidR="00B36331">
        <w:t> </w:t>
      </w:r>
      <w:r>
        <w:t>ofertą dla pojazdów ciężarowych i terenowych. „</w:t>
      </w:r>
      <w:r w:rsidRPr="00DD000D">
        <w:rPr>
          <w:i/>
          <w:iCs/>
        </w:rPr>
        <w:t>Jesteśmy przekonani, że nowa struktura przyniesie korzyści naszym klientom i umożliwi jeszcze bardziej owocną współpracę. Wspólnie chcemy zwiększyć wydajność i bezpieczeństwo pojazdów użytkowych</w:t>
      </w:r>
      <w:r>
        <w:rPr>
          <w:i/>
          <w:iCs/>
        </w:rPr>
        <w:t>”</w:t>
      </w:r>
      <w:r>
        <w:t xml:space="preserve"> – powiedział </w:t>
      </w:r>
      <w:proofErr w:type="spellStart"/>
      <w:r>
        <w:t>Röhrl</w:t>
      </w:r>
      <w:proofErr w:type="spellEnd"/>
      <w:r>
        <w:t xml:space="preserve"> podczas IAA </w:t>
      </w:r>
      <w:proofErr w:type="spellStart"/>
      <w:r>
        <w:t>Transportation</w:t>
      </w:r>
      <w:proofErr w:type="spellEnd"/>
      <w:r>
        <w:t xml:space="preserve"> 2024.</w:t>
      </w:r>
    </w:p>
    <w:p w14:paraId="2105787E" w14:textId="77777777" w:rsidR="008E323F" w:rsidRPr="00F16A49" w:rsidRDefault="008E323F" w:rsidP="00886C49">
      <w:pPr>
        <w:suppressAutoHyphens/>
        <w:jc w:val="both"/>
      </w:pPr>
    </w:p>
    <w:p w14:paraId="69EC2E25" w14:textId="77777777" w:rsidR="008E323F" w:rsidRPr="00F16A49" w:rsidRDefault="008E323F" w:rsidP="00886C49">
      <w:pPr>
        <w:suppressAutoHyphens/>
        <w:jc w:val="both"/>
      </w:pPr>
      <w:r>
        <w:t>Bosch stawia na różnorodność układów napędowych i neutralność technologiczną. Według prognoz firmy do 2030 roku około 20% nowo rejestrowanych pojazdów użytkowych o masie powyżej sześciu ton będzie napędzanych akumulatorami elektrycznymi, a pojazdy z ogniwami paliwowymi stanowić będą około 3% rynku. W 2035 roku co trzeci pojazd ciężarowy będzie wyposażony w napęd elektryczny, a co dziesiąty – w wodorowy. W tym czasie na drogach pojawią się również silniki spalinowe zasilane wodorem (choć będą stanowić zdecydowaną mniejszość). Jedno jest pewne: napęd elektryczny może pojawić się w transporcie towarowym tylko przy odpowiedniej infrastrukturze. „</w:t>
      </w:r>
      <w:r w:rsidRPr="00161B71">
        <w:rPr>
          <w:i/>
          <w:iCs/>
        </w:rPr>
        <w:t>Potrzebujemy konsekwentnego i szybszego rozwoju sieci stacji ładowania pojazdów elektrycznych oraz stacji wodorowych w Niemczech i Europie</w:t>
      </w:r>
      <w:r>
        <w:rPr>
          <w:i/>
          <w:iCs/>
        </w:rPr>
        <w:t>”</w:t>
      </w:r>
      <w:r>
        <w:t xml:space="preserve"> – podkreślił </w:t>
      </w:r>
      <w:proofErr w:type="spellStart"/>
      <w:r>
        <w:t>Heyn</w:t>
      </w:r>
      <w:proofErr w:type="spellEnd"/>
      <w:r>
        <w:t>.</w:t>
      </w:r>
    </w:p>
    <w:p w14:paraId="24B3405F" w14:textId="77777777" w:rsidR="008E323F" w:rsidRPr="00F16A49" w:rsidRDefault="008E323F" w:rsidP="00886C49">
      <w:pPr>
        <w:suppressAutoHyphens/>
        <w:jc w:val="both"/>
      </w:pPr>
    </w:p>
    <w:p w14:paraId="0BB94AD1" w14:textId="4BFA3B1D" w:rsidR="008E323F" w:rsidRPr="00F16A49" w:rsidRDefault="008E323F" w:rsidP="00886C49">
      <w:pPr>
        <w:suppressAutoHyphens/>
        <w:jc w:val="both"/>
      </w:pPr>
      <w:r>
        <w:t>Według Bosch różne napędy nie stanowią dla siebie konkurencji. Wręcz przeciwnie – ich</w:t>
      </w:r>
      <w:r w:rsidR="00B36331">
        <w:t> </w:t>
      </w:r>
      <w:r>
        <w:t>różnorodność pozwala producentom wybrać optymalne rozwiązanie dla</w:t>
      </w:r>
      <w:r w:rsidR="00B36331">
        <w:t> </w:t>
      </w:r>
      <w:r>
        <w:t>poszczególnych zastosowań. Dlatego firma nie tylko rozwija napędy elektryczne zasilane bateriami, ogniwami paliwowymi i silnikami wodorowymi, ale także dąży do</w:t>
      </w:r>
      <w:r w:rsidR="00B36331">
        <w:t> </w:t>
      </w:r>
      <w:r>
        <w:t>zwiększenia wydajności nowoczesnych silników spalinowych. Ze względu na ogromną liczbę pojazdów już obecnych na drogach, istotną rolę w łagodzeniu zmian klimatycznych mogą odegrać również paliwa syntetyczne.</w:t>
      </w:r>
    </w:p>
    <w:p w14:paraId="5E77E048" w14:textId="77777777" w:rsidR="008E323F" w:rsidRPr="00F16A49" w:rsidRDefault="008E323F" w:rsidP="00886C49">
      <w:pPr>
        <w:suppressAutoHyphens/>
        <w:jc w:val="both"/>
      </w:pPr>
    </w:p>
    <w:p w14:paraId="37E41860" w14:textId="77777777" w:rsidR="008E323F" w:rsidRPr="00F16A49" w:rsidRDefault="008E323F" w:rsidP="00886C49">
      <w:pPr>
        <w:suppressAutoHyphens/>
        <w:jc w:val="both"/>
        <w:rPr>
          <w:b/>
          <w:bCs/>
        </w:rPr>
      </w:pPr>
      <w:r>
        <w:rPr>
          <w:b/>
        </w:rPr>
        <w:t>Szybki rozwój systemów wspomagania w pojazdach użytkowych</w:t>
      </w:r>
    </w:p>
    <w:p w14:paraId="4487FC22" w14:textId="736B32B6" w:rsidR="008E323F" w:rsidRPr="00F16A49" w:rsidRDefault="008E323F" w:rsidP="00886C49">
      <w:pPr>
        <w:suppressAutoHyphens/>
        <w:jc w:val="both"/>
      </w:pPr>
      <w:r>
        <w:t xml:space="preserve">Na targach IAA </w:t>
      </w:r>
      <w:proofErr w:type="spellStart"/>
      <w:r>
        <w:t>Transportation</w:t>
      </w:r>
      <w:proofErr w:type="spellEnd"/>
      <w:r>
        <w:t xml:space="preserve"> Bosch prezentuje swoje </w:t>
      </w:r>
      <w:hyperlink r:id="rId8" w:history="1">
        <w:r>
          <w:rPr>
            <w:rStyle w:val="Hipercze"/>
          </w:rPr>
          <w:t>pomysły, innowacje i rozwiązania</w:t>
        </w:r>
      </w:hyperlink>
      <w:r>
        <w:t xml:space="preserve"> dla nowoczesnego transportu towarowego. Już teraz jednak rozwiązania firmy wykraczają poza Hanower, rewolucjonizując branżę transportową. Na przykład w Chinach rozpoczęto masową produkcję osi</w:t>
      </w:r>
      <w:r w:rsidRPr="00F84F0F">
        <w:t xml:space="preserve"> e-axle </w:t>
      </w:r>
      <w:r>
        <w:t>Bosch dla ciężkich pojazdów użytkowych o masie od 18 do</w:t>
      </w:r>
      <w:r w:rsidR="00B36331">
        <w:t> </w:t>
      </w:r>
      <w:r>
        <w:t xml:space="preserve">49 ton. To rozwiązanie obejmuje w pełni zintegrowany silnik elektryczny, przekładnię, siłownik sprzęgła, falownik oraz mechanizm różnicowy i sprawdzi się w pojazdach zarówno elektrycznych, jak i wodorowych. W Indiach trwają testy pojazdów z silnikami H2, do których Bosch dostarcza kluczowe komponenty: układy wtryskowe, czujniki, zawory zbiorników i jednostki sterujące wraz z oprogramowaniem. Z kolei w Stanach </w:t>
      </w:r>
      <w:r>
        <w:lastRenderedPageBreak/>
        <w:t xml:space="preserve">Zjednoczonych Bosch wspólnie z firmą </w:t>
      </w:r>
      <w:proofErr w:type="spellStart"/>
      <w:r>
        <w:t>FirstElement</w:t>
      </w:r>
      <w:proofErr w:type="spellEnd"/>
      <w:r>
        <w:t xml:space="preserve"> </w:t>
      </w:r>
      <w:proofErr w:type="spellStart"/>
      <w:r>
        <w:t>Fuel</w:t>
      </w:r>
      <w:proofErr w:type="spellEnd"/>
      <w:r>
        <w:t xml:space="preserve"> pracują nad tak zwaną pompą kriogeniczną, która ma po raz pierwszy wejść do eksploatacji w Kalifornii w 2025 roku. Nowa pompa umożliwi tankowanie wodoru na dystans 1 tys. kilometrów w zaledwie 10</w:t>
      </w:r>
      <w:r w:rsidR="00B36331">
        <w:t> </w:t>
      </w:r>
      <w:r>
        <w:t>minut!</w:t>
      </w:r>
    </w:p>
    <w:p w14:paraId="2FE0755A" w14:textId="77777777" w:rsidR="008E323F" w:rsidRPr="00F16A49" w:rsidRDefault="008E323F" w:rsidP="00886C49">
      <w:pPr>
        <w:suppressAutoHyphens/>
        <w:jc w:val="both"/>
      </w:pPr>
    </w:p>
    <w:p w14:paraId="5102BEBB" w14:textId="08454AF7" w:rsidR="008E323F" w:rsidRPr="00F16A49" w:rsidRDefault="008E323F" w:rsidP="00886C49">
      <w:pPr>
        <w:suppressAutoHyphens/>
        <w:jc w:val="both"/>
      </w:pPr>
      <w:r>
        <w:t>Systemy wspomagania kierowcy to istotny element strategii Bosch dla pojazdów użytkowych. Z przeprowadzonych przez firmę badań wynika, że 1/8 wypadków z udziałem pojazdów ciężarowych można uniknąć dzięki asystentom pasa ruchu. Rozwiązanie to</w:t>
      </w:r>
      <w:r w:rsidR="00B36331">
        <w:t> </w:t>
      </w:r>
      <w:r>
        <w:t>nie</w:t>
      </w:r>
      <w:r w:rsidR="00B36331">
        <w:t> </w:t>
      </w:r>
      <w:r>
        <w:t xml:space="preserve">tylko ratuje życie, ale także obniża koszty związane z uszkodzeniami pojazdów. </w:t>
      </w:r>
      <w:r w:rsidRPr="00E84EA8">
        <w:t>Innym ważnym rozwiązaniem jest elektroniczny horyzont umożliwiający bardziej oszczędną i</w:t>
      </w:r>
      <w:r w:rsidR="00B36331">
        <w:t> </w:t>
      </w:r>
      <w:r w:rsidRPr="00E84EA8">
        <w:t>ekologiczną jazdę ciężarówkami.</w:t>
      </w:r>
      <w:r>
        <w:t xml:space="preserve"> System ten zbiera dane m.in. o topografii terenu, promieniach zakrętów czy znakach drogowych, a następnie dostosowuje prędkość pojazdu, wykorzystując na przykład jego energię kinetyczną. Działa zarówno na</w:t>
      </w:r>
      <w:r w:rsidR="00B36331">
        <w:t> </w:t>
      </w:r>
      <w:r>
        <w:t xml:space="preserve">autostradach, jak i w ruchu miejskim. W pojazdach spalinowych pozwala zmniejszyć zużycie paliwa nawet o 5%, a tym samym ograniczyć emisję CO2. Z kolei w pojazdach elektrycznych poprawia efektywność energetyczną, co zwiększa ich zasięg. Obecnie ponad milion pojazdów korzysta już z systemu elektronicznego </w:t>
      </w:r>
      <w:r w:rsidRPr="00B36331">
        <w:t>horyzontu</w:t>
      </w:r>
      <w:r>
        <w:t xml:space="preserve"> Bosch.</w:t>
      </w:r>
    </w:p>
    <w:p w14:paraId="715BFF3F" w14:textId="77777777" w:rsidR="008E323F" w:rsidRPr="00F16A49" w:rsidRDefault="008E323F" w:rsidP="00886C49">
      <w:pPr>
        <w:suppressAutoHyphens/>
        <w:jc w:val="both"/>
      </w:pPr>
    </w:p>
    <w:p w14:paraId="715C02A1" w14:textId="77777777" w:rsidR="008E323F" w:rsidRPr="00F16A49" w:rsidRDefault="008E323F" w:rsidP="00886C49">
      <w:pPr>
        <w:suppressAutoHyphens/>
        <w:jc w:val="both"/>
        <w:rPr>
          <w:b/>
          <w:bCs/>
        </w:rPr>
      </w:pPr>
      <w:r>
        <w:rPr>
          <w:b/>
        </w:rPr>
        <w:t>Aktualizacje oprogramowania w pojazdach użytkowych</w:t>
      </w:r>
    </w:p>
    <w:p w14:paraId="71DDC64F" w14:textId="6A95517B" w:rsidR="008E323F" w:rsidRPr="00F16A49" w:rsidRDefault="008E323F" w:rsidP="00886C49">
      <w:pPr>
        <w:suppressAutoHyphens/>
        <w:jc w:val="both"/>
      </w:pPr>
      <w:r>
        <w:t>Transformacja branży motoryzacyjnej w kierunku mobilności opartej na oprogramowaniu stawia przed sektorem pojazdów użytkowych nowe wyzwania. Rosnąca liczba połączonych usług i rozwiązań do zarządzania flotą sprawia, że możliwość aktualizacji oprogramowania w pojazdach ciężarowych i dostawczych staje się równie istotna, jak</w:t>
      </w:r>
      <w:r w:rsidR="00B36331">
        <w:t> </w:t>
      </w:r>
      <w:r>
        <w:t>w</w:t>
      </w:r>
      <w:r w:rsidR="00B36331">
        <w:t> </w:t>
      </w:r>
      <w:r>
        <w:t xml:space="preserve">samochodach osobowych. Kluczowym trendem jest tu redukcja liczby komputerów pokładowych, co prowadzi do uproszczenia architektury </w:t>
      </w:r>
      <w:proofErr w:type="spellStart"/>
      <w:r>
        <w:t>elektryczno</w:t>
      </w:r>
      <w:proofErr w:type="spellEnd"/>
      <w:r>
        <w:t>/elektronicznej pojazdu. Obecnie informacje znajdują się w wielu różnych jednostkach, natomiast w</w:t>
      </w:r>
      <w:r w:rsidR="00B36331">
        <w:t> </w:t>
      </w:r>
      <w:r>
        <w:t>przyszłości zostaną one skoncentrowane w zaledwie kilku nowoczesnych komputerach. Bosch wspiera producentów w tej transformacji, oferując szeroki wybór rozwiązań i usług dostosowanych do specyfiki pojazdów użytkowych.</w:t>
      </w:r>
    </w:p>
    <w:p w14:paraId="640DAD39" w14:textId="77777777" w:rsidR="008E323F" w:rsidRPr="00F16A49" w:rsidRDefault="008E323F" w:rsidP="00886C49">
      <w:pPr>
        <w:suppressAutoHyphens/>
        <w:jc w:val="both"/>
      </w:pPr>
    </w:p>
    <w:p w14:paraId="7BBB4C87" w14:textId="787941D8" w:rsidR="008E323F" w:rsidRPr="00F16A49" w:rsidRDefault="008E323F" w:rsidP="00886C49">
      <w:pPr>
        <w:suppressAutoHyphens/>
        <w:jc w:val="both"/>
      </w:pPr>
      <w:r>
        <w:t>Bosch rozwija cyfrową platformę usług logistycznych o nazwie L.OS, która odpowiada na</w:t>
      </w:r>
      <w:r w:rsidR="00B36331">
        <w:t> </w:t>
      </w:r>
      <w:r>
        <w:t xml:space="preserve">konkretne wyzwania branży transportu i logistyki. W tym zakresie firma współpracuje m.in. z Amazon Web Services. Centralnym elementem tego ekosystemu oprogramowania dla firm spedycyjnych i przewoźników jest </w:t>
      </w:r>
      <w:proofErr w:type="spellStart"/>
      <w:r>
        <w:t>marketplace</w:t>
      </w:r>
      <w:proofErr w:type="spellEnd"/>
      <w:r>
        <w:t xml:space="preserve"> oferujący scentralizowany dostęp do cyfrowych rozwiązań różnych dostawców, zapewniając pełne wsparcie w zarządzaniu kierowcami, transportem i flotą, planowaniu tras i miejsc parkingowych, usługach finansowych oraz przejrzystości łańcucha dostaw.</w:t>
      </w:r>
    </w:p>
    <w:p w14:paraId="5B73DBAA" w14:textId="77777777" w:rsidR="008E323F" w:rsidRPr="00F16A49" w:rsidRDefault="008E323F" w:rsidP="00886C49">
      <w:pPr>
        <w:suppressAutoHyphens/>
        <w:jc w:val="both"/>
      </w:pPr>
    </w:p>
    <w:p w14:paraId="51873134" w14:textId="070DF7B9" w:rsidR="00D16689" w:rsidRDefault="008E323F" w:rsidP="00886C49">
      <w:pPr>
        <w:jc w:val="both"/>
      </w:pPr>
      <w:r>
        <w:t>Ponadto innowacje Bosch w obszarze łączności pomagają dostawcom usług mobilności i</w:t>
      </w:r>
      <w:r w:rsidR="00B36331">
        <w:t> </w:t>
      </w:r>
      <w:r>
        <w:t xml:space="preserve">logistyki zoptymalizować wykorzystanie pojazdów i ograniczyć przestoje. Fundamentem technicznym tych rozwiązań jest uniwersalny moduł sterujący Bosch, który można zainstalować w dowolnym pojeździe (niezależnie od producenta). Dzięki niemu </w:t>
      </w:r>
      <w:r>
        <w:lastRenderedPageBreak/>
        <w:t>operatorzy floty zyskują dostęp do danych operacyjnych i diagnostycznych pojazdu, a</w:t>
      </w:r>
      <w:r w:rsidR="00B36331">
        <w:t> </w:t>
      </w:r>
      <w:r>
        <w:t>tym</w:t>
      </w:r>
      <w:r w:rsidR="00B36331">
        <w:t> </w:t>
      </w:r>
      <w:r>
        <w:t xml:space="preserve">samym do całej gamy usług opartych na analizie danych. Na przykład funkcja </w:t>
      </w:r>
      <w:proofErr w:type="spellStart"/>
      <w:r>
        <w:t>Retrofit</w:t>
      </w:r>
      <w:proofErr w:type="spellEnd"/>
      <w:r>
        <w:t xml:space="preserve"> </w:t>
      </w:r>
      <w:proofErr w:type="spellStart"/>
      <w:r>
        <w:t>Efficiency</w:t>
      </w:r>
      <w:proofErr w:type="spellEnd"/>
      <w:r>
        <w:t xml:space="preserve"> Module (</w:t>
      </w:r>
      <w:proofErr w:type="spellStart"/>
      <w:r>
        <w:t>remodul</w:t>
      </w:r>
      <w:proofErr w:type="spellEnd"/>
      <w:r>
        <w:t>) rozpoznaje trasę pokonywaną przez ciężarówkę i</w:t>
      </w:r>
      <w:r w:rsidR="00B36331">
        <w:t> </w:t>
      </w:r>
      <w:r>
        <w:t>dostosowuje prędkość pojazdu na podstawie danych historycznych zgromadzonych w</w:t>
      </w:r>
      <w:r w:rsidR="00B36331">
        <w:t> </w:t>
      </w:r>
      <w:r>
        <w:t>centralnej bazie. Dzięki temu można zmniejszyć zużycie paliwa nawet o 4%, co</w:t>
      </w:r>
      <w:r w:rsidR="00B36331">
        <w:t> </w:t>
      </w:r>
      <w:r>
        <w:t xml:space="preserve">przekłada się na znaczące oszczędności dla operatorów floty. Z kolei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rejestruje standardowe i specyficzne dla danego producenta kody błędów w pojeździe i</w:t>
      </w:r>
      <w:r w:rsidR="00B36331">
        <w:t> </w:t>
      </w:r>
      <w:r>
        <w:t xml:space="preserve">analizuje je w chmurze, </w:t>
      </w:r>
      <w:r w:rsidRPr="001E5E5B">
        <w:t>wykrywa</w:t>
      </w:r>
      <w:r>
        <w:t>jąc</w:t>
      </w:r>
      <w:r w:rsidRPr="001E5E5B">
        <w:t xml:space="preserve"> potencjalne problemy na wczesnym etapie</w:t>
      </w:r>
      <w:r>
        <w:t>. Wyniki analizy prezentuje w przystępnej formie, co pozwala na proaktywne planowanie obsługi serwisowej, a to z kolei znacząco redukuje liczbę nieoczekiwanych awarii.</w:t>
      </w:r>
    </w:p>
    <w:p w14:paraId="336DCDF8" w14:textId="77777777" w:rsidR="008E323F" w:rsidRPr="00D16689" w:rsidRDefault="008E323F" w:rsidP="00886C49">
      <w:pPr>
        <w:jc w:val="both"/>
      </w:pPr>
    </w:p>
    <w:p w14:paraId="1F08C953" w14:textId="77777777" w:rsidR="00D30A9F" w:rsidRPr="00966125" w:rsidRDefault="00D30A9F" w:rsidP="00886C49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B36630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B36630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B36630">
      <w:pPr>
        <w:jc w:val="both"/>
      </w:pPr>
      <w:r w:rsidRPr="00B9333E">
        <w:t>Anna Markowska</w:t>
      </w:r>
    </w:p>
    <w:p w14:paraId="1FA409E7" w14:textId="77777777" w:rsidR="00D30A9F" w:rsidRPr="00B9333E" w:rsidRDefault="00D30A9F" w:rsidP="00B36630">
      <w:pPr>
        <w:jc w:val="both"/>
      </w:pPr>
      <w:r w:rsidRPr="00B9333E">
        <w:t>Specjalista ds. PR</w:t>
      </w:r>
    </w:p>
    <w:p w14:paraId="731C94D1" w14:textId="77777777" w:rsidR="00D30A9F" w:rsidRPr="00B9333E" w:rsidRDefault="00D30A9F" w:rsidP="00B36630">
      <w:pPr>
        <w:jc w:val="both"/>
      </w:pPr>
      <w:r w:rsidRPr="00B9333E">
        <w:t xml:space="preserve">+48 532 560 259; </w:t>
      </w:r>
      <w:hyperlink r:id="rId9" w:history="1">
        <w:r w:rsidRPr="00B9333E">
          <w:rPr>
            <w:rStyle w:val="Hipercze"/>
          </w:rPr>
          <w:t>Anna.Markowska@pl.bosch.com</w:t>
        </w:r>
      </w:hyperlink>
    </w:p>
    <w:p w14:paraId="2A861515" w14:textId="77777777" w:rsidR="00D30A9F" w:rsidRPr="00684916" w:rsidRDefault="00D30A9F" w:rsidP="00B36630">
      <w:pPr>
        <w:jc w:val="both"/>
        <w:rPr>
          <w:color w:val="000000" w:themeColor="text1"/>
        </w:rPr>
      </w:pPr>
    </w:p>
    <w:p w14:paraId="74E3838B" w14:textId="77777777" w:rsidR="00D30A9F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>Grupa Bosch jest obecna</w:t>
      </w:r>
      <w:r>
        <w:rPr>
          <w:i/>
          <w:color w:val="000000"/>
          <w:sz w:val="18"/>
          <w:szCs w:val="18"/>
        </w:rPr>
        <w:t xml:space="preserve"> w Polsce</w:t>
      </w:r>
      <w:r w:rsidRPr="00B9333E">
        <w:rPr>
          <w:i/>
          <w:color w:val="000000"/>
          <w:sz w:val="18"/>
          <w:szCs w:val="18"/>
        </w:rPr>
        <w:t xml:space="preserve"> od 1992 roku. Reprezentują ją cztery spółki: Robert Bosch; Bosch </w:t>
      </w:r>
      <w:proofErr w:type="spellStart"/>
      <w:r w:rsidRPr="00B9333E">
        <w:rPr>
          <w:i/>
          <w:color w:val="000000"/>
          <w:sz w:val="18"/>
          <w:szCs w:val="18"/>
        </w:rPr>
        <w:t>Rexroth</w:t>
      </w:r>
      <w:proofErr w:type="spellEnd"/>
      <w:r w:rsidRPr="00B9333E">
        <w:rPr>
          <w:i/>
          <w:color w:val="000000"/>
          <w:sz w:val="18"/>
          <w:szCs w:val="18"/>
        </w:rPr>
        <w:t xml:space="preserve">; BSH Sprzęt Gospodarstwa Domowego i sia </w:t>
      </w:r>
      <w:proofErr w:type="spellStart"/>
      <w:r w:rsidRPr="00B9333E">
        <w:rPr>
          <w:i/>
          <w:color w:val="000000"/>
          <w:sz w:val="18"/>
          <w:szCs w:val="18"/>
        </w:rPr>
        <w:t>Abrasives</w:t>
      </w:r>
      <w:proofErr w:type="spellEnd"/>
      <w:r w:rsidRPr="00B9333E">
        <w:rPr>
          <w:i/>
          <w:color w:val="000000"/>
          <w:sz w:val="18"/>
          <w:szCs w:val="18"/>
        </w:rPr>
        <w:t xml:space="preserve"> Polska. Bosch prowadzi w Polsce działalność w pięciu lokalizacjach: Warszawie, Wrocławiu, Łodzi, Rzeszowie </w:t>
      </w:r>
      <w:r>
        <w:rPr>
          <w:i/>
          <w:color w:val="000000"/>
          <w:sz w:val="18"/>
          <w:szCs w:val="18"/>
        </w:rPr>
        <w:br/>
      </w:r>
      <w:r w:rsidRPr="00B9333E">
        <w:rPr>
          <w:i/>
          <w:color w:val="000000"/>
          <w:sz w:val="18"/>
          <w:szCs w:val="18"/>
        </w:rPr>
        <w:t>i Goleniowie</w:t>
      </w:r>
      <w:r>
        <w:rPr>
          <w:i/>
          <w:color w:val="000000"/>
          <w:sz w:val="18"/>
          <w:szCs w:val="18"/>
        </w:rPr>
        <w:t>. Z</w:t>
      </w:r>
      <w:r w:rsidRPr="00B9333E">
        <w:rPr>
          <w:i/>
          <w:color w:val="000000"/>
          <w:sz w:val="18"/>
          <w:szCs w:val="18"/>
        </w:rPr>
        <w:t xml:space="preserve">atrudnia </w:t>
      </w:r>
      <w:r>
        <w:rPr>
          <w:i/>
          <w:color w:val="000000"/>
          <w:sz w:val="18"/>
          <w:szCs w:val="18"/>
        </w:rPr>
        <w:t>blisko 9 600</w:t>
      </w:r>
      <w:r w:rsidRPr="00B9333E">
        <w:rPr>
          <w:i/>
          <w:color w:val="000000"/>
          <w:sz w:val="18"/>
          <w:szCs w:val="18"/>
        </w:rPr>
        <w:t xml:space="preserve"> pracowników (zgodnie ze stanem na 31.12.2023). W 2023 roku Grupa Bosch w Polsce wygenerowała obrót ze sprzedaży na rynku krajowym w </w:t>
      </w:r>
      <w:r w:rsidRPr="000B52F3">
        <w:rPr>
          <w:i/>
          <w:color w:val="000000"/>
          <w:sz w:val="18"/>
          <w:szCs w:val="18"/>
        </w:rPr>
        <w:t xml:space="preserve">wysokości </w:t>
      </w:r>
      <w:r w:rsidRPr="000C69CC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m</w:t>
      </w:r>
      <w:r w:rsidRPr="00B9333E">
        <w:rPr>
          <w:i/>
          <w:color w:val="000000"/>
          <w:sz w:val="18"/>
          <w:szCs w:val="18"/>
        </w:rPr>
        <w:t>ld zł</w:t>
      </w:r>
      <w:r w:rsidRPr="00EE48B4">
        <w:rPr>
          <w:i/>
          <w:color w:val="000000"/>
          <w:sz w:val="18"/>
          <w:szCs w:val="18"/>
        </w:rPr>
        <w:t>.</w:t>
      </w:r>
      <w:r>
        <w:rPr>
          <w:i/>
          <w:color w:val="000000"/>
          <w:sz w:val="18"/>
          <w:szCs w:val="18"/>
        </w:rPr>
        <w:t xml:space="preserve"> Ł</w:t>
      </w:r>
      <w:r w:rsidRPr="00EE48B4">
        <w:rPr>
          <w:i/>
          <w:color w:val="000000"/>
          <w:sz w:val="18"/>
          <w:szCs w:val="18"/>
        </w:rPr>
        <w:t>ączna sprzedaż Grupy Bosch w Polsce, obejmująca sprzedaż spółek nieskonsolidowanych oraz dostawy wewnętrzne do spółek powiązanych, wyniosła 13,2 mld zł</w:t>
      </w:r>
      <w:r>
        <w:rPr>
          <w:i/>
          <w:color w:val="000000"/>
          <w:sz w:val="18"/>
          <w:szCs w:val="18"/>
        </w:rPr>
        <w:t xml:space="preserve">. </w:t>
      </w:r>
      <w:r>
        <w:rPr>
          <w:i/>
          <w:color w:val="000000"/>
          <w:sz w:val="18"/>
          <w:szCs w:val="18"/>
        </w:rPr>
        <w:br/>
        <w:t xml:space="preserve">W Polsce zlokalizowanych jest osiem fabryk, cztery centra badawczo-rozwojowe, Bosch Digital Hub - centrum kompetencyjne IT oraz zespoły i centra usług wspólnych Grupy Bosch. </w:t>
      </w:r>
      <w:r w:rsidRPr="00B9333E">
        <w:rPr>
          <w:i/>
          <w:color w:val="000000"/>
          <w:sz w:val="18"/>
          <w:szCs w:val="18"/>
        </w:rPr>
        <w:t>Firma od lat jest doceniania w niezależnych rankingach i nagradzana wyróżnieniami za swoją wyjątkową kulturę korporacyjną, warunki pracy i możliwości rozwoju, jakie oferuje</w:t>
      </w:r>
      <w:r>
        <w:rPr>
          <w:i/>
          <w:color w:val="000000"/>
          <w:sz w:val="18"/>
          <w:szCs w:val="18"/>
        </w:rPr>
        <w:t xml:space="preserve"> </w:t>
      </w:r>
      <w:r w:rsidRPr="00B9333E">
        <w:rPr>
          <w:i/>
          <w:color w:val="000000"/>
          <w:sz w:val="18"/>
          <w:szCs w:val="18"/>
        </w:rPr>
        <w:t>pracownikom.</w:t>
      </w:r>
    </w:p>
    <w:p w14:paraId="573A5F2F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7562794B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Więcej: </w:t>
      </w:r>
      <w:hyperlink r:id="rId10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2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5DD42FAD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35DC63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Grupa Bosch jest wiodącym globalnym dostawcą technologii i usług. Zatrudnia około </w:t>
      </w:r>
      <w:r w:rsidRPr="00654B44">
        <w:rPr>
          <w:i/>
          <w:color w:val="000000"/>
          <w:sz w:val="18"/>
          <w:szCs w:val="18"/>
        </w:rPr>
        <w:t>429 </w:t>
      </w:r>
      <w:r>
        <w:rPr>
          <w:i/>
          <w:color w:val="000000"/>
          <w:sz w:val="18"/>
          <w:szCs w:val="18"/>
        </w:rPr>
        <w:t>000</w:t>
      </w:r>
      <w:r>
        <w:rPr>
          <w:color w:val="000000" w:themeColor="text1"/>
        </w:rPr>
        <w:t xml:space="preserve"> </w:t>
      </w:r>
      <w:r w:rsidRPr="00B9333E">
        <w:rPr>
          <w:i/>
          <w:color w:val="000000"/>
          <w:sz w:val="18"/>
          <w:szCs w:val="18"/>
        </w:rPr>
        <w:t xml:space="preserve">pracowników na całym świecie (na dzień 31.12.2023). W 2023 roku </w:t>
      </w:r>
      <w:r>
        <w:rPr>
          <w:i/>
          <w:color w:val="000000"/>
          <w:sz w:val="18"/>
          <w:szCs w:val="18"/>
        </w:rPr>
        <w:t xml:space="preserve">globalne obroty ze sprzedaży koncernu wyniosły </w:t>
      </w:r>
      <w:r w:rsidRPr="00B9333E">
        <w:rPr>
          <w:i/>
          <w:color w:val="000000"/>
          <w:sz w:val="18"/>
          <w:szCs w:val="18"/>
        </w:rPr>
        <w:t xml:space="preserve">91,6 mld euro. Bosch prowadzi działalność w czterech sektorach: </w:t>
      </w:r>
      <w:proofErr w:type="spellStart"/>
      <w:r w:rsidRPr="00B9333E">
        <w:rPr>
          <w:i/>
          <w:color w:val="000000"/>
          <w:sz w:val="18"/>
          <w:szCs w:val="18"/>
        </w:rPr>
        <w:t>Mobility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Industrial</w:t>
      </w:r>
      <w:proofErr w:type="spellEnd"/>
      <w:r w:rsidRPr="00B9333E">
        <w:rPr>
          <w:i/>
          <w:color w:val="000000"/>
          <w:sz w:val="18"/>
          <w:szCs w:val="18"/>
        </w:rPr>
        <w:t xml:space="preserve"> Technology, Consumer </w:t>
      </w:r>
      <w:proofErr w:type="spellStart"/>
      <w:r w:rsidRPr="00B9333E">
        <w:rPr>
          <w:i/>
          <w:color w:val="000000"/>
          <w:sz w:val="18"/>
          <w:szCs w:val="18"/>
        </w:rPr>
        <w:t>Goods</w:t>
      </w:r>
      <w:proofErr w:type="spellEnd"/>
      <w:r w:rsidRPr="00B9333E">
        <w:rPr>
          <w:i/>
          <w:color w:val="000000"/>
          <w:sz w:val="18"/>
          <w:szCs w:val="18"/>
        </w:rPr>
        <w:t xml:space="preserve"> oraz Energy and </w:t>
      </w:r>
      <w:proofErr w:type="spellStart"/>
      <w:r w:rsidRPr="00B9333E">
        <w:rPr>
          <w:i/>
          <w:color w:val="000000"/>
          <w:sz w:val="18"/>
          <w:szCs w:val="18"/>
        </w:rPr>
        <w:t>Building</w:t>
      </w:r>
      <w:proofErr w:type="spellEnd"/>
      <w:r w:rsidRPr="00B9333E">
        <w:rPr>
          <w:i/>
          <w:color w:val="000000"/>
          <w:sz w:val="18"/>
          <w:szCs w:val="18"/>
        </w:rPr>
        <w:t xml:space="preserve"> Technology. </w:t>
      </w:r>
      <w:r>
        <w:rPr>
          <w:i/>
          <w:color w:val="000000"/>
          <w:sz w:val="18"/>
          <w:szCs w:val="18"/>
        </w:rPr>
        <w:t xml:space="preserve">Celem firmy jest wykorzystanie technologii do kształtowania uniwersalnych trendów, takich jak automatyzacja, elektryfikacja, digitalizacja, łączność i zorientowanie na zrównoważony rozwój. Dywersyfikacja branżowa i regionalna firmy </w:t>
      </w:r>
      <w:r w:rsidRPr="002B6EA4">
        <w:rPr>
          <w:i/>
          <w:color w:val="000000"/>
          <w:sz w:val="18"/>
          <w:szCs w:val="18"/>
        </w:rPr>
        <w:t>Bosch wzmacnia</w:t>
      </w:r>
      <w:r>
        <w:rPr>
          <w:i/>
          <w:color w:val="000000"/>
          <w:sz w:val="18"/>
          <w:szCs w:val="18"/>
        </w:rPr>
        <w:t xml:space="preserve"> jej</w:t>
      </w:r>
      <w:r w:rsidRPr="002B6EA4">
        <w:rPr>
          <w:i/>
          <w:color w:val="000000"/>
          <w:sz w:val="18"/>
          <w:szCs w:val="18"/>
        </w:rPr>
        <w:t xml:space="preserve"> innowacyjność</w:t>
      </w:r>
      <w:r>
        <w:rPr>
          <w:i/>
          <w:color w:val="000000"/>
          <w:sz w:val="18"/>
          <w:szCs w:val="18"/>
        </w:rPr>
        <w:t xml:space="preserve"> i pozycję. Koncern w</w:t>
      </w:r>
      <w:r w:rsidRPr="00B9333E">
        <w:rPr>
          <w:i/>
          <w:color w:val="000000"/>
          <w:sz w:val="18"/>
          <w:szCs w:val="18"/>
        </w:rPr>
        <w:t xml:space="preserve">ykorzystuje swoją wiedzę w zakresie </w:t>
      </w:r>
      <w:r>
        <w:rPr>
          <w:i/>
          <w:color w:val="000000"/>
          <w:sz w:val="18"/>
          <w:szCs w:val="18"/>
        </w:rPr>
        <w:t>sensorów</w:t>
      </w:r>
      <w:r w:rsidRPr="00B9333E">
        <w:rPr>
          <w:i/>
          <w:color w:val="000000"/>
          <w:sz w:val="18"/>
          <w:szCs w:val="18"/>
        </w:rPr>
        <w:t xml:space="preserve">, oprogramowania i usług, aby oferować klientom połączone rozwiązania z jednego źródła. </w:t>
      </w:r>
      <w:r>
        <w:rPr>
          <w:i/>
          <w:color w:val="000000"/>
          <w:sz w:val="18"/>
          <w:szCs w:val="18"/>
        </w:rPr>
        <w:t>Doświadczenie z obszaru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>integracj</w:t>
      </w:r>
      <w:r w:rsidRPr="00742CB3">
        <w:rPr>
          <w:i/>
          <w:color w:val="000000"/>
          <w:sz w:val="18"/>
          <w:szCs w:val="18"/>
        </w:rPr>
        <w:t>i</w:t>
      </w:r>
      <w:r>
        <w:rPr>
          <w:i/>
          <w:color w:val="000000"/>
          <w:sz w:val="18"/>
          <w:szCs w:val="18"/>
        </w:rPr>
        <w:t xml:space="preserve"> sieciowej i</w:t>
      </w:r>
      <w:r w:rsidRPr="00742CB3">
        <w:rPr>
          <w:i/>
          <w:color w:val="000000"/>
          <w:sz w:val="18"/>
          <w:szCs w:val="18"/>
        </w:rPr>
        <w:t xml:space="preserve"> sztucznej inteligencji </w:t>
      </w:r>
      <w:r>
        <w:rPr>
          <w:i/>
          <w:color w:val="000000"/>
          <w:sz w:val="18"/>
          <w:szCs w:val="18"/>
        </w:rPr>
        <w:t>umożliwia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 xml:space="preserve">firmie </w:t>
      </w:r>
      <w:r w:rsidRPr="00742CB3">
        <w:rPr>
          <w:i/>
          <w:color w:val="000000"/>
          <w:sz w:val="18"/>
          <w:szCs w:val="18"/>
        </w:rPr>
        <w:t>opracowywani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i</w:t>
      </w:r>
      <w:r>
        <w:rPr>
          <w:i/>
          <w:color w:val="000000"/>
          <w:sz w:val="18"/>
          <w:szCs w:val="18"/>
        </w:rPr>
        <w:t> </w:t>
      </w:r>
      <w:r w:rsidRPr="00742CB3">
        <w:rPr>
          <w:i/>
          <w:color w:val="000000"/>
          <w:sz w:val="18"/>
          <w:szCs w:val="18"/>
        </w:rPr>
        <w:t>wytwarzani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przyjaznych użytkownikowi</w:t>
      </w:r>
      <w:r>
        <w:rPr>
          <w:i/>
          <w:color w:val="000000"/>
          <w:sz w:val="18"/>
          <w:szCs w:val="18"/>
        </w:rPr>
        <w:t xml:space="preserve"> </w:t>
      </w:r>
      <w:r w:rsidRPr="00742CB3">
        <w:rPr>
          <w:i/>
          <w:color w:val="000000"/>
          <w:sz w:val="18"/>
          <w:szCs w:val="18"/>
        </w:rPr>
        <w:t>produktów.</w:t>
      </w:r>
      <w:r>
        <w:rPr>
          <w:i/>
          <w:color w:val="000000"/>
          <w:sz w:val="18"/>
          <w:szCs w:val="18"/>
        </w:rPr>
        <w:t xml:space="preserve"> Tworząc</w:t>
      </w:r>
      <w:r w:rsidRPr="00B9333E">
        <w:rPr>
          <w:i/>
          <w:color w:val="000000"/>
          <w:sz w:val="18"/>
          <w:szCs w:val="18"/>
        </w:rPr>
        <w:t xml:space="preserve"> technologi</w:t>
      </w:r>
      <w:r>
        <w:rPr>
          <w:i/>
          <w:color w:val="000000"/>
          <w:sz w:val="18"/>
          <w:szCs w:val="18"/>
        </w:rPr>
        <w:t>ę</w:t>
      </w:r>
      <w:r w:rsidRPr="00B9333E">
        <w:rPr>
          <w:i/>
          <w:color w:val="000000"/>
          <w:sz w:val="18"/>
          <w:szCs w:val="18"/>
        </w:rPr>
        <w:t>, która jest „bliżej nas”</w:t>
      </w:r>
      <w:r>
        <w:rPr>
          <w:i/>
          <w:color w:val="000000"/>
          <w:sz w:val="18"/>
          <w:szCs w:val="18"/>
        </w:rPr>
        <w:t>, Bosch dąży do poprawy jakości życia i ochrony zasobów naturalnych</w:t>
      </w:r>
      <w:r w:rsidRPr="00B9333E">
        <w:rPr>
          <w:i/>
          <w:color w:val="000000"/>
          <w:sz w:val="18"/>
          <w:szCs w:val="18"/>
        </w:rPr>
        <w:t xml:space="preserve">. Grupę reprezentuje spółka Robert Bosch GmbH oraz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spółek zależnych i regionalnych w </w:t>
      </w:r>
      <w:r w:rsidRPr="00BC2D78">
        <w:rPr>
          <w:i/>
          <w:color w:val="000000"/>
          <w:sz w:val="18"/>
          <w:szCs w:val="18"/>
        </w:rPr>
        <w:t xml:space="preserve">ponad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krajach. Z uwzględnieniem dystrybutorów i partnerów serwisowych, Bosch prowadzi sprzedaż</w:t>
      </w:r>
      <w:r w:rsidRPr="00B9333E">
        <w:rPr>
          <w:i/>
          <w:color w:val="000000"/>
          <w:sz w:val="18"/>
          <w:szCs w:val="18"/>
        </w:rPr>
        <w:t xml:space="preserve">, produkcję i działalność badawczo-rozwojową niemal we wszystkich krajach świata. Podstawą rozwoju przedsiębiorstwa jest innowacyjność. Firma </w:t>
      </w:r>
      <w:r w:rsidRPr="00F626D8">
        <w:rPr>
          <w:i/>
          <w:color w:val="000000"/>
          <w:sz w:val="18"/>
          <w:szCs w:val="18"/>
        </w:rPr>
        <w:t xml:space="preserve">zatrudnia </w:t>
      </w:r>
      <w:r>
        <w:rPr>
          <w:i/>
          <w:color w:val="000000"/>
          <w:sz w:val="18"/>
          <w:szCs w:val="18"/>
        </w:rPr>
        <w:t>blisko</w:t>
      </w:r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pracowników w działach badań i rozwoju </w:t>
      </w:r>
      <w:r>
        <w:rPr>
          <w:i/>
          <w:color w:val="000000"/>
          <w:sz w:val="18"/>
          <w:szCs w:val="18"/>
        </w:rPr>
        <w:br/>
      </w:r>
      <w:r w:rsidRPr="00F626D8">
        <w:rPr>
          <w:i/>
          <w:color w:val="000000"/>
          <w:sz w:val="18"/>
          <w:szCs w:val="18"/>
        </w:rPr>
        <w:t xml:space="preserve">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ośrodkach R&amp;D na całym świecie, w tym ponad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ekspertów IT</w:t>
      </w:r>
      <w:r w:rsidRPr="00B9333E">
        <w:rPr>
          <w:i/>
          <w:color w:val="000000"/>
          <w:sz w:val="18"/>
          <w:szCs w:val="18"/>
        </w:rPr>
        <w:t>.</w:t>
      </w:r>
    </w:p>
    <w:p w14:paraId="1D5481F5" w14:textId="77777777" w:rsidR="00D30A9F" w:rsidRPr="00B9333E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D2B8D0" w14:textId="735C3B46" w:rsidR="00D30A9F" w:rsidRPr="006E088A" w:rsidRDefault="00D30A9F" w:rsidP="00B36630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 informacji: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6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sectPr w:rsidR="00D30A9F" w:rsidRPr="006E088A" w:rsidSect="00AE6FFA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49E1B" w14:textId="77777777" w:rsidR="00685EA9" w:rsidRDefault="00685EA9">
      <w:r>
        <w:separator/>
      </w:r>
    </w:p>
  </w:endnote>
  <w:endnote w:type="continuationSeparator" w:id="0">
    <w:p w14:paraId="5C453FB8" w14:textId="77777777" w:rsidR="00685EA9" w:rsidRDefault="00685EA9">
      <w:r>
        <w:continuationSeparator/>
      </w:r>
    </w:p>
  </w:endnote>
  <w:endnote w:type="continuationNotice" w:id="1">
    <w:p w14:paraId="0D18AEBB" w14:textId="77777777" w:rsidR="00685EA9" w:rsidRDefault="00685E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6"/>
      <w:gridCol w:w="2982"/>
      <w:gridCol w:w="2840"/>
    </w:tblGrid>
    <w:tr w:rsidR="00967DAB" w:rsidRPr="00087DBF" w14:paraId="59DC3D3B" w14:textId="77777777" w:rsidTr="00BF5B99">
      <w:tc>
        <w:tcPr>
          <w:tcW w:w="1846" w:type="dxa"/>
        </w:tcPr>
        <w:p w14:paraId="6C4E0B92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Robert Bosch GmbH</w:t>
          </w:r>
        </w:p>
        <w:p w14:paraId="091EC8D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Postfach 10 60 50</w:t>
          </w:r>
        </w:p>
        <w:p w14:paraId="7D0CA49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70049 Stuttgart, Niemcy</w:t>
          </w:r>
        </w:p>
      </w:tc>
      <w:tc>
        <w:tcPr>
          <w:tcW w:w="2982" w:type="dxa"/>
        </w:tcPr>
        <w:p w14:paraId="69143589" w14:textId="77777777" w:rsidR="00B77E0B" w:rsidRPr="009F23FF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E-mail:</w:t>
          </w:r>
          <w:r w:rsidRPr="009F23FF">
            <w:rPr>
              <w:rFonts w:ascii="Bosch Office Sans" w:hAnsi="Bosch Office Sans"/>
              <w:sz w:val="15"/>
              <w:lang w:val="de-DE"/>
            </w:rPr>
            <w:tab/>
            <w:t>Sven.Kahn@de.bosch.com</w:t>
          </w:r>
        </w:p>
        <w:p w14:paraId="4756B797" w14:textId="77777777" w:rsidR="00B77E0B" w:rsidRPr="00486089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Tel.:</w:t>
          </w:r>
          <w:r>
            <w:rPr>
              <w:rFonts w:ascii="Bosch Office Sans" w:hAnsi="Bosch Office Sans"/>
              <w:sz w:val="15"/>
            </w:rPr>
            <w:tab/>
            <w:t>+49 711 811-6415</w:t>
          </w:r>
        </w:p>
        <w:p w14:paraId="64CDE821" w14:textId="77777777" w:rsidR="00967DAB" w:rsidRPr="006C01C8" w:rsidRDefault="00967DA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40" w:type="dxa"/>
        </w:tcPr>
        <w:p w14:paraId="4A4F36BE" w14:textId="77777777" w:rsidR="00967DAB" w:rsidRPr="009F23FF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Corporate Department</w:t>
          </w:r>
          <w:r w:rsidRPr="009F23FF">
            <w:rPr>
              <w:rFonts w:ascii="Bosch Office Sans" w:hAnsi="Bosch Office Sans"/>
              <w:sz w:val="15"/>
              <w:lang w:val="en-US"/>
            </w:rPr>
            <w:br/>
            <w:t>Communications &amp; Governmental Affairs</w:t>
          </w:r>
        </w:p>
        <w:p w14:paraId="5BF4016C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Wiceprezes: prof. Christof Ehrhart</w:t>
          </w:r>
        </w:p>
        <w:p w14:paraId="3AE76360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www.bosch-press.com</w:t>
          </w:r>
        </w:p>
      </w:tc>
    </w:tr>
  </w:tbl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3BBEB" w14:textId="77777777" w:rsidR="00685EA9" w:rsidRDefault="00685EA9">
      <w:r>
        <w:separator/>
      </w:r>
    </w:p>
  </w:footnote>
  <w:footnote w:type="continuationSeparator" w:id="0">
    <w:p w14:paraId="712D9244" w14:textId="77777777" w:rsidR="00685EA9" w:rsidRDefault="00685EA9">
      <w:r>
        <w:continuationSeparator/>
      </w:r>
    </w:p>
  </w:footnote>
  <w:footnote w:type="continuationNotice" w:id="1">
    <w:p w14:paraId="528A30D2" w14:textId="77777777" w:rsidR="00685EA9" w:rsidRDefault="00685E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17"/>
  </w:num>
  <w:num w:numId="2" w16cid:durableId="1335034634">
    <w:abstractNumId w:val="16"/>
  </w:num>
  <w:num w:numId="3" w16cid:durableId="597635930">
    <w:abstractNumId w:val="9"/>
  </w:num>
  <w:num w:numId="4" w16cid:durableId="872305672">
    <w:abstractNumId w:val="13"/>
  </w:num>
  <w:num w:numId="5" w16cid:durableId="876166018">
    <w:abstractNumId w:val="14"/>
  </w:num>
  <w:num w:numId="6" w16cid:durableId="1163548013">
    <w:abstractNumId w:val="0"/>
  </w:num>
  <w:num w:numId="7" w16cid:durableId="1389649396">
    <w:abstractNumId w:val="10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5"/>
  </w:num>
  <w:num w:numId="11" w16cid:durableId="2006275295">
    <w:abstractNumId w:val="13"/>
  </w:num>
  <w:num w:numId="12" w16cid:durableId="1375885370">
    <w:abstractNumId w:val="18"/>
  </w:num>
  <w:num w:numId="13" w16cid:durableId="204217481">
    <w:abstractNumId w:val="11"/>
  </w:num>
  <w:num w:numId="14" w16cid:durableId="1953397255">
    <w:abstractNumId w:val="3"/>
  </w:num>
  <w:num w:numId="15" w16cid:durableId="411858472">
    <w:abstractNumId w:val="12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8"/>
  </w:num>
  <w:num w:numId="20" w16cid:durableId="170880935">
    <w:abstractNumId w:val="19"/>
  </w:num>
  <w:num w:numId="21" w16cid:durableId="1844660876">
    <w:abstractNumId w:val="5"/>
  </w:num>
  <w:num w:numId="22" w16cid:durableId="351106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7DBF"/>
    <w:rsid w:val="00093FB7"/>
    <w:rsid w:val="00094411"/>
    <w:rsid w:val="00095245"/>
    <w:rsid w:val="000A16EA"/>
    <w:rsid w:val="000A6F8D"/>
    <w:rsid w:val="000B136E"/>
    <w:rsid w:val="000B20FA"/>
    <w:rsid w:val="000B52F3"/>
    <w:rsid w:val="000C142F"/>
    <w:rsid w:val="000C1BB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E29"/>
    <w:rsid w:val="000E0F1F"/>
    <w:rsid w:val="000F7625"/>
    <w:rsid w:val="00103121"/>
    <w:rsid w:val="00111F8C"/>
    <w:rsid w:val="00112913"/>
    <w:rsid w:val="001200B8"/>
    <w:rsid w:val="00121519"/>
    <w:rsid w:val="00121B6F"/>
    <w:rsid w:val="00123E43"/>
    <w:rsid w:val="0012555D"/>
    <w:rsid w:val="00126E5F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837"/>
    <w:rsid w:val="00176D79"/>
    <w:rsid w:val="001819DF"/>
    <w:rsid w:val="001944BC"/>
    <w:rsid w:val="001949FE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D2B7C"/>
    <w:rsid w:val="001D5791"/>
    <w:rsid w:val="001D641C"/>
    <w:rsid w:val="001E0B33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BDC"/>
    <w:rsid w:val="003B7933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242C"/>
    <w:rsid w:val="00454C5A"/>
    <w:rsid w:val="004564E7"/>
    <w:rsid w:val="0046444D"/>
    <w:rsid w:val="00466B32"/>
    <w:rsid w:val="00473756"/>
    <w:rsid w:val="00474CDD"/>
    <w:rsid w:val="0047668A"/>
    <w:rsid w:val="004808C4"/>
    <w:rsid w:val="00481240"/>
    <w:rsid w:val="00482D4A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C0127"/>
    <w:rsid w:val="004C26A4"/>
    <w:rsid w:val="004C477E"/>
    <w:rsid w:val="004C571E"/>
    <w:rsid w:val="004C6349"/>
    <w:rsid w:val="004C7BB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7AAF"/>
    <w:rsid w:val="00567EC6"/>
    <w:rsid w:val="00570A16"/>
    <w:rsid w:val="00571C93"/>
    <w:rsid w:val="00574B2B"/>
    <w:rsid w:val="005752ED"/>
    <w:rsid w:val="005757D1"/>
    <w:rsid w:val="0058131F"/>
    <w:rsid w:val="00582639"/>
    <w:rsid w:val="00582C6E"/>
    <w:rsid w:val="00590F88"/>
    <w:rsid w:val="00592EC2"/>
    <w:rsid w:val="005A014D"/>
    <w:rsid w:val="005A4897"/>
    <w:rsid w:val="005B2C19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5E8D"/>
    <w:rsid w:val="006F66F7"/>
    <w:rsid w:val="00702C17"/>
    <w:rsid w:val="00704426"/>
    <w:rsid w:val="00713069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814"/>
    <w:rsid w:val="00796DAB"/>
    <w:rsid w:val="007A2ED7"/>
    <w:rsid w:val="007A4B14"/>
    <w:rsid w:val="007A4D4D"/>
    <w:rsid w:val="007A763B"/>
    <w:rsid w:val="007B3E57"/>
    <w:rsid w:val="007B4251"/>
    <w:rsid w:val="007B5F3A"/>
    <w:rsid w:val="007B679C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6C49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23F"/>
    <w:rsid w:val="008E3AB2"/>
    <w:rsid w:val="008E5E8C"/>
    <w:rsid w:val="008F026F"/>
    <w:rsid w:val="008F4E89"/>
    <w:rsid w:val="008F6F9F"/>
    <w:rsid w:val="00901766"/>
    <w:rsid w:val="00902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E15B9"/>
    <w:rsid w:val="009F1626"/>
    <w:rsid w:val="009F23FF"/>
    <w:rsid w:val="009F45DE"/>
    <w:rsid w:val="009F47D5"/>
    <w:rsid w:val="009F6544"/>
    <w:rsid w:val="009F691F"/>
    <w:rsid w:val="00A03BDF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20A62"/>
    <w:rsid w:val="00B20FF1"/>
    <w:rsid w:val="00B24456"/>
    <w:rsid w:val="00B254B4"/>
    <w:rsid w:val="00B25813"/>
    <w:rsid w:val="00B26AB0"/>
    <w:rsid w:val="00B26BDA"/>
    <w:rsid w:val="00B30132"/>
    <w:rsid w:val="00B36331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44CF"/>
    <w:rsid w:val="00B77E0B"/>
    <w:rsid w:val="00B82603"/>
    <w:rsid w:val="00B8725B"/>
    <w:rsid w:val="00B87967"/>
    <w:rsid w:val="00B9012E"/>
    <w:rsid w:val="00B911C0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2D11"/>
    <w:rsid w:val="00C14410"/>
    <w:rsid w:val="00C15DC7"/>
    <w:rsid w:val="00C1606F"/>
    <w:rsid w:val="00C16BEC"/>
    <w:rsid w:val="00C20185"/>
    <w:rsid w:val="00C209B2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365"/>
    <w:rsid w:val="00C63E54"/>
    <w:rsid w:val="00C646FB"/>
    <w:rsid w:val="00C66474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6197"/>
    <w:rsid w:val="00CB659B"/>
    <w:rsid w:val="00CC141F"/>
    <w:rsid w:val="00CC238C"/>
    <w:rsid w:val="00CC2B7C"/>
    <w:rsid w:val="00CD088C"/>
    <w:rsid w:val="00CD0DE6"/>
    <w:rsid w:val="00CE022D"/>
    <w:rsid w:val="00CE2A88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440D"/>
    <w:rsid w:val="00D4441A"/>
    <w:rsid w:val="00D51422"/>
    <w:rsid w:val="00D52BDF"/>
    <w:rsid w:val="00D5314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215"/>
    <w:rsid w:val="00DA7A56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DF469E"/>
    <w:rsid w:val="00E0242F"/>
    <w:rsid w:val="00E04AC3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51AE3"/>
    <w:rsid w:val="00E54F30"/>
    <w:rsid w:val="00E557E8"/>
    <w:rsid w:val="00E579EA"/>
    <w:rsid w:val="00E64603"/>
    <w:rsid w:val="00E7149B"/>
    <w:rsid w:val="00E742F5"/>
    <w:rsid w:val="00E76C6B"/>
    <w:rsid w:val="00E779D4"/>
    <w:rsid w:val="00E8023A"/>
    <w:rsid w:val="00E80E17"/>
    <w:rsid w:val="00E81E0A"/>
    <w:rsid w:val="00E92CA2"/>
    <w:rsid w:val="00E93B50"/>
    <w:rsid w:val="00E95DF5"/>
    <w:rsid w:val="00E97BEC"/>
    <w:rsid w:val="00EA1E5E"/>
    <w:rsid w:val="00EA1F50"/>
    <w:rsid w:val="00EB1D83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3DD5"/>
    <w:rsid w:val="00F54D60"/>
    <w:rsid w:val="00F600D4"/>
    <w:rsid w:val="00F626D8"/>
    <w:rsid w:val="00F66FF8"/>
    <w:rsid w:val="00F67607"/>
    <w:rsid w:val="00F74202"/>
    <w:rsid w:val="00F76937"/>
    <w:rsid w:val="00F80BAC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C4BAF"/>
    <w:rsid w:val="00FC544A"/>
    <w:rsid w:val="00FC5CF2"/>
    <w:rsid w:val="00FC7AB7"/>
    <w:rsid w:val="00FD256E"/>
    <w:rsid w:val="00FD3C9C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ch-presse.de/pressportal/de/en/bosch-kompakt-268227.html" TargetMode="External"/><Relationship Id="rId13" Type="http://schemas.openxmlformats.org/officeDocument/2006/relationships/hyperlink" Target="http://www.bosch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acebook.com/BoschPolsk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witter.com/BoschPres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ch-prasa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sch-press.com" TargetMode="External"/><Relationship Id="rId10" Type="http://schemas.openxmlformats.org/officeDocument/2006/relationships/hyperlink" Target="http://www.bosch.p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Anna.Markowska@pl.bosch.com" TargetMode="External"/><Relationship Id="rId14" Type="http://schemas.openxmlformats.org/officeDocument/2006/relationships/hyperlink" Target="http://www.iot.bosch.co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0</TotalTime>
  <Pages>4</Pages>
  <Words>1718</Words>
  <Characters>10314</Characters>
  <Application>Microsoft Office Word</Application>
  <DocSecurity>0</DocSecurity>
  <PresentationFormat/>
  <Lines>85</Lines>
  <Paragraphs>24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12008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2</cp:revision>
  <cp:lastPrinted>2024-04-18T06:27:00Z</cp:lastPrinted>
  <dcterms:created xsi:type="dcterms:W3CDTF">2024-09-16T13:36:00Z</dcterms:created>
  <dcterms:modified xsi:type="dcterms:W3CDTF">2024-09-16T13:36:00Z</dcterms:modified>
  <cp:contentStatus/>
</cp:coreProperties>
</file>