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9038" w14:textId="77777777" w:rsidR="003B5515" w:rsidRDefault="003B5515" w:rsidP="003E7EEE">
      <w:pPr>
        <w:pStyle w:val="Oberzeile"/>
        <w:jc w:val="both"/>
        <w:rPr>
          <w:b/>
          <w:lang w:val="pl-PL"/>
        </w:rPr>
      </w:pPr>
    </w:p>
    <w:p w14:paraId="31883794" w14:textId="77777777" w:rsidR="00AF6165" w:rsidRDefault="00AF6165" w:rsidP="003E7EEE">
      <w:pPr>
        <w:pStyle w:val="Oberzeile"/>
        <w:jc w:val="both"/>
        <w:rPr>
          <w:b/>
          <w:lang w:val="pl-PL"/>
        </w:rPr>
      </w:pPr>
    </w:p>
    <w:p w14:paraId="22C8C226" w14:textId="77777777" w:rsidR="00527014" w:rsidRPr="00527014" w:rsidRDefault="00527014" w:rsidP="00527014">
      <w:pPr>
        <w:spacing w:line="240" w:lineRule="auto"/>
        <w:jc w:val="both"/>
        <w:rPr>
          <w:b/>
          <w:sz w:val="30"/>
          <w:lang w:val="pl-PL"/>
        </w:rPr>
      </w:pPr>
      <w:bookmarkStart w:id="0" w:name="_Hlk168403431"/>
      <w:r w:rsidRPr="00527014">
        <w:rPr>
          <w:b/>
          <w:sz w:val="30"/>
          <w:lang w:val="pl-PL"/>
        </w:rPr>
        <w:t>Poczuj komfort delikatnej wody</w:t>
      </w:r>
    </w:p>
    <w:p w14:paraId="0ACD0233" w14:textId="77777777" w:rsidR="00527014" w:rsidRPr="00527014" w:rsidRDefault="00527014" w:rsidP="00527014">
      <w:pPr>
        <w:spacing w:line="240" w:lineRule="auto"/>
        <w:jc w:val="both"/>
        <w:rPr>
          <w:sz w:val="30"/>
          <w:szCs w:val="30"/>
          <w:lang w:val="pl-PL"/>
        </w:rPr>
      </w:pPr>
      <w:r w:rsidRPr="00527014">
        <w:rPr>
          <w:sz w:val="30"/>
          <w:szCs w:val="30"/>
          <w:lang w:val="pl-PL"/>
        </w:rPr>
        <w:t xml:space="preserve">Nowe zmiękczacze wody od Bosch: </w:t>
      </w:r>
      <w:proofErr w:type="spellStart"/>
      <w:r w:rsidRPr="00527014">
        <w:rPr>
          <w:sz w:val="30"/>
          <w:szCs w:val="30"/>
          <w:lang w:val="pl-PL"/>
        </w:rPr>
        <w:t>Aqua</w:t>
      </w:r>
      <w:proofErr w:type="spellEnd"/>
      <w:r w:rsidRPr="00527014">
        <w:rPr>
          <w:sz w:val="30"/>
          <w:szCs w:val="30"/>
          <w:lang w:val="pl-PL"/>
        </w:rPr>
        <w:t xml:space="preserve"> 4000 S </w:t>
      </w:r>
    </w:p>
    <w:p w14:paraId="75DA228F" w14:textId="77777777" w:rsidR="00527014" w:rsidRPr="00527014" w:rsidRDefault="00527014" w:rsidP="00527014">
      <w:pPr>
        <w:spacing w:line="240" w:lineRule="auto"/>
        <w:jc w:val="both"/>
        <w:rPr>
          <w:sz w:val="30"/>
          <w:szCs w:val="30"/>
          <w:lang w:val="pl-PL"/>
        </w:rPr>
      </w:pPr>
      <w:r w:rsidRPr="00527014">
        <w:rPr>
          <w:sz w:val="30"/>
          <w:szCs w:val="30"/>
          <w:lang w:val="pl-PL"/>
        </w:rPr>
        <w:t xml:space="preserve">i </w:t>
      </w:r>
      <w:proofErr w:type="spellStart"/>
      <w:r w:rsidRPr="00527014">
        <w:rPr>
          <w:sz w:val="30"/>
          <w:szCs w:val="30"/>
          <w:lang w:val="pl-PL"/>
        </w:rPr>
        <w:t>Aqua</w:t>
      </w:r>
      <w:proofErr w:type="spellEnd"/>
      <w:r w:rsidRPr="00527014">
        <w:rPr>
          <w:sz w:val="30"/>
          <w:szCs w:val="30"/>
          <w:lang w:val="pl-PL"/>
        </w:rPr>
        <w:t xml:space="preserve"> 8000i S </w:t>
      </w:r>
    </w:p>
    <w:p w14:paraId="4C6CC574" w14:textId="77777777" w:rsidR="00527014" w:rsidRPr="00527014" w:rsidRDefault="00527014" w:rsidP="00527014">
      <w:pPr>
        <w:jc w:val="both"/>
        <w:rPr>
          <w:lang w:val="pl-PL"/>
        </w:rPr>
      </w:pPr>
    </w:p>
    <w:p w14:paraId="03DFD693" w14:textId="77777777" w:rsidR="00527014" w:rsidRPr="00527014" w:rsidRDefault="00527014" w:rsidP="00527014">
      <w:pPr>
        <w:pStyle w:val="Akapitzlist"/>
        <w:numPr>
          <w:ilvl w:val="0"/>
          <w:numId w:val="7"/>
        </w:numPr>
        <w:tabs>
          <w:tab w:val="num" w:pos="360"/>
        </w:tabs>
        <w:jc w:val="both"/>
        <w:rPr>
          <w:lang w:val="pl-PL"/>
        </w:rPr>
      </w:pPr>
      <w:r w:rsidRPr="00527014">
        <w:rPr>
          <w:lang w:val="pl-PL"/>
        </w:rPr>
        <w:t>Komfort miękkiej wody</w:t>
      </w:r>
    </w:p>
    <w:p w14:paraId="3D377A4D" w14:textId="77777777" w:rsidR="00527014" w:rsidRPr="00527014" w:rsidRDefault="00527014" w:rsidP="00527014">
      <w:pPr>
        <w:pStyle w:val="Akapitzlist"/>
        <w:numPr>
          <w:ilvl w:val="0"/>
          <w:numId w:val="7"/>
        </w:numPr>
        <w:tabs>
          <w:tab w:val="num" w:pos="360"/>
        </w:tabs>
        <w:jc w:val="both"/>
        <w:rPr>
          <w:lang w:val="pl-PL"/>
        </w:rPr>
      </w:pPr>
      <w:r w:rsidRPr="00527014">
        <w:rPr>
          <w:lang w:val="pl-PL"/>
        </w:rPr>
        <w:t>Łatwa obsługa dzięki intuicyjnemu panelowi sterowania i wskaźnikowi poziomu soli</w:t>
      </w:r>
    </w:p>
    <w:p w14:paraId="145BBEF5" w14:textId="77777777" w:rsidR="00527014" w:rsidRPr="00527014" w:rsidRDefault="00527014" w:rsidP="00527014">
      <w:pPr>
        <w:pStyle w:val="Akapitzlist"/>
        <w:numPr>
          <w:ilvl w:val="0"/>
          <w:numId w:val="7"/>
        </w:numPr>
        <w:tabs>
          <w:tab w:val="num" w:pos="360"/>
        </w:tabs>
        <w:jc w:val="both"/>
        <w:rPr>
          <w:lang w:val="pl-PL"/>
        </w:rPr>
      </w:pPr>
      <w:r w:rsidRPr="00527014">
        <w:rPr>
          <w:lang w:val="pl-PL"/>
        </w:rPr>
        <w:t xml:space="preserve">Możliwość połączenia z aplikacją Bosch </w:t>
      </w:r>
      <w:proofErr w:type="spellStart"/>
      <w:r w:rsidRPr="00527014">
        <w:rPr>
          <w:lang w:val="pl-PL"/>
        </w:rPr>
        <w:t>HomeCom</w:t>
      </w:r>
      <w:proofErr w:type="spellEnd"/>
      <w:r w:rsidRPr="00527014">
        <w:rPr>
          <w:lang w:val="pl-PL"/>
        </w:rPr>
        <w:t xml:space="preserve"> </w:t>
      </w:r>
      <w:proofErr w:type="spellStart"/>
      <w:r w:rsidRPr="00527014">
        <w:rPr>
          <w:lang w:val="pl-PL"/>
        </w:rPr>
        <w:t>Easy</w:t>
      </w:r>
      <w:proofErr w:type="spellEnd"/>
      <w:r w:rsidRPr="00527014">
        <w:rPr>
          <w:lang w:val="pl-PL"/>
        </w:rPr>
        <w:t xml:space="preserve"> do zdalnego sterowania urządzeniem</w:t>
      </w:r>
    </w:p>
    <w:p w14:paraId="1EB96E75" w14:textId="77777777" w:rsidR="00527014" w:rsidRPr="00527014" w:rsidRDefault="00527014" w:rsidP="00527014">
      <w:pPr>
        <w:jc w:val="both"/>
        <w:rPr>
          <w:lang w:val="pl-PL"/>
        </w:rPr>
      </w:pPr>
    </w:p>
    <w:p w14:paraId="4ACF53D9" w14:textId="77777777" w:rsidR="00527014" w:rsidRPr="00527014" w:rsidRDefault="00527014" w:rsidP="00527014">
      <w:pPr>
        <w:jc w:val="both"/>
        <w:rPr>
          <w:lang w:val="pl-PL"/>
        </w:rPr>
      </w:pPr>
      <w:r w:rsidRPr="00527014">
        <w:rPr>
          <w:lang w:val="pl-PL"/>
        </w:rPr>
        <w:t xml:space="preserve">Dzięki nowym zmiękczaczom wody </w:t>
      </w:r>
      <w:proofErr w:type="spellStart"/>
      <w:r w:rsidRPr="00527014">
        <w:rPr>
          <w:lang w:val="pl-PL"/>
        </w:rPr>
        <w:t>Aqua</w:t>
      </w:r>
      <w:proofErr w:type="spellEnd"/>
      <w:r w:rsidRPr="00527014">
        <w:rPr>
          <w:lang w:val="pl-PL"/>
        </w:rPr>
        <w:t xml:space="preserve"> 4000 S i </w:t>
      </w:r>
      <w:proofErr w:type="spellStart"/>
      <w:r w:rsidRPr="00527014">
        <w:rPr>
          <w:lang w:val="pl-PL"/>
        </w:rPr>
        <w:t>Aqua</w:t>
      </w:r>
      <w:proofErr w:type="spellEnd"/>
      <w:r w:rsidRPr="00527014">
        <w:rPr>
          <w:lang w:val="pl-PL"/>
        </w:rPr>
        <w:t xml:space="preserve"> 8000i S, użytkownicy mogą korzystać ze wszystkich zalet miękkiej wody. Większa delikatność dla skóry i włosów, zmniejszona ilość kamienia na armaturze sanitarnej i dłuższa żywotność sprzętów gospodarstwa domowego – nowe zmiękczacze wody marki Bosch oferują niezawodną ochronę dla ludzi i urządzeń. </w:t>
      </w:r>
    </w:p>
    <w:p w14:paraId="0ED08167" w14:textId="77777777" w:rsidR="00527014" w:rsidRPr="00527014" w:rsidRDefault="00527014" w:rsidP="00527014">
      <w:pPr>
        <w:jc w:val="both"/>
        <w:rPr>
          <w:lang w:val="pl-PL"/>
        </w:rPr>
      </w:pPr>
    </w:p>
    <w:p w14:paraId="70011086" w14:textId="77777777" w:rsidR="00527014" w:rsidRPr="00527014" w:rsidRDefault="00527014" w:rsidP="00527014">
      <w:pPr>
        <w:jc w:val="both"/>
        <w:rPr>
          <w:b/>
          <w:lang w:val="pl-PL"/>
        </w:rPr>
      </w:pPr>
      <w:r w:rsidRPr="00527014">
        <w:rPr>
          <w:b/>
          <w:lang w:val="pl-PL"/>
        </w:rPr>
        <w:t>Miękka woda to niższe koszty</w:t>
      </w:r>
    </w:p>
    <w:p w14:paraId="73E3E926" w14:textId="77777777" w:rsidR="00527014" w:rsidRPr="00527014" w:rsidRDefault="00527014" w:rsidP="00527014">
      <w:pPr>
        <w:jc w:val="both"/>
        <w:rPr>
          <w:lang w:val="pl-PL"/>
        </w:rPr>
      </w:pPr>
      <w:r w:rsidRPr="00527014">
        <w:rPr>
          <w:lang w:val="pl-PL"/>
        </w:rPr>
        <w:t xml:space="preserve">Stacje zmiękczania wody </w:t>
      </w:r>
      <w:proofErr w:type="spellStart"/>
      <w:r w:rsidRPr="00527014">
        <w:rPr>
          <w:lang w:val="pl-PL"/>
        </w:rPr>
        <w:t>Aqua</w:t>
      </w:r>
      <w:proofErr w:type="spellEnd"/>
      <w:r w:rsidRPr="00527014">
        <w:rPr>
          <w:lang w:val="pl-PL"/>
        </w:rPr>
        <w:t xml:space="preserve"> 4000 S i </w:t>
      </w:r>
      <w:proofErr w:type="spellStart"/>
      <w:r w:rsidRPr="00527014">
        <w:rPr>
          <w:lang w:val="pl-PL"/>
        </w:rPr>
        <w:t>Aqua</w:t>
      </w:r>
      <w:proofErr w:type="spellEnd"/>
      <w:r w:rsidRPr="00527014">
        <w:rPr>
          <w:lang w:val="pl-PL"/>
        </w:rPr>
        <w:t xml:space="preserve"> 8000i S zapewniają skuteczną ochronę przed kamieniem i korozją. Po podłączeniu do głównego przyłącza wody, niezawodnie usuwają jony wapnia i magnezu i zastępują je jonami sodu. W efekcie woda jest bardziej miękka we wszystkich punktach jej używania. Użytkownicy z pewnością docenią znacznie łatwiejsze czyszczenie powierzchni wanien, umywalek i armatury a także zwiększony komfort podczas kąpieli lub prysznica. Stacje zmiękczania wody to także dłuższa żywotność sprzętów gospodarstwa domowego, ponieważ skutecznie zapobiegają uszkodzeniom powodowanym przez kamień i korozję, a tym samym chronią zarówno pralki i czajniki, jak i armaturę, glazurę, ściany kabiny prysznicowej i inne powierzchnie. W ten sposób nie tylko łatwiej utrzymać czystość w domu, ale także ograniczyć zużycie detergentów i soli do zmywarki. </w:t>
      </w:r>
    </w:p>
    <w:p w14:paraId="09745C68" w14:textId="77777777" w:rsidR="00527014" w:rsidRPr="00527014" w:rsidRDefault="00527014" w:rsidP="00527014">
      <w:pPr>
        <w:jc w:val="both"/>
        <w:rPr>
          <w:lang w:val="pl-PL"/>
        </w:rPr>
      </w:pPr>
    </w:p>
    <w:p w14:paraId="06F81376" w14:textId="77777777" w:rsidR="00A330C7" w:rsidRDefault="00527014" w:rsidP="00527014">
      <w:pPr>
        <w:jc w:val="both"/>
        <w:rPr>
          <w:b/>
          <w:lang w:val="pl-PL"/>
        </w:rPr>
      </w:pPr>
      <w:r w:rsidRPr="00527014">
        <w:rPr>
          <w:b/>
          <w:lang w:val="pl-PL"/>
        </w:rPr>
        <w:t>Szybka i łatwa instalacja</w:t>
      </w:r>
    </w:p>
    <w:p w14:paraId="5009B029" w14:textId="760F39C1" w:rsidR="00527014" w:rsidRPr="00527014" w:rsidRDefault="00527014" w:rsidP="00527014">
      <w:pPr>
        <w:jc w:val="both"/>
        <w:rPr>
          <w:bCs/>
          <w:lang w:val="pl-PL"/>
        </w:rPr>
      </w:pPr>
      <w:r w:rsidRPr="00527014">
        <w:rPr>
          <w:lang w:val="pl-PL"/>
        </w:rPr>
        <w:t xml:space="preserve">Dzięki kompaktowym wymiarom i innowacyjnemu designowi, zmiękczacze wody </w:t>
      </w:r>
      <w:proofErr w:type="spellStart"/>
      <w:r w:rsidRPr="00527014">
        <w:rPr>
          <w:lang w:val="pl-PL"/>
        </w:rPr>
        <w:t>Aqua</w:t>
      </w:r>
      <w:proofErr w:type="spellEnd"/>
      <w:r w:rsidRPr="00527014">
        <w:rPr>
          <w:lang w:val="pl-PL"/>
        </w:rPr>
        <w:t xml:space="preserve"> 4000 S i </w:t>
      </w:r>
      <w:proofErr w:type="spellStart"/>
      <w:r w:rsidRPr="00527014">
        <w:rPr>
          <w:lang w:val="pl-PL"/>
        </w:rPr>
        <w:t>Aqua</w:t>
      </w:r>
      <w:proofErr w:type="spellEnd"/>
      <w:r w:rsidRPr="00527014">
        <w:rPr>
          <w:lang w:val="pl-PL"/>
        </w:rPr>
        <w:t xml:space="preserve"> 8000i S idealnie dopasują się do wystroju każdego </w:t>
      </w:r>
      <w:r w:rsidRPr="00527014">
        <w:rPr>
          <w:lang w:val="pl-PL"/>
        </w:rPr>
        <w:lastRenderedPageBreak/>
        <w:t xml:space="preserve">pomieszczenia. Użytkownicy mogą, w zależności od wymagań, wybierać między wersjami 9-, 14-, 22- i 26-litrowymi w przypadku </w:t>
      </w:r>
      <w:proofErr w:type="spellStart"/>
      <w:r w:rsidRPr="00527014">
        <w:rPr>
          <w:lang w:val="pl-PL"/>
        </w:rPr>
        <w:t>Aqua</w:t>
      </w:r>
      <w:proofErr w:type="spellEnd"/>
      <w:r w:rsidRPr="00527014">
        <w:rPr>
          <w:lang w:val="pl-PL"/>
        </w:rPr>
        <w:t xml:space="preserve"> 4000 S oraz pojemnościami 22 i 26 litrów w przypadku </w:t>
      </w:r>
      <w:proofErr w:type="spellStart"/>
      <w:r w:rsidRPr="00527014">
        <w:rPr>
          <w:lang w:val="pl-PL"/>
        </w:rPr>
        <w:t>Aqua</w:t>
      </w:r>
      <w:proofErr w:type="spellEnd"/>
      <w:r w:rsidRPr="00527014">
        <w:rPr>
          <w:lang w:val="pl-PL"/>
        </w:rPr>
        <w:t xml:space="preserve"> 8000i S. Wszystkie </w:t>
      </w:r>
      <w:r>
        <w:rPr>
          <w:lang w:val="pl-PL"/>
        </w:rPr>
        <w:t>modele</w:t>
      </w:r>
      <w:r w:rsidRPr="00527014">
        <w:rPr>
          <w:lang w:val="pl-PL"/>
        </w:rPr>
        <w:t xml:space="preserve"> wyposażone są w elastyczne połączenia i niezbędne akcesoria. To sprawia, że podłączenie do głównego przyłącza wody domu staje się szybkie i łatwe. Urządzenia wyposażone są w zaawansowany system sterowania, który zapewnia gotowość stacji do pracy zawsze wtedy, kiedy jest to potrzebne.</w:t>
      </w:r>
    </w:p>
    <w:p w14:paraId="1EB7FF72" w14:textId="77777777" w:rsidR="00527014" w:rsidRPr="00527014" w:rsidRDefault="00527014" w:rsidP="00527014">
      <w:pPr>
        <w:jc w:val="both"/>
        <w:rPr>
          <w:lang w:val="pl-PL"/>
        </w:rPr>
      </w:pPr>
    </w:p>
    <w:p w14:paraId="13CF7722" w14:textId="77777777" w:rsidR="00527014" w:rsidRPr="00527014" w:rsidRDefault="00527014" w:rsidP="00527014">
      <w:pPr>
        <w:jc w:val="both"/>
        <w:rPr>
          <w:b/>
          <w:lang w:val="pl-PL"/>
        </w:rPr>
      </w:pPr>
      <w:r w:rsidRPr="00527014">
        <w:rPr>
          <w:b/>
          <w:lang w:val="pl-PL"/>
        </w:rPr>
        <w:t>Intuicyjna obsługa, inteligentne połączenie</w:t>
      </w:r>
    </w:p>
    <w:p w14:paraId="1402551B" w14:textId="71861EE1" w:rsidR="003E7EEE" w:rsidRPr="00527014" w:rsidRDefault="00527014" w:rsidP="00527014">
      <w:pPr>
        <w:jc w:val="both"/>
        <w:rPr>
          <w:bCs/>
          <w:lang w:val="pl-PL"/>
        </w:rPr>
      </w:pPr>
      <w:r w:rsidRPr="00527014">
        <w:rPr>
          <w:bCs/>
          <w:lang w:val="pl-PL"/>
        </w:rPr>
        <w:t xml:space="preserve">Dzięki nowej serii stacji zmiękczania wody marki Bosch zawsze zauważysz, że sól zmiękczająca się kończy, ponieważ zintegrowany czujnik poziomu soli (w przypadku modelu </w:t>
      </w:r>
      <w:proofErr w:type="spellStart"/>
      <w:r w:rsidRPr="00527014">
        <w:rPr>
          <w:bCs/>
          <w:lang w:val="pl-PL"/>
        </w:rPr>
        <w:t>Aqua</w:t>
      </w:r>
      <w:proofErr w:type="spellEnd"/>
      <w:r w:rsidRPr="00527014">
        <w:rPr>
          <w:bCs/>
          <w:lang w:val="pl-PL"/>
        </w:rPr>
        <w:t xml:space="preserve"> 8000i S) niezawodnie wykrywa niski poziom napełnienia. Gdy ilość soli spadnie do określonego poziomu, migająca lampka ostrzeże użytkownika o konieczności uzupełnienia soli. Uzupełnianie jest wyjątkowo </w:t>
      </w:r>
      <w:r>
        <w:rPr>
          <w:bCs/>
          <w:lang w:val="pl-PL"/>
        </w:rPr>
        <w:t>łatwe</w:t>
      </w:r>
      <w:r w:rsidRPr="00527014">
        <w:rPr>
          <w:bCs/>
          <w:lang w:val="pl-PL"/>
        </w:rPr>
        <w:t xml:space="preserve">: wystarczy otworzyć klapę i dodać sól w postaci granulatu. Dzięki wbudowanej kratce na sól można to zrobić szybko i </w:t>
      </w:r>
      <w:r>
        <w:rPr>
          <w:bCs/>
          <w:lang w:val="pl-PL"/>
        </w:rPr>
        <w:t>sprawnie</w:t>
      </w:r>
      <w:r w:rsidRPr="00527014">
        <w:rPr>
          <w:bCs/>
          <w:lang w:val="pl-PL"/>
        </w:rPr>
        <w:t xml:space="preserve">. Intuicyjny panel sterowania z dogodnymi ustawieniami, jak np. tryb regeneracji złoża czy objętość przepływu wody znacznie ułatwia obsługę. Ponadto stacje zmiękczania wody Bosch oferują opcję inteligentnego sterowania i można je połączyć z aplikacją do zdalnego sterowania urządzeniami Bosch </w:t>
      </w:r>
      <w:proofErr w:type="spellStart"/>
      <w:r w:rsidRPr="00527014">
        <w:rPr>
          <w:bCs/>
          <w:lang w:val="pl-PL"/>
        </w:rPr>
        <w:t>HomeCom</w:t>
      </w:r>
      <w:proofErr w:type="spellEnd"/>
      <w:r w:rsidRPr="00527014">
        <w:rPr>
          <w:bCs/>
          <w:lang w:val="pl-PL"/>
        </w:rPr>
        <w:t xml:space="preserve"> </w:t>
      </w:r>
      <w:proofErr w:type="spellStart"/>
      <w:r w:rsidRPr="00527014">
        <w:rPr>
          <w:bCs/>
          <w:lang w:val="pl-PL"/>
        </w:rPr>
        <w:t>Easy</w:t>
      </w:r>
      <w:proofErr w:type="spellEnd"/>
      <w:r w:rsidRPr="00527014">
        <w:rPr>
          <w:bCs/>
          <w:lang w:val="pl-PL"/>
        </w:rPr>
        <w:t xml:space="preserve">. </w:t>
      </w:r>
      <w:bookmarkStart w:id="1" w:name="_Hlk168476862"/>
      <w:bookmarkEnd w:id="0"/>
    </w:p>
    <w:bookmarkEnd w:id="1"/>
    <w:p w14:paraId="6220CC69" w14:textId="77777777" w:rsidR="003E7EEE" w:rsidRPr="003E7EEE" w:rsidRDefault="003E7EEE" w:rsidP="003E7EEE">
      <w:pPr>
        <w:jc w:val="both"/>
        <w:rPr>
          <w:lang w:val="pl-PL"/>
        </w:rPr>
      </w:pPr>
    </w:p>
    <w:p w14:paraId="3FA0CAB3" w14:textId="77777777" w:rsidR="003E7EEE" w:rsidRPr="00C826C0" w:rsidRDefault="003E7EEE" w:rsidP="003E7EEE">
      <w:pPr>
        <w:pStyle w:val="Untertitel1"/>
        <w:jc w:val="both"/>
        <w:rPr>
          <w:lang w:val="pl-PL"/>
        </w:rPr>
      </w:pPr>
      <w:r w:rsidRPr="00C826C0">
        <w:rPr>
          <w:lang w:val="pl-PL"/>
        </w:rPr>
        <w:t>Kontakt</w:t>
      </w:r>
      <w:r>
        <w:rPr>
          <w:lang w:val="pl-PL"/>
        </w:rPr>
        <w:t xml:space="preserve"> dla redakcji</w:t>
      </w:r>
      <w:r w:rsidRPr="00C826C0">
        <w:rPr>
          <w:lang w:val="pl-PL"/>
        </w:rPr>
        <w:t>:</w:t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</w:p>
    <w:p w14:paraId="168D1CA8" w14:textId="77777777" w:rsidR="003E7EEE" w:rsidRPr="00C826C0" w:rsidRDefault="003E7EEE" w:rsidP="003E7EEE">
      <w:pPr>
        <w:jc w:val="both"/>
        <w:rPr>
          <w:lang w:val="pl-PL"/>
        </w:rPr>
      </w:pPr>
      <w:r w:rsidRPr="00C826C0">
        <w:rPr>
          <w:lang w:val="pl-PL"/>
        </w:rPr>
        <w:t>Małgorzata Marczewska</w:t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br/>
        <w:t>+48 22 715 46 04</w:t>
      </w:r>
    </w:p>
    <w:p w14:paraId="3E911486" w14:textId="77777777" w:rsidR="003E7EEE" w:rsidRPr="00C826C0" w:rsidRDefault="00690AA2" w:rsidP="003E7EEE">
      <w:pPr>
        <w:jc w:val="both"/>
        <w:rPr>
          <w:lang w:val="pl-PL"/>
        </w:rPr>
      </w:pPr>
      <w:hyperlink r:id="rId8" w:history="1">
        <w:r w:rsidR="003E7EEE" w:rsidRPr="00C826C0">
          <w:rPr>
            <w:rStyle w:val="Hipercze"/>
            <w:lang w:val="pl-PL"/>
          </w:rPr>
          <w:t>malgorzata.marczewska@pl.bosch.com</w:t>
        </w:r>
      </w:hyperlink>
    </w:p>
    <w:p w14:paraId="091B4D18" w14:textId="77777777" w:rsidR="003E7EEE" w:rsidRDefault="003E7EEE" w:rsidP="00A655D3">
      <w:pPr>
        <w:pStyle w:val="Untertitel1"/>
        <w:rPr>
          <w:lang w:val="pl-PL"/>
        </w:rPr>
      </w:pPr>
    </w:p>
    <w:p w14:paraId="65A28A60" w14:textId="77777777" w:rsidR="0005459C" w:rsidRPr="00361FC9" w:rsidRDefault="0005459C">
      <w:pPr>
        <w:spacing w:line="240" w:lineRule="auto"/>
        <w:rPr>
          <w:iCs/>
          <w:lang w:val="pl-PL"/>
        </w:rPr>
      </w:pPr>
    </w:p>
    <w:p w14:paraId="52088DA5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Grupa Bosch jest obecna w Polsce od 1992 roku. Reprezentują ją cztery spółki: Robert Bosch; Bosch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Rexroth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; BSH Sprzęt Gospodarstwa Domowego i sia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Abrasives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Polska. Bosch prowadzi w Polsce działalność w pięciu lokalizacjach: Warszawie, Wrocławiu, Łodzi, Rzeszowie i Goleniowie. Zatrudnia blisko 9 600 pracowników (zgodnie ze stanem na 31.12.2023). W 2023 roku Grupa Bosch w Polsce wygenerowała obrót ze sprzedaży na rynku krajowym w wysokości 8 mld zł. Łączna sprzedaż Grupy Bosch w Polsce, obejmująca sprzedaż spółek nieskonsolidowanych oraz dostawy wewnętrzne do spółek powiązanych, wyniosła 13,2 mld zł. </w:t>
      </w:r>
    </w:p>
    <w:p w14:paraId="2D2EDD44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79EB49E0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>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527DFDDA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46806831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Więcej: </w:t>
      </w:r>
      <w:hyperlink r:id="rId9" w:history="1">
        <w:r w:rsidRPr="00D31066">
          <w:rPr>
            <w:rStyle w:val="Hipercze"/>
            <w:i/>
            <w:sz w:val="18"/>
            <w:szCs w:val="18"/>
            <w:lang w:val="pl-PL"/>
          </w:rPr>
          <w:t>www.bosch.pl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0" w:history="1">
        <w:r w:rsidRPr="00D31066">
          <w:rPr>
            <w:rStyle w:val="Hipercze"/>
            <w:i/>
            <w:sz w:val="18"/>
            <w:szCs w:val="18"/>
            <w:lang w:val="pl-PL"/>
          </w:rPr>
          <w:t>www.bosch-prasa.pl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1" w:history="1">
        <w:r w:rsidRPr="00D31066">
          <w:rPr>
            <w:rStyle w:val="Hipercze"/>
            <w:i/>
            <w:sz w:val="18"/>
            <w:szCs w:val="18"/>
            <w:lang w:val="pl-PL"/>
          </w:rPr>
          <w:t>www.facebook.com/BoschPolska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  </w:t>
      </w:r>
    </w:p>
    <w:p w14:paraId="4729EB07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2E2A5378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Grupa Bosch jest wiodącym globalnym dostawcą technologii i usług. Zatrudnia około 429 000 pracowników na całym świecie (na dzień 31.12.2023). W 2023 roku globalne obroty ze sprzedaży koncernu wyniosły 91,6 mld euro. Bosch prowadzi działalność w czterech sektorach: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Mobility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Industrial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Technology, Consumer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Goods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oraz Energy and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Building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Koncern wykorzystuje swoją wiedzę w zakresie sensorów, oprogramowania i usług, aby oferować klientom połączone rozwiązania z jednego źródła. Doświadczenie z obszaru integracji sieciowej i sztucznej inteligencji umożliwia firmie opracowywanie i wytwarzanie przyjaznych </w:t>
      </w:r>
      <w:r w:rsidRPr="00D31066">
        <w:rPr>
          <w:i/>
          <w:color w:val="000000"/>
          <w:sz w:val="18"/>
          <w:szCs w:val="18"/>
          <w:lang w:val="pl-PL"/>
        </w:rPr>
        <w:lastRenderedPageBreak/>
        <w:t>użytkownikowi produktów. Tworząc technologię, która jest „bliżej nas”, Bosch dąży do poprawy jakości życia i ochrony zasobów naturalnych.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Podstawą rozwoju przedsiębiorstwa jest innowacyjność. Firma zatrudnia blisko 90 000 pracowników w działach badań i rozwoju w 136 ośrodkach R&amp;D na całym świecie, w tym ponad 48 000 ekspertów IT.</w:t>
      </w:r>
    </w:p>
    <w:p w14:paraId="28D0F9F6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74122443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12" w:history="1">
        <w:r w:rsidRPr="00D31066">
          <w:rPr>
            <w:rStyle w:val="Hipercze"/>
            <w:i/>
            <w:sz w:val="18"/>
            <w:szCs w:val="18"/>
            <w:lang w:val="pl-PL"/>
          </w:rPr>
          <w:t>www.bosch.com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3" w:history="1">
        <w:r w:rsidRPr="00D31066">
          <w:rPr>
            <w:rStyle w:val="Hipercze"/>
            <w:i/>
            <w:sz w:val="18"/>
            <w:szCs w:val="18"/>
            <w:lang w:val="pl-PL"/>
          </w:rPr>
          <w:t>www.iot.bosch.com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4" w:history="1">
        <w:r w:rsidRPr="00D31066">
          <w:rPr>
            <w:rStyle w:val="Hipercze"/>
            <w:i/>
            <w:sz w:val="18"/>
            <w:szCs w:val="18"/>
            <w:lang w:val="pl-PL"/>
          </w:rPr>
          <w:t>www.bosch-press.com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; </w:t>
      </w:r>
      <w:hyperlink r:id="rId15" w:history="1">
        <w:r w:rsidRPr="00D31066">
          <w:rPr>
            <w:rStyle w:val="Hipercze"/>
            <w:i/>
            <w:sz w:val="18"/>
            <w:szCs w:val="18"/>
            <w:lang w:val="pl-PL"/>
          </w:rPr>
          <w:t>www.twitter.com/BoschPress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 </w:t>
      </w:r>
    </w:p>
    <w:p w14:paraId="44D747A5" w14:textId="77777777" w:rsidR="00D31066" w:rsidRDefault="00D31066" w:rsidP="00F838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27A36409" w14:textId="77777777" w:rsidR="00AC4455" w:rsidRPr="00F83805" w:rsidRDefault="00AC4455">
      <w:pPr>
        <w:spacing w:line="240" w:lineRule="auto"/>
        <w:rPr>
          <w:iCs/>
          <w:lang w:val="pl-PL"/>
        </w:rPr>
      </w:pPr>
    </w:p>
    <w:sectPr w:rsidR="00AC4455" w:rsidRPr="00F83805" w:rsidSect="00C01399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EEFF9" w14:textId="77777777" w:rsidR="004A2D73" w:rsidRDefault="004A2D73">
      <w:r>
        <w:separator/>
      </w:r>
    </w:p>
  </w:endnote>
  <w:endnote w:type="continuationSeparator" w:id="0">
    <w:p w14:paraId="6183D5EF" w14:textId="77777777" w:rsidR="004A2D73" w:rsidRDefault="004A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altName w:val="Calibri"/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096F" w14:textId="77777777"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Page 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 of </w:t>
    </w:r>
    <w:r w:rsidR="00690AA2">
      <w:fldChar w:fldCharType="begin"/>
    </w:r>
    <w:r w:rsidR="00690AA2">
      <w:instrText xml:space="preserve"> NUMPAGES   \* MERGEFORMAT </w:instrText>
    </w:r>
    <w:r w:rsidR="00690AA2">
      <w:fldChar w:fldCharType="separate"/>
    </w:r>
    <w:r w:rsidR="00780CEE" w:rsidRP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690AA2">
      <w:rPr>
        <w:rFonts w:ascii="Bosch Office Sans" w:hAnsi="Bosch Office Sans"/>
        <w:spacing w:val="4"/>
        <w:sz w:val="15"/>
        <w:szCs w:val="15"/>
        <w:lang w:val="en-GB"/>
      </w:rPr>
      <w:fldChar w:fldCharType="end"/>
    </w:r>
  </w:p>
  <w:p w14:paraId="79F3D8D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4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4"/>
      <w:gridCol w:w="2832"/>
      <w:gridCol w:w="3112"/>
    </w:tblGrid>
    <w:tr w:rsidR="00780CEE" w:rsidRPr="008D5692" w14:paraId="7FB2E5EE" w14:textId="77777777" w:rsidTr="005C3CC4">
      <w:tc>
        <w:tcPr>
          <w:tcW w:w="1704" w:type="dxa"/>
        </w:tcPr>
        <w:p w14:paraId="00D221FE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>Robert Bosch sp. z o.o.</w:t>
          </w:r>
        </w:p>
        <w:p w14:paraId="186ECE3D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ul Jutrzenki 105 </w:t>
          </w:r>
        </w:p>
        <w:p w14:paraId="6DEAC024" w14:textId="77777777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02-231 Warszawa</w:t>
          </w:r>
        </w:p>
      </w:tc>
      <w:tc>
        <w:tcPr>
          <w:tcW w:w="2832" w:type="dxa"/>
        </w:tcPr>
        <w:p w14:paraId="54357952" w14:textId="77777777" w:rsidR="00953AE6" w:rsidRPr="00953AE6" w:rsidRDefault="00953AE6" w:rsidP="00953AE6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953AE6">
            <w:rPr>
              <w:rFonts w:ascii="Bosch Office Sans" w:hAnsi="Bosch Office Sans"/>
              <w:sz w:val="15"/>
              <w:szCs w:val="15"/>
              <w:lang w:val="pl-PL"/>
            </w:rPr>
            <w:t xml:space="preserve">Magdalena Kołomańska </w:t>
          </w:r>
        </w:p>
        <w:p w14:paraId="61DA2371" w14:textId="0C9AF556" w:rsidR="00780CEE" w:rsidRPr="00F83805" w:rsidRDefault="004B4AD8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E-Mail: </w:t>
          </w:r>
          <w:r w:rsidRPr="00F83805">
            <w:rPr>
              <w:rFonts w:ascii="Bosch Office Sans" w:hAnsi="Bosch Office Sans"/>
              <w:sz w:val="13"/>
              <w:szCs w:val="13"/>
              <w:lang w:val="pl-PL"/>
            </w:rPr>
            <w:t>magdalena.kolomanska@pl.bosch.com</w:t>
          </w:r>
        </w:p>
        <w:p w14:paraId="088EA01D" w14:textId="136CD8B4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Telefon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+48(22)715-4804</w:t>
          </w:r>
        </w:p>
        <w:p w14:paraId="5B8427E0" w14:textId="0EB6DE91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GSM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+48(509)238-664</w:t>
          </w:r>
        </w:p>
      </w:tc>
      <w:tc>
        <w:tcPr>
          <w:tcW w:w="3112" w:type="dxa"/>
        </w:tcPr>
        <w:p w14:paraId="77FA923D" w14:textId="77777777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Corporate Communications</w:t>
          </w:r>
        </w:p>
        <w:p w14:paraId="62C93481" w14:textId="18850BB0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Bosch Polska</w:t>
          </w:r>
        </w:p>
        <w:p w14:paraId="431E1C74" w14:textId="75366CD9" w:rsidR="00953AE6" w:rsidRPr="008D5692" w:rsidRDefault="00953AE6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en-US"/>
            </w:rPr>
            <w:t>www.bosch-prasa.pl</w:t>
          </w:r>
        </w:p>
        <w:p w14:paraId="27F867CD" w14:textId="3845CBE2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www.bosch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>.pl</w:t>
          </w:r>
        </w:p>
      </w:tc>
    </w:tr>
  </w:tbl>
  <w:p w14:paraId="0D2BE016" w14:textId="77777777" w:rsidR="00E73359" w:rsidRPr="00A655D3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B5809" w14:textId="77777777" w:rsidR="004A2D73" w:rsidRDefault="004A2D73">
      <w:r>
        <w:separator/>
      </w:r>
    </w:p>
  </w:footnote>
  <w:footnote w:type="continuationSeparator" w:id="0">
    <w:p w14:paraId="3809FC0C" w14:textId="77777777" w:rsidR="004A2D73" w:rsidRDefault="004A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8BB7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ABEF0A1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14:paraId="7A2221C8" w14:textId="77777777"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E57F7F" w:rsidRPr="00AB14A1">
      <w:rPr>
        <w:sz w:val="2"/>
        <w:szCs w:val="2"/>
      </w:rPr>
      <w:t xml:space="preserve"> </w:t>
    </w:r>
  </w:p>
  <w:p w14:paraId="0A76F8EF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EE74" w14:textId="59CD1EE9" w:rsidR="00E73359" w:rsidRPr="00690AA2" w:rsidRDefault="00527014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  <w:r w:rsidRPr="00690AA2">
      <w:rPr>
        <w:rFonts w:ascii="Bosch Office Sans" w:hAnsi="Bosch Office Sans"/>
        <w:spacing w:val="4"/>
        <w:sz w:val="21"/>
        <w:lang w:val="pl-PL"/>
      </w:rPr>
      <w:t>Czerwiec</w:t>
    </w:r>
    <w:r w:rsidR="00E73359" w:rsidRPr="00690AA2">
      <w:rPr>
        <w:rFonts w:ascii="Bosch Office Sans" w:hAnsi="Bosch Office Sans"/>
        <w:spacing w:val="4"/>
        <w:sz w:val="21"/>
        <w:lang w:val="pl-PL"/>
      </w:rPr>
      <w:t>, 20</w:t>
    </w:r>
    <w:r w:rsidR="00FF19E3" w:rsidRPr="00690AA2">
      <w:rPr>
        <w:rFonts w:ascii="Bosch Office Sans" w:hAnsi="Bosch Office Sans"/>
        <w:spacing w:val="4"/>
        <w:sz w:val="21"/>
        <w:lang w:val="pl-PL"/>
      </w:rPr>
      <w:t>2</w:t>
    </w:r>
    <w:r w:rsidR="003E7EEE" w:rsidRPr="00690AA2">
      <w:rPr>
        <w:rFonts w:ascii="Bosch Office Sans" w:hAnsi="Bosch Office Sans"/>
        <w:spacing w:val="4"/>
        <w:sz w:val="21"/>
        <w:lang w:val="pl-PL"/>
      </w:rPr>
      <w:t>4</w:t>
    </w:r>
  </w:p>
  <w:p w14:paraId="66AF913C" w14:textId="63CFC88D" w:rsidR="00E73359" w:rsidRPr="00690AA2" w:rsidRDefault="00E73359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</w:p>
  <w:p w14:paraId="7863945E" w14:textId="694081AB" w:rsidR="00E73359" w:rsidRPr="00527014" w:rsidRDefault="00527014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pl-PL"/>
      </w:rPr>
    </w:pPr>
    <w:r w:rsidRPr="00527014">
      <w:rPr>
        <w:rFonts w:ascii="Bosch Office Sans" w:hAnsi="Bosch Office Sans"/>
        <w:b/>
        <w:sz w:val="40"/>
        <w:szCs w:val="40"/>
        <w:lang w:val="pl-PL"/>
      </w:rPr>
      <w:t>Informacja prasowa</w:t>
    </w:r>
  </w:p>
  <w:p w14:paraId="1F3FD7BB" w14:textId="388CCE73" w:rsidR="000633A3" w:rsidRPr="00527014" w:rsidRDefault="000633A3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  <w:lang w:val="pl-PL"/>
      </w:rPr>
    </w:pPr>
    <w:r w:rsidRPr="00527014">
      <w:rPr>
        <w:rFonts w:ascii="Bosch Office Sans" w:hAnsi="Bosch Office Sans"/>
        <w:sz w:val="40"/>
        <w:szCs w:val="40"/>
        <w:lang w:val="pl-PL"/>
      </w:rPr>
      <w:t>B</w:t>
    </w:r>
    <w:r w:rsidR="003E7EEE" w:rsidRPr="00527014">
      <w:rPr>
        <w:rFonts w:ascii="Bosch Office Sans" w:hAnsi="Bosch Office Sans"/>
        <w:sz w:val="40"/>
        <w:szCs w:val="40"/>
        <w:lang w:val="pl-PL"/>
      </w:rPr>
      <w:t>osch Home Comfort</w:t>
    </w:r>
  </w:p>
  <w:p w14:paraId="6F43E4E4" w14:textId="77777777" w:rsidR="00613B14" w:rsidRPr="00527014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pl-PL"/>
      </w:rPr>
    </w:pPr>
  </w:p>
  <w:p w14:paraId="1AB0F55E" w14:textId="77777777" w:rsidR="00613B14" w:rsidRPr="00527014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  <w:lang w:val="pl-PL"/>
      </w:rPr>
    </w:pPr>
    <w:r w:rsidRPr="00527014">
      <w:rPr>
        <w:rFonts w:ascii="Bosch Office Sans" w:eastAsia="Bosch Office Sans" w:hAnsi="Bosch Office Sans"/>
        <w:sz w:val="20"/>
        <w:lang w:val="pl-PL"/>
      </w:rPr>
      <w:tab/>
    </w:r>
    <w:bookmarkStart w:id="2" w:name="bkmlogo2"/>
    <w:r>
      <w:rPr>
        <w:rFonts w:ascii="Bosch Office Sans" w:eastAsia="Bosch Office Sans" w:hAnsi="Bosch Office Sans"/>
        <w:color w:val="000000"/>
        <w:sz w:val="20"/>
        <w:lang w:val="pl-PL" w:eastAsia="pl-PL"/>
      </w:rPr>
      <w:drawing>
        <wp:inline distT="0" distB="0" distL="0" distR="0" wp14:anchorId="7FE6A5A9" wp14:editId="4E6E4DAA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27014">
      <w:rPr>
        <w:rFonts w:ascii="Bosch Office Sans" w:eastAsia="Bosch Office Sans" w:hAnsi="Bosch Office Sans"/>
        <w:color w:val="000000"/>
        <w:sz w:val="20"/>
        <w:lang w:val="pl-PL"/>
      </w:rPr>
      <w:t xml:space="preserve"> </w:t>
    </w:r>
    <w:bookmarkEnd w:id="2"/>
  </w:p>
  <w:p w14:paraId="11C1D86A" w14:textId="77777777" w:rsidR="00613B14" w:rsidRPr="00527014" w:rsidRDefault="00613B14" w:rsidP="00613B14">
    <w:pPr>
      <w:framePr w:w="4536" w:h="561" w:wrap="around" w:vAnchor="page" w:hAnchor="page" w:xAlign="right" w:y="659" w:anchorLock="1"/>
      <w:tabs>
        <w:tab w:val="right" w:pos="1667"/>
      </w:tabs>
      <w:rPr>
        <w:lang w:val="pl-PL"/>
      </w:rPr>
    </w:pPr>
    <w:r w:rsidRPr="00527014">
      <w:rPr>
        <w:lang w:val="pl-PL"/>
      </w:rPr>
      <w:tab/>
    </w:r>
    <w:bookmarkStart w:id="3" w:name="bkmlogo4"/>
    <w:r w:rsidRPr="00527014">
      <w:rPr>
        <w:lang w:val="pl-PL"/>
      </w:rPr>
      <w:t xml:space="preserve"> </w:t>
    </w:r>
    <w:r>
      <w:rPr>
        <w:noProof/>
        <w:lang w:val="pl-PL" w:eastAsia="pl-PL"/>
      </w:rPr>
      <w:drawing>
        <wp:inline distT="0" distB="0" distL="0" distR="0" wp14:anchorId="78A6439A" wp14:editId="1D7C6AC7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27014">
      <w:rPr>
        <w:sz w:val="2"/>
        <w:szCs w:val="2"/>
        <w:lang w:val="pl-PL"/>
      </w:rPr>
      <w:t xml:space="preserve"> </w:t>
    </w:r>
    <w:bookmarkEnd w:id="3"/>
  </w:p>
  <w:p w14:paraId="54981600" w14:textId="77777777" w:rsidR="00E73359" w:rsidRPr="00527014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  <w:p w14:paraId="6990E061" w14:textId="77777777" w:rsidR="00E73359" w:rsidRPr="00527014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  <w:p w14:paraId="75FCD608" w14:textId="77777777" w:rsidR="00E73359" w:rsidRPr="00527014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E365C82"/>
    <w:multiLevelType w:val="hybridMultilevel"/>
    <w:tmpl w:val="53D48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045133">
    <w:abstractNumId w:val="5"/>
  </w:num>
  <w:num w:numId="2" w16cid:durableId="975835087">
    <w:abstractNumId w:val="4"/>
  </w:num>
  <w:num w:numId="3" w16cid:durableId="1689453455">
    <w:abstractNumId w:val="1"/>
  </w:num>
  <w:num w:numId="4" w16cid:durableId="1227106277">
    <w:abstractNumId w:val="2"/>
  </w:num>
  <w:num w:numId="5" w16cid:durableId="1953583919">
    <w:abstractNumId w:val="3"/>
  </w:num>
  <w:num w:numId="6" w16cid:durableId="793252581">
    <w:abstractNumId w:val="0"/>
  </w:num>
  <w:num w:numId="7" w16cid:durableId="5908189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E9"/>
    <w:rsid w:val="00017E35"/>
    <w:rsid w:val="0005459C"/>
    <w:rsid w:val="00057542"/>
    <w:rsid w:val="000633A3"/>
    <w:rsid w:val="00072707"/>
    <w:rsid w:val="00077BF8"/>
    <w:rsid w:val="0009378F"/>
    <w:rsid w:val="000B76BB"/>
    <w:rsid w:val="000C2E49"/>
    <w:rsid w:val="000C496B"/>
    <w:rsid w:val="000C6D5D"/>
    <w:rsid w:val="000E24C6"/>
    <w:rsid w:val="000E49AE"/>
    <w:rsid w:val="000E71E3"/>
    <w:rsid w:val="000F46C3"/>
    <w:rsid w:val="000F709F"/>
    <w:rsid w:val="00106354"/>
    <w:rsid w:val="00134049"/>
    <w:rsid w:val="001405CC"/>
    <w:rsid w:val="00151976"/>
    <w:rsid w:val="001524AF"/>
    <w:rsid w:val="00183754"/>
    <w:rsid w:val="00183FB0"/>
    <w:rsid w:val="001A5B06"/>
    <w:rsid w:val="001B0810"/>
    <w:rsid w:val="001C4984"/>
    <w:rsid w:val="001D3277"/>
    <w:rsid w:val="001D7C22"/>
    <w:rsid w:val="001E4D24"/>
    <w:rsid w:val="0021364B"/>
    <w:rsid w:val="00225EB2"/>
    <w:rsid w:val="00237538"/>
    <w:rsid w:val="00241992"/>
    <w:rsid w:val="00265069"/>
    <w:rsid w:val="00287CF5"/>
    <w:rsid w:val="00291BB6"/>
    <w:rsid w:val="00296EF8"/>
    <w:rsid w:val="002A1644"/>
    <w:rsid w:val="002D1732"/>
    <w:rsid w:val="002D228D"/>
    <w:rsid w:val="002D2C17"/>
    <w:rsid w:val="002E394F"/>
    <w:rsid w:val="002F4F94"/>
    <w:rsid w:val="00307ADB"/>
    <w:rsid w:val="00310D7B"/>
    <w:rsid w:val="00316D70"/>
    <w:rsid w:val="00325569"/>
    <w:rsid w:val="00332F37"/>
    <w:rsid w:val="00344AE2"/>
    <w:rsid w:val="003460C1"/>
    <w:rsid w:val="00361FC9"/>
    <w:rsid w:val="00370107"/>
    <w:rsid w:val="003B1B60"/>
    <w:rsid w:val="003B5515"/>
    <w:rsid w:val="003C1145"/>
    <w:rsid w:val="003D505D"/>
    <w:rsid w:val="003E7EEE"/>
    <w:rsid w:val="003F16C7"/>
    <w:rsid w:val="004063E1"/>
    <w:rsid w:val="00407757"/>
    <w:rsid w:val="00417062"/>
    <w:rsid w:val="00444732"/>
    <w:rsid w:val="00446697"/>
    <w:rsid w:val="00450893"/>
    <w:rsid w:val="0048438A"/>
    <w:rsid w:val="00484F84"/>
    <w:rsid w:val="004A0BFF"/>
    <w:rsid w:val="004A1A09"/>
    <w:rsid w:val="004A1DFD"/>
    <w:rsid w:val="004A2D73"/>
    <w:rsid w:val="004B4AD8"/>
    <w:rsid w:val="004B7815"/>
    <w:rsid w:val="004B7BF5"/>
    <w:rsid w:val="004E01B3"/>
    <w:rsid w:val="00507AD8"/>
    <w:rsid w:val="00527014"/>
    <w:rsid w:val="005305DD"/>
    <w:rsid w:val="00542D4E"/>
    <w:rsid w:val="00555D23"/>
    <w:rsid w:val="00560D83"/>
    <w:rsid w:val="0057082E"/>
    <w:rsid w:val="0058302A"/>
    <w:rsid w:val="005B11FB"/>
    <w:rsid w:val="005C1507"/>
    <w:rsid w:val="005C3023"/>
    <w:rsid w:val="005C7EE9"/>
    <w:rsid w:val="005D12E8"/>
    <w:rsid w:val="005D3146"/>
    <w:rsid w:val="005E5A15"/>
    <w:rsid w:val="005F21CA"/>
    <w:rsid w:val="00600562"/>
    <w:rsid w:val="00601BCC"/>
    <w:rsid w:val="00606CE7"/>
    <w:rsid w:val="006132BC"/>
    <w:rsid w:val="00613B14"/>
    <w:rsid w:val="00615D74"/>
    <w:rsid w:val="00616E44"/>
    <w:rsid w:val="00621F60"/>
    <w:rsid w:val="0062309A"/>
    <w:rsid w:val="00632BD3"/>
    <w:rsid w:val="00656820"/>
    <w:rsid w:val="00657634"/>
    <w:rsid w:val="00671407"/>
    <w:rsid w:val="00677087"/>
    <w:rsid w:val="0067721F"/>
    <w:rsid w:val="00687AC0"/>
    <w:rsid w:val="00690AA2"/>
    <w:rsid w:val="006A4879"/>
    <w:rsid w:val="006B488D"/>
    <w:rsid w:val="006C0B92"/>
    <w:rsid w:val="006C732A"/>
    <w:rsid w:val="006D2AB4"/>
    <w:rsid w:val="006D328C"/>
    <w:rsid w:val="00700EDD"/>
    <w:rsid w:val="00705054"/>
    <w:rsid w:val="007105B0"/>
    <w:rsid w:val="00721263"/>
    <w:rsid w:val="00725E7A"/>
    <w:rsid w:val="007312B8"/>
    <w:rsid w:val="007313AC"/>
    <w:rsid w:val="007360E4"/>
    <w:rsid w:val="007547BC"/>
    <w:rsid w:val="007653AF"/>
    <w:rsid w:val="00770F19"/>
    <w:rsid w:val="00780CEE"/>
    <w:rsid w:val="00783211"/>
    <w:rsid w:val="00787E29"/>
    <w:rsid w:val="007F4D4D"/>
    <w:rsid w:val="007F591F"/>
    <w:rsid w:val="008011D2"/>
    <w:rsid w:val="00804BA1"/>
    <w:rsid w:val="00810591"/>
    <w:rsid w:val="008230F4"/>
    <w:rsid w:val="00846D55"/>
    <w:rsid w:val="00856DB4"/>
    <w:rsid w:val="00860D2B"/>
    <w:rsid w:val="00865F18"/>
    <w:rsid w:val="0086746B"/>
    <w:rsid w:val="008810B6"/>
    <w:rsid w:val="00884D2C"/>
    <w:rsid w:val="008D1540"/>
    <w:rsid w:val="008D32E4"/>
    <w:rsid w:val="00921F0A"/>
    <w:rsid w:val="00931D64"/>
    <w:rsid w:val="00933747"/>
    <w:rsid w:val="00940EDE"/>
    <w:rsid w:val="009529EF"/>
    <w:rsid w:val="00953AE6"/>
    <w:rsid w:val="0095609C"/>
    <w:rsid w:val="00957D62"/>
    <w:rsid w:val="00967FC8"/>
    <w:rsid w:val="00973034"/>
    <w:rsid w:val="00973586"/>
    <w:rsid w:val="00977E43"/>
    <w:rsid w:val="00990D8B"/>
    <w:rsid w:val="009920B5"/>
    <w:rsid w:val="00993510"/>
    <w:rsid w:val="0099510B"/>
    <w:rsid w:val="009D7740"/>
    <w:rsid w:val="009E2D9D"/>
    <w:rsid w:val="009E3CFC"/>
    <w:rsid w:val="009F39A5"/>
    <w:rsid w:val="009F6FB9"/>
    <w:rsid w:val="00A1567F"/>
    <w:rsid w:val="00A27D10"/>
    <w:rsid w:val="00A330C7"/>
    <w:rsid w:val="00A37015"/>
    <w:rsid w:val="00A44719"/>
    <w:rsid w:val="00A655D3"/>
    <w:rsid w:val="00A66A54"/>
    <w:rsid w:val="00A8391C"/>
    <w:rsid w:val="00A83A0C"/>
    <w:rsid w:val="00A856BB"/>
    <w:rsid w:val="00A964B3"/>
    <w:rsid w:val="00AA01A3"/>
    <w:rsid w:val="00AA1DE1"/>
    <w:rsid w:val="00AA2320"/>
    <w:rsid w:val="00AA6D2A"/>
    <w:rsid w:val="00AB0B23"/>
    <w:rsid w:val="00AB5550"/>
    <w:rsid w:val="00AC4455"/>
    <w:rsid w:val="00AD4963"/>
    <w:rsid w:val="00AD6E32"/>
    <w:rsid w:val="00AE3CCC"/>
    <w:rsid w:val="00AF1783"/>
    <w:rsid w:val="00AF6165"/>
    <w:rsid w:val="00AF6ED8"/>
    <w:rsid w:val="00B06753"/>
    <w:rsid w:val="00B24782"/>
    <w:rsid w:val="00B32F02"/>
    <w:rsid w:val="00B3395F"/>
    <w:rsid w:val="00B45313"/>
    <w:rsid w:val="00BA0A70"/>
    <w:rsid w:val="00BB4B5B"/>
    <w:rsid w:val="00BC2DA6"/>
    <w:rsid w:val="00BC6524"/>
    <w:rsid w:val="00BE2B50"/>
    <w:rsid w:val="00BE3481"/>
    <w:rsid w:val="00BF5E42"/>
    <w:rsid w:val="00C01399"/>
    <w:rsid w:val="00C20597"/>
    <w:rsid w:val="00C36E06"/>
    <w:rsid w:val="00C47B03"/>
    <w:rsid w:val="00C619E0"/>
    <w:rsid w:val="00C62F55"/>
    <w:rsid w:val="00C646F5"/>
    <w:rsid w:val="00C91131"/>
    <w:rsid w:val="00C92FED"/>
    <w:rsid w:val="00CA42A1"/>
    <w:rsid w:val="00CB529C"/>
    <w:rsid w:val="00CB605A"/>
    <w:rsid w:val="00CC7AD7"/>
    <w:rsid w:val="00CD4D0E"/>
    <w:rsid w:val="00CD5EA8"/>
    <w:rsid w:val="00CD7F8D"/>
    <w:rsid w:val="00CE4340"/>
    <w:rsid w:val="00CE7C1C"/>
    <w:rsid w:val="00CE7C82"/>
    <w:rsid w:val="00D10B1F"/>
    <w:rsid w:val="00D145F0"/>
    <w:rsid w:val="00D25EA4"/>
    <w:rsid w:val="00D25F91"/>
    <w:rsid w:val="00D30674"/>
    <w:rsid w:val="00D31066"/>
    <w:rsid w:val="00D743DC"/>
    <w:rsid w:val="00D95A95"/>
    <w:rsid w:val="00D9679A"/>
    <w:rsid w:val="00DB06EB"/>
    <w:rsid w:val="00DB60EC"/>
    <w:rsid w:val="00DC4D30"/>
    <w:rsid w:val="00DC5970"/>
    <w:rsid w:val="00DC6B10"/>
    <w:rsid w:val="00DE1C23"/>
    <w:rsid w:val="00E0761C"/>
    <w:rsid w:val="00E13A9D"/>
    <w:rsid w:val="00E14301"/>
    <w:rsid w:val="00E52804"/>
    <w:rsid w:val="00E57F7F"/>
    <w:rsid w:val="00E73359"/>
    <w:rsid w:val="00E771A3"/>
    <w:rsid w:val="00EA5BEF"/>
    <w:rsid w:val="00EA62AC"/>
    <w:rsid w:val="00ED3012"/>
    <w:rsid w:val="00ED5C42"/>
    <w:rsid w:val="00EE3F16"/>
    <w:rsid w:val="00EF120D"/>
    <w:rsid w:val="00F24E2E"/>
    <w:rsid w:val="00F51420"/>
    <w:rsid w:val="00F514F0"/>
    <w:rsid w:val="00F74539"/>
    <w:rsid w:val="00F755B4"/>
    <w:rsid w:val="00F82C39"/>
    <w:rsid w:val="00F83805"/>
    <w:rsid w:val="00FA2243"/>
    <w:rsid w:val="00FC05EA"/>
    <w:rsid w:val="00FC1E5F"/>
    <w:rsid w:val="00FC639E"/>
    <w:rsid w:val="00FD2A03"/>
    <w:rsid w:val="00FE5073"/>
    <w:rsid w:val="00FF057C"/>
    <w:rsid w:val="00FF19E3"/>
    <w:rsid w:val="00FF2622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9F69FF"/>
  <w15:docId w15:val="{18DEDA48-FA6D-41F1-B3B8-D635072E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51976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ny"/>
    <w:next w:val="MainHeadline"/>
    <w:rsid w:val="00151976"/>
    <w:pPr>
      <w:spacing w:line="240" w:lineRule="auto"/>
    </w:pPr>
    <w:rPr>
      <w:sz w:val="30"/>
      <w:lang w:val="en-GB"/>
    </w:rPr>
  </w:style>
  <w:style w:type="paragraph" w:customStyle="1" w:styleId="MainHeadline">
    <w:name w:val="MainHeadline"/>
    <w:basedOn w:val="Normalny"/>
    <w:next w:val="Subhead"/>
    <w:rsid w:val="00A655D3"/>
    <w:pPr>
      <w:spacing w:line="240" w:lineRule="auto"/>
    </w:pPr>
    <w:rPr>
      <w:b/>
      <w:sz w:val="30"/>
      <w:szCs w:val="30"/>
      <w:lang w:val="en-GB"/>
    </w:rPr>
  </w:style>
  <w:style w:type="paragraph" w:customStyle="1" w:styleId="Subhead">
    <w:name w:val="Subhead"/>
    <w:basedOn w:val="Normalny"/>
    <w:next w:val="Normalny"/>
    <w:rsid w:val="00151976"/>
    <w:pPr>
      <w:spacing w:line="240" w:lineRule="auto"/>
    </w:pPr>
    <w:rPr>
      <w:sz w:val="30"/>
      <w:szCs w:val="30"/>
      <w:lang w:val="en-GB"/>
    </w:rPr>
  </w:style>
  <w:style w:type="paragraph" w:customStyle="1" w:styleId="Strapline">
    <w:name w:val="Strapline"/>
    <w:basedOn w:val="Normalny"/>
    <w:rsid w:val="00151976"/>
    <w:pPr>
      <w:numPr>
        <w:numId w:val="4"/>
      </w:numPr>
    </w:pPr>
  </w:style>
  <w:style w:type="paragraph" w:customStyle="1" w:styleId="Untertitel1">
    <w:name w:val="Untertitel1"/>
    <w:basedOn w:val="Normalny"/>
    <w:next w:val="Normalny"/>
    <w:rsid w:val="00A655D3"/>
    <w:rPr>
      <w:b/>
    </w:rPr>
  </w:style>
  <w:style w:type="character" w:styleId="UyteHipercze">
    <w:name w:val="FollowedHyperlink"/>
    <w:basedOn w:val="Domylnaczcionkaakapitu"/>
    <w:rsid w:val="00770F19"/>
    <w:rPr>
      <w:color w:val="606420"/>
      <w:u w:val="single"/>
    </w:rPr>
  </w:style>
  <w:style w:type="character" w:styleId="Hipercze">
    <w:name w:val="Hyperlink"/>
    <w:basedOn w:val="Domylnaczcionkaakapitu"/>
    <w:uiPriority w:val="99"/>
    <w:rsid w:val="00151976"/>
    <w:rPr>
      <w:color w:val="0000FF"/>
      <w:u w:val="single"/>
    </w:rPr>
  </w:style>
  <w:style w:type="paragraph" w:styleId="Tekstdymka">
    <w:name w:val="Balloon Text"/>
    <w:basedOn w:val="Normalny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ny"/>
    <w:next w:val="Headline"/>
    <w:rsid w:val="003D505D"/>
    <w:pPr>
      <w:spacing w:line="240" w:lineRule="auto"/>
    </w:pPr>
    <w:rPr>
      <w:sz w:val="3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380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27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gorzata.marczew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m5wz\AppData\Local\Temp\PI_Vorlage_RB_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429A-C107-4746-BF2F-220D1BCF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</Template>
  <TotalTime>0</TotalTime>
  <Pages>3</Pages>
  <Words>779</Words>
  <Characters>5370</Characters>
  <Application>Microsoft Office Word</Application>
  <DocSecurity>0</DocSecurity>
  <PresentationFormat/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 Release</vt:lpstr>
      <vt:lpstr>Press Release</vt:lpstr>
    </vt:vector>
  </TitlesOfParts>
  <Company>Bosch Group</Company>
  <LinksUpToDate>false</LinksUpToDate>
  <CharactersWithSpaces>6137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sum5wz</dc:creator>
  <cp:lastModifiedBy>Marczewska Malgorzata (HC/SCE-MK1)</cp:lastModifiedBy>
  <cp:revision>5</cp:revision>
  <cp:lastPrinted>2014-09-08T14:35:00Z</cp:lastPrinted>
  <dcterms:created xsi:type="dcterms:W3CDTF">2024-06-04T12:43:00Z</dcterms:created>
  <dcterms:modified xsi:type="dcterms:W3CDTF">2024-06-05T08:59:00Z</dcterms:modified>
</cp:coreProperties>
</file>