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BF95F1" w14:textId="77777777" w:rsidR="000B28C2" w:rsidRDefault="004C5F26" w:rsidP="003D505D">
      <w:pPr>
        <w:pStyle w:val="Oberzeile"/>
        <w:rPr>
          <w:b/>
          <w:lang w:val="pl-PL"/>
        </w:rPr>
      </w:pPr>
      <w:r>
        <w:rPr>
          <w:b/>
          <w:lang w:val="pl-PL"/>
        </w:rPr>
        <w:t>Powietrzne pompy ciepła</w:t>
      </w:r>
      <w:r w:rsidR="000B28C2">
        <w:rPr>
          <w:b/>
          <w:lang w:val="pl-PL"/>
        </w:rPr>
        <w:t xml:space="preserve"> Buderus </w:t>
      </w:r>
    </w:p>
    <w:p w14:paraId="481DC45E" w14:textId="60901D44" w:rsidR="003D505D" w:rsidRPr="00C826C0" w:rsidRDefault="000B28C2" w:rsidP="003D505D">
      <w:pPr>
        <w:pStyle w:val="Oberzeile"/>
        <w:rPr>
          <w:b/>
          <w:lang w:val="pl-PL"/>
        </w:rPr>
      </w:pPr>
      <w:r>
        <w:rPr>
          <w:b/>
          <w:lang w:val="pl-PL"/>
        </w:rPr>
        <w:t xml:space="preserve">- </w:t>
      </w:r>
      <w:r w:rsidR="004C5F26">
        <w:rPr>
          <w:b/>
          <w:lang w:val="pl-PL"/>
        </w:rPr>
        <w:t xml:space="preserve"> </w:t>
      </w:r>
      <w:proofErr w:type="spellStart"/>
      <w:r w:rsidR="004C5F26" w:rsidRPr="004C5F26">
        <w:rPr>
          <w:b/>
          <w:lang w:val="pl-PL"/>
        </w:rPr>
        <w:t>Logatherm</w:t>
      </w:r>
      <w:proofErr w:type="spellEnd"/>
      <w:r w:rsidR="004C5F26" w:rsidRPr="004C5F26">
        <w:rPr>
          <w:b/>
          <w:lang w:val="pl-PL"/>
        </w:rPr>
        <w:t xml:space="preserve"> WLW186i AR oraz WLW176i AR</w:t>
      </w:r>
      <w:r w:rsidR="00BC7B68">
        <w:rPr>
          <w:b/>
          <w:lang w:val="pl-PL"/>
        </w:rPr>
        <w:t xml:space="preserve"> </w:t>
      </w:r>
    </w:p>
    <w:p w14:paraId="5BB56BAF" w14:textId="18344E2E" w:rsidR="0005459C" w:rsidRPr="004C5F26" w:rsidRDefault="004C5F26">
      <w:pPr>
        <w:rPr>
          <w:sz w:val="30"/>
          <w:szCs w:val="30"/>
          <w:lang w:val="pl-PL"/>
        </w:rPr>
      </w:pPr>
      <w:r w:rsidRPr="004C5F26">
        <w:rPr>
          <w:sz w:val="30"/>
          <w:szCs w:val="30"/>
          <w:lang w:val="pl-PL"/>
        </w:rPr>
        <w:t>Teraz dostępne także w nowych, większych mocach</w:t>
      </w:r>
    </w:p>
    <w:p w14:paraId="670A3BB1" w14:textId="77777777" w:rsidR="00ED679E" w:rsidRPr="00C92FED" w:rsidRDefault="00ED679E">
      <w:pPr>
        <w:rPr>
          <w:lang w:val="pl-PL"/>
        </w:rPr>
      </w:pPr>
    </w:p>
    <w:p w14:paraId="607F6BBA" w14:textId="218A2C03" w:rsidR="004C5F26" w:rsidRDefault="004C5F26" w:rsidP="004C5F26">
      <w:pPr>
        <w:jc w:val="both"/>
        <w:rPr>
          <w:lang w:val="pl-PL"/>
        </w:rPr>
      </w:pPr>
      <w:r w:rsidRPr="004C5F26">
        <w:rPr>
          <w:lang w:val="pl-PL"/>
        </w:rPr>
        <w:t>Rodzina przyszłościowych pomp ciepła bazujących na naturalnym czynniku chłodniczym, jakim jest propan</w:t>
      </w:r>
      <w:r>
        <w:rPr>
          <w:lang w:val="pl-PL"/>
        </w:rPr>
        <w:t xml:space="preserve"> (R290)</w:t>
      </w:r>
      <w:r w:rsidRPr="004C5F26">
        <w:rPr>
          <w:lang w:val="pl-PL"/>
        </w:rPr>
        <w:t xml:space="preserve">, została powiększona o kolejne dwie jednostki o mocy 10 i 12 </w:t>
      </w:r>
      <w:proofErr w:type="spellStart"/>
      <w:r w:rsidRPr="004C5F26">
        <w:rPr>
          <w:lang w:val="pl-PL"/>
        </w:rPr>
        <w:t>kW.</w:t>
      </w:r>
      <w:proofErr w:type="spellEnd"/>
      <w:r w:rsidRPr="004C5F26">
        <w:rPr>
          <w:lang w:val="pl-PL"/>
        </w:rPr>
        <w:t xml:space="preserve"> Do</w:t>
      </w:r>
      <w:r>
        <w:rPr>
          <w:lang w:val="pl-PL"/>
        </w:rPr>
        <w:t xml:space="preserve">tychczas były dostępne modele </w:t>
      </w:r>
      <w:r w:rsidRPr="004C5F26">
        <w:rPr>
          <w:lang w:val="pl-PL"/>
        </w:rPr>
        <w:t xml:space="preserve">o mocach: 4, 5 i 7 </w:t>
      </w:r>
      <w:proofErr w:type="spellStart"/>
      <w:r w:rsidRPr="004C5F26">
        <w:rPr>
          <w:lang w:val="pl-PL"/>
        </w:rPr>
        <w:t>kW.</w:t>
      </w:r>
      <w:proofErr w:type="spellEnd"/>
      <w:r w:rsidRPr="004C5F26">
        <w:rPr>
          <w:lang w:val="pl-PL"/>
        </w:rPr>
        <w:t xml:space="preserve"> </w:t>
      </w:r>
      <w:r>
        <w:rPr>
          <w:lang w:val="pl-PL"/>
        </w:rPr>
        <w:t>Pr</w:t>
      </w:r>
      <w:r w:rsidRPr="004C5F26">
        <w:rPr>
          <w:lang w:val="pl-PL"/>
        </w:rPr>
        <w:t xml:space="preserve">zybliżona moc grzewcza podawana w przypadku pomp ciepła </w:t>
      </w:r>
      <w:proofErr w:type="spellStart"/>
      <w:r w:rsidRPr="004C5F26">
        <w:rPr>
          <w:lang w:val="pl-PL"/>
        </w:rPr>
        <w:t>Logatherm</w:t>
      </w:r>
      <w:proofErr w:type="spellEnd"/>
      <w:r w:rsidRPr="004C5F26">
        <w:rPr>
          <w:lang w:val="pl-PL"/>
        </w:rPr>
        <w:t xml:space="preserve"> WLW186i AR i WLW176i AR odnosi się do temperatury zewnętrznej -7°C. </w:t>
      </w:r>
    </w:p>
    <w:p w14:paraId="2B7A9E30" w14:textId="77777777" w:rsidR="004C5F26" w:rsidRDefault="004C5F26" w:rsidP="004C5F26">
      <w:pPr>
        <w:jc w:val="both"/>
        <w:rPr>
          <w:lang w:val="pl-PL"/>
        </w:rPr>
      </w:pPr>
    </w:p>
    <w:p w14:paraId="76580930" w14:textId="386EF0AA" w:rsidR="004C5F26" w:rsidRDefault="004C5F26" w:rsidP="004C5F26">
      <w:pPr>
        <w:jc w:val="both"/>
        <w:rPr>
          <w:b/>
          <w:bCs/>
          <w:lang w:val="pl-PL"/>
        </w:rPr>
      </w:pPr>
      <w:r w:rsidRPr="004C5F26">
        <w:rPr>
          <w:b/>
          <w:bCs/>
          <w:lang w:val="pl-PL"/>
        </w:rPr>
        <w:t>Niesłychanie cicha</w:t>
      </w:r>
    </w:p>
    <w:p w14:paraId="4A96FF9E" w14:textId="6393E7AF" w:rsidR="004C5F26" w:rsidRPr="004C5F26" w:rsidRDefault="004C5F26" w:rsidP="004C5F26">
      <w:pPr>
        <w:jc w:val="both"/>
        <w:rPr>
          <w:lang w:val="pl-PL"/>
        </w:rPr>
      </w:pPr>
      <w:r w:rsidRPr="004C5F26">
        <w:rPr>
          <w:lang w:val="pl-PL"/>
        </w:rPr>
        <w:t xml:space="preserve">Na szczególną uwagę zasługuje technologia </w:t>
      </w:r>
      <w:proofErr w:type="spellStart"/>
      <w:r w:rsidRPr="004C5F26">
        <w:rPr>
          <w:lang w:val="pl-PL"/>
        </w:rPr>
        <w:t>Silent</w:t>
      </w:r>
      <w:proofErr w:type="spellEnd"/>
      <w:r>
        <w:rPr>
          <w:lang w:val="pl-PL"/>
        </w:rPr>
        <w:t xml:space="preserve"> Plus, która</w:t>
      </w:r>
      <w:r w:rsidRPr="004C5F26">
        <w:rPr>
          <w:lang w:val="pl-PL"/>
        </w:rPr>
        <w:t xml:space="preserve"> pozwala na radykalne ograniczenie emisji dźwięku z jednostki ustawionej na zewnątrz budynku. Aby to osiągnąć, wprowadzono szereg innowacyjnych rozwiązań</w:t>
      </w:r>
      <w:r>
        <w:rPr>
          <w:lang w:val="pl-PL"/>
        </w:rPr>
        <w:t xml:space="preserve"> np</w:t>
      </w:r>
      <w:r w:rsidRPr="004C5F26">
        <w:rPr>
          <w:lang w:val="pl-PL"/>
        </w:rPr>
        <w:t>.</w:t>
      </w:r>
      <w:r>
        <w:rPr>
          <w:lang w:val="pl-PL"/>
        </w:rPr>
        <w:t>:</w:t>
      </w:r>
      <w:r w:rsidRPr="004C5F26">
        <w:rPr>
          <w:lang w:val="pl-PL"/>
        </w:rPr>
        <w:t xml:space="preserve"> </w:t>
      </w:r>
    </w:p>
    <w:p w14:paraId="1DD91C6A" w14:textId="77777777" w:rsidR="004C5F26" w:rsidRPr="004C5F26" w:rsidRDefault="004C5F26" w:rsidP="004C5F26">
      <w:pPr>
        <w:jc w:val="both"/>
        <w:rPr>
          <w:lang w:val="pl-PL"/>
        </w:rPr>
      </w:pPr>
      <w:r w:rsidRPr="004C5F26">
        <w:rPr>
          <w:lang w:val="pl-PL"/>
        </w:rPr>
        <w:t>- wbudowany dyfuzor dźwięku przy wentylatorze,</w:t>
      </w:r>
    </w:p>
    <w:p w14:paraId="2D23DFBB" w14:textId="77777777" w:rsidR="004C5F26" w:rsidRPr="004C5F26" w:rsidRDefault="004C5F26" w:rsidP="004C5F26">
      <w:pPr>
        <w:jc w:val="both"/>
        <w:rPr>
          <w:lang w:val="pl-PL"/>
        </w:rPr>
      </w:pPr>
      <w:r w:rsidRPr="004C5F26">
        <w:rPr>
          <w:lang w:val="pl-PL"/>
        </w:rPr>
        <w:t>- wentylator ze stabilizowanymi łopatkami,</w:t>
      </w:r>
    </w:p>
    <w:p w14:paraId="544ADEE0" w14:textId="77777777" w:rsidR="004C5F26" w:rsidRPr="004C5F26" w:rsidRDefault="004C5F26" w:rsidP="004C5F26">
      <w:pPr>
        <w:jc w:val="both"/>
        <w:rPr>
          <w:lang w:val="pl-PL"/>
        </w:rPr>
      </w:pPr>
      <w:r w:rsidRPr="004C5F26">
        <w:rPr>
          <w:lang w:val="pl-PL"/>
        </w:rPr>
        <w:t>- układ chłodniczy zamknięty w oddzielnej komorze dźwiękochłonnej,</w:t>
      </w:r>
    </w:p>
    <w:p w14:paraId="57551E53" w14:textId="77777777" w:rsidR="004C5F26" w:rsidRPr="004C5F26" w:rsidRDefault="004C5F26" w:rsidP="004C5F26">
      <w:pPr>
        <w:jc w:val="both"/>
        <w:rPr>
          <w:lang w:val="pl-PL"/>
        </w:rPr>
      </w:pPr>
      <w:r w:rsidRPr="004C5F26">
        <w:rPr>
          <w:lang w:val="pl-PL"/>
        </w:rPr>
        <w:t xml:space="preserve">- redukcja dźwięku poprzez wybór trybu pracy </w:t>
      </w:r>
      <w:proofErr w:type="spellStart"/>
      <w:r w:rsidRPr="004C5F26">
        <w:rPr>
          <w:lang w:val="pl-PL"/>
        </w:rPr>
        <w:t>Silent</w:t>
      </w:r>
      <w:proofErr w:type="spellEnd"/>
      <w:r w:rsidRPr="004C5F26">
        <w:rPr>
          <w:lang w:val="pl-PL"/>
        </w:rPr>
        <w:t>.</w:t>
      </w:r>
    </w:p>
    <w:p w14:paraId="6F6A0DB7" w14:textId="73152E80" w:rsidR="004C5F26" w:rsidRDefault="004C5F26" w:rsidP="004C5F26">
      <w:pPr>
        <w:jc w:val="both"/>
        <w:rPr>
          <w:lang w:val="pl-PL"/>
        </w:rPr>
      </w:pPr>
      <w:r w:rsidRPr="004C5F26">
        <w:rPr>
          <w:lang w:val="pl-PL"/>
        </w:rPr>
        <w:t xml:space="preserve">Dzięki temu, urządzenie może </w:t>
      </w:r>
      <w:proofErr w:type="gramStart"/>
      <w:r w:rsidRPr="004C5F26">
        <w:rPr>
          <w:lang w:val="pl-PL"/>
        </w:rPr>
        <w:t>pracować  nawet</w:t>
      </w:r>
      <w:proofErr w:type="gramEnd"/>
      <w:r w:rsidRPr="004C5F26">
        <w:rPr>
          <w:lang w:val="pl-PL"/>
        </w:rPr>
        <w:t xml:space="preserve"> w gęstej zabudowie, mając </w:t>
      </w:r>
      <w:r>
        <w:rPr>
          <w:lang w:val="pl-PL"/>
        </w:rPr>
        <w:t xml:space="preserve">jednocześnie </w:t>
      </w:r>
      <w:r w:rsidRPr="004C5F26">
        <w:rPr>
          <w:lang w:val="pl-PL"/>
        </w:rPr>
        <w:t>pewność, że nie będzie zakłócać spokoju zarówno użytkownikom, jak i sąsiadom. Dodatkowo wysokość pompy ciepła została tak przystosowana, aby urządzenie mogło zmieścić się po oknem, jednocześnie nie zasłaniając go.</w:t>
      </w:r>
    </w:p>
    <w:p w14:paraId="0CD3841C" w14:textId="5FA8AE4B" w:rsidR="004C5F26" w:rsidRDefault="004C5F26" w:rsidP="004C5F26">
      <w:pPr>
        <w:jc w:val="both"/>
        <w:rPr>
          <w:lang w:val="pl-PL"/>
        </w:rPr>
      </w:pPr>
    </w:p>
    <w:p w14:paraId="7DBC242B" w14:textId="1095EC4F" w:rsidR="004C5F26" w:rsidRPr="004C5F26" w:rsidRDefault="004C5F26" w:rsidP="004C5F26">
      <w:pPr>
        <w:jc w:val="both"/>
        <w:rPr>
          <w:b/>
          <w:bCs/>
          <w:lang w:val="pl-PL"/>
        </w:rPr>
      </w:pPr>
      <w:r w:rsidRPr="004C5F26">
        <w:rPr>
          <w:b/>
          <w:bCs/>
          <w:lang w:val="pl-PL"/>
        </w:rPr>
        <w:t>Elastyczność zastosowania w modernizowanym oraz nowym budownictwie</w:t>
      </w:r>
    </w:p>
    <w:p w14:paraId="218CAAB3" w14:textId="4E60CB00" w:rsidR="004C5F26" w:rsidRPr="004C5F26" w:rsidRDefault="004C5F26" w:rsidP="004C5F26">
      <w:pPr>
        <w:jc w:val="both"/>
        <w:rPr>
          <w:lang w:val="pl-PL"/>
        </w:rPr>
      </w:pPr>
      <w:r w:rsidRPr="004C5F26">
        <w:rPr>
          <w:lang w:val="pl-PL"/>
        </w:rPr>
        <w:t xml:space="preserve">Cały typoszereg to pompy ciepła wysokotemperaturowe, gdzie maksymalna temperatura zasilania instalacji grzewczej to 75°C. Natomiast dla temperatury powietrza -20°C, zasilanie utrzymuje się na poziomie +60°C. Tak wysokie temperatury pozwalają bezproblemowo stosować te urządzenia w obiektach, gdzie system grzewczy nie jest przystosowany do działania z niższymi temperaturami, czyli w starszych </w:t>
      </w:r>
      <w:r>
        <w:rPr>
          <w:lang w:val="pl-PL"/>
        </w:rPr>
        <w:t>budynkach</w:t>
      </w:r>
      <w:r w:rsidRPr="004C5F26">
        <w:rPr>
          <w:lang w:val="pl-PL"/>
        </w:rPr>
        <w:t xml:space="preserve">. Takie budynki są często wyposażone tylko w system grzejnikowy, który wymaga wyższych temperatur zasilania. </w:t>
      </w:r>
    </w:p>
    <w:p w14:paraId="2C7D4CED" w14:textId="10586F4F" w:rsidR="004C5F26" w:rsidRPr="004C5F26" w:rsidRDefault="004C5F26" w:rsidP="004C5F26">
      <w:pPr>
        <w:jc w:val="both"/>
        <w:rPr>
          <w:lang w:val="pl-PL"/>
        </w:rPr>
      </w:pPr>
      <w:r w:rsidRPr="004C5F26">
        <w:rPr>
          <w:lang w:val="pl-PL"/>
        </w:rPr>
        <w:t xml:space="preserve">Ze względu na różne wymagania nowych, jak i już istniejących budynków oba typoszeregi, zarówno </w:t>
      </w:r>
      <w:proofErr w:type="spellStart"/>
      <w:r w:rsidRPr="004C5F26">
        <w:rPr>
          <w:lang w:val="pl-PL"/>
        </w:rPr>
        <w:t>Logatherm</w:t>
      </w:r>
      <w:proofErr w:type="spellEnd"/>
      <w:r w:rsidRPr="004C5F26">
        <w:rPr>
          <w:lang w:val="pl-PL"/>
        </w:rPr>
        <w:t xml:space="preserve"> WLW186i AR jak i WLW176i AR, </w:t>
      </w:r>
      <w:r>
        <w:rPr>
          <w:lang w:val="pl-PL"/>
        </w:rPr>
        <w:t xml:space="preserve">oferują do wyboru </w:t>
      </w:r>
      <w:r w:rsidRPr="004C5F26">
        <w:rPr>
          <w:lang w:val="pl-PL"/>
        </w:rPr>
        <w:t>3 wersje hydrauliczne jednostek wewnętrznych.</w:t>
      </w:r>
    </w:p>
    <w:p w14:paraId="5DFCE6E7" w14:textId="77777777" w:rsidR="004C5F26" w:rsidRPr="004C5F26" w:rsidRDefault="004C5F26" w:rsidP="004C5F26">
      <w:pPr>
        <w:jc w:val="both"/>
        <w:rPr>
          <w:lang w:val="pl-PL"/>
        </w:rPr>
      </w:pPr>
      <w:r w:rsidRPr="004C5F26">
        <w:rPr>
          <w:lang w:val="pl-PL"/>
        </w:rPr>
        <w:lastRenderedPageBreak/>
        <w:t>Pierwszą z nich jest wersja z wbudowanym zasobnikiem ciepłej wody o pojemności 170 litrów oraz buforem – WLW… T180. Umieszczenie tych dwóch elementów w jednej obudowie znacząco zmniejsza niezbędną powierzchnię montażową wewnątrz budynku, bo zajmuje tylko 0,4 m</w:t>
      </w:r>
      <w:r w:rsidRPr="004C5F26">
        <w:rPr>
          <w:vertAlign w:val="superscript"/>
          <w:lang w:val="pl-PL"/>
        </w:rPr>
        <w:t>2</w:t>
      </w:r>
      <w:r w:rsidRPr="004C5F26">
        <w:rPr>
          <w:lang w:val="pl-PL"/>
        </w:rPr>
        <w:t xml:space="preserve">. Dodatkowo we wnętrzu wbudowana jest dodatkowa pompa obiegowa do obsługi obiegu grzewczego. To rozwiązanie może być dedykowane do nowych obiektów, gdzie ilość miejsca może być ograniczona. </w:t>
      </w:r>
    </w:p>
    <w:p w14:paraId="4A331EB5" w14:textId="37E80908" w:rsidR="004C5F26" w:rsidRPr="004C5F26" w:rsidRDefault="004C5F26" w:rsidP="004C5F26">
      <w:pPr>
        <w:jc w:val="both"/>
        <w:rPr>
          <w:lang w:val="pl-PL"/>
        </w:rPr>
      </w:pPr>
      <w:r w:rsidRPr="004C5F26">
        <w:rPr>
          <w:lang w:val="pl-PL"/>
        </w:rPr>
        <w:t>Druga wersja WLW…TP70 jest raczej przeznaczona do obiektów modernizowanych. To jednostka również wyposażona w bufor, ale o większej pojemności</w:t>
      </w:r>
      <w:r>
        <w:rPr>
          <w:lang w:val="pl-PL"/>
        </w:rPr>
        <w:t xml:space="preserve"> – 70</w:t>
      </w:r>
      <w:r w:rsidR="000B28C2">
        <w:rPr>
          <w:lang w:val="pl-PL"/>
        </w:rPr>
        <w:t xml:space="preserve"> </w:t>
      </w:r>
      <w:r>
        <w:rPr>
          <w:lang w:val="pl-PL"/>
        </w:rPr>
        <w:t>l,</w:t>
      </w:r>
      <w:r w:rsidRPr="004C5F26">
        <w:rPr>
          <w:lang w:val="pl-PL"/>
        </w:rPr>
        <w:t xml:space="preserve"> przeznaczona do instalacji o mniejszym zładzie wody. Dodatkowo wysokość urządzenia jest ograniczona do 1,2 m co pozwala na instalację w niższych pomieszczeniach np. w niskich piwnicach. </w:t>
      </w:r>
      <w:r>
        <w:rPr>
          <w:lang w:val="pl-PL"/>
        </w:rPr>
        <w:t xml:space="preserve">Model </w:t>
      </w:r>
      <w:r w:rsidRPr="004C5F26">
        <w:rPr>
          <w:lang w:val="pl-PL"/>
        </w:rPr>
        <w:t xml:space="preserve">WLW…TP70 może jednocześnie obsługiwać obiegi grzewcze z mieszaczem i bez. </w:t>
      </w:r>
    </w:p>
    <w:p w14:paraId="25B0A95B" w14:textId="3673C66C" w:rsidR="004C5F26" w:rsidRDefault="004C5F26" w:rsidP="004C5F26">
      <w:pPr>
        <w:jc w:val="both"/>
        <w:rPr>
          <w:lang w:val="pl-PL"/>
        </w:rPr>
      </w:pPr>
      <w:r>
        <w:rPr>
          <w:lang w:val="pl-PL"/>
        </w:rPr>
        <w:t>Trzecia</w:t>
      </w:r>
      <w:r w:rsidRPr="004C5F26">
        <w:rPr>
          <w:lang w:val="pl-PL"/>
        </w:rPr>
        <w:t xml:space="preserve"> wersja hydrauliczna WLW…E to wersja wisząca. Jej zastosowanie pozwala na bardzo elastyczną konstrukcj</w:t>
      </w:r>
      <w:r>
        <w:rPr>
          <w:lang w:val="pl-PL"/>
        </w:rPr>
        <w:t>ę</w:t>
      </w:r>
      <w:r w:rsidRPr="004C5F26">
        <w:rPr>
          <w:lang w:val="pl-PL"/>
        </w:rPr>
        <w:t xml:space="preserve"> systemu grzewczego z wieloma obiegami grzewczymi, wybór zasobnika ciepłej wody oraz zbiornika buforowego o dowolnej pojemności.</w:t>
      </w:r>
    </w:p>
    <w:p w14:paraId="34C142BD" w14:textId="77777777" w:rsidR="004C5F26" w:rsidRDefault="004C5F26" w:rsidP="004C5F26">
      <w:pPr>
        <w:jc w:val="both"/>
        <w:rPr>
          <w:lang w:val="pl-PL"/>
        </w:rPr>
      </w:pPr>
    </w:p>
    <w:p w14:paraId="36237B4D" w14:textId="31E0CDFD" w:rsidR="004C5F26" w:rsidRPr="004C5F26" w:rsidRDefault="004C5F26" w:rsidP="004C5F26">
      <w:pPr>
        <w:jc w:val="both"/>
        <w:rPr>
          <w:b/>
          <w:bCs/>
          <w:lang w:val="pl-PL"/>
        </w:rPr>
      </w:pPr>
      <w:r w:rsidRPr="004C5F26">
        <w:rPr>
          <w:b/>
          <w:bCs/>
          <w:lang w:val="pl-PL"/>
        </w:rPr>
        <w:t>Nowoczesny system regulacji</w:t>
      </w:r>
    </w:p>
    <w:p w14:paraId="2205B156" w14:textId="77777777" w:rsidR="004C5F26" w:rsidRDefault="004C5F26" w:rsidP="004C5F26">
      <w:pPr>
        <w:jc w:val="both"/>
        <w:rPr>
          <w:lang w:val="pl-PL"/>
        </w:rPr>
      </w:pPr>
      <w:proofErr w:type="spellStart"/>
      <w:r w:rsidRPr="004C5F26">
        <w:rPr>
          <w:lang w:val="pl-PL"/>
        </w:rPr>
        <w:t>Titanium</w:t>
      </w:r>
      <w:proofErr w:type="spellEnd"/>
      <w:r w:rsidRPr="004C5F26">
        <w:rPr>
          <w:lang w:val="pl-PL"/>
        </w:rPr>
        <w:t xml:space="preserve"> Design to filozofia, która towarzyszy</w:t>
      </w:r>
      <w:r>
        <w:rPr>
          <w:lang w:val="pl-PL"/>
        </w:rPr>
        <w:t>ła</w:t>
      </w:r>
      <w:r w:rsidRPr="004C5F26">
        <w:rPr>
          <w:lang w:val="pl-PL"/>
        </w:rPr>
        <w:t xml:space="preserve"> projektowaniu pomp ciepła </w:t>
      </w:r>
      <w:proofErr w:type="spellStart"/>
      <w:r w:rsidRPr="004C5F26">
        <w:rPr>
          <w:lang w:val="pl-PL"/>
        </w:rPr>
        <w:t>Logatherm</w:t>
      </w:r>
      <w:proofErr w:type="spellEnd"/>
      <w:r w:rsidRPr="004C5F26">
        <w:rPr>
          <w:lang w:val="pl-PL"/>
        </w:rPr>
        <w:t xml:space="preserve"> WLW186i AR i WLW176i AR</w:t>
      </w:r>
      <w:r>
        <w:rPr>
          <w:lang w:val="pl-PL"/>
        </w:rPr>
        <w:t>.</w:t>
      </w:r>
      <w:r w:rsidRPr="004C5F26">
        <w:rPr>
          <w:lang w:val="pl-PL"/>
        </w:rPr>
        <w:t xml:space="preserve"> </w:t>
      </w:r>
    </w:p>
    <w:p w14:paraId="39836602" w14:textId="6324220F" w:rsidR="004C5F26" w:rsidRDefault="004C5F26" w:rsidP="004C5F26">
      <w:pPr>
        <w:jc w:val="both"/>
        <w:rPr>
          <w:lang w:val="pl-PL"/>
        </w:rPr>
      </w:pPr>
      <w:r w:rsidRPr="004C5F26">
        <w:rPr>
          <w:lang w:val="pl-PL"/>
        </w:rPr>
        <w:t xml:space="preserve">Spójny, estetyczny i oryginalny wygląd – jednostki wewnętrzne są dostępne w dwóch wersjach: czarne szkło </w:t>
      </w:r>
      <w:r w:rsidR="000B28C2">
        <w:rPr>
          <w:lang w:val="pl-PL"/>
        </w:rPr>
        <w:t xml:space="preserve">- </w:t>
      </w:r>
      <w:proofErr w:type="spellStart"/>
      <w:r w:rsidRPr="004C5F26">
        <w:rPr>
          <w:lang w:val="pl-PL"/>
        </w:rPr>
        <w:t>Logatherm</w:t>
      </w:r>
      <w:proofErr w:type="spellEnd"/>
      <w:r w:rsidRPr="004C5F26">
        <w:rPr>
          <w:lang w:val="pl-PL"/>
        </w:rPr>
        <w:t xml:space="preserve"> WLW186i AR i biały metal </w:t>
      </w:r>
      <w:r w:rsidR="000B28C2">
        <w:rPr>
          <w:lang w:val="pl-PL"/>
        </w:rPr>
        <w:t xml:space="preserve">- </w:t>
      </w:r>
      <w:proofErr w:type="spellStart"/>
      <w:r w:rsidRPr="004C5F26">
        <w:rPr>
          <w:lang w:val="pl-PL"/>
        </w:rPr>
        <w:t>Logatherm</w:t>
      </w:r>
      <w:proofErr w:type="spellEnd"/>
      <w:r w:rsidRPr="004C5F26">
        <w:rPr>
          <w:lang w:val="pl-PL"/>
        </w:rPr>
        <w:t xml:space="preserve"> WLW176i AR. </w:t>
      </w:r>
    </w:p>
    <w:p w14:paraId="1354AD18" w14:textId="2859A117" w:rsidR="004C5F26" w:rsidRDefault="004C5F26" w:rsidP="004C5F26">
      <w:pPr>
        <w:jc w:val="both"/>
        <w:rPr>
          <w:lang w:val="pl-PL"/>
        </w:rPr>
      </w:pPr>
      <w:r w:rsidRPr="004C5F26">
        <w:rPr>
          <w:lang w:val="pl-PL"/>
        </w:rPr>
        <w:t xml:space="preserve">Graficzny, kolorowy, dotykowy wyświetlacz zapewnia intuicyjną i łatwą obsługę. Wymiary pozwalają na umieszczenie urządzenia np. w zabudowie kuchennej. Konstrukcja jest solidna i trwała, odporna na działanie warunków atmosferycznych. </w:t>
      </w:r>
      <w:proofErr w:type="spellStart"/>
      <w:r w:rsidRPr="004C5F26">
        <w:rPr>
          <w:lang w:val="pl-PL"/>
        </w:rPr>
        <w:t>T</w:t>
      </w:r>
      <w:r>
        <w:rPr>
          <w:lang w:val="pl-PL"/>
        </w:rPr>
        <w:t>i</w:t>
      </w:r>
      <w:r w:rsidRPr="004C5F26">
        <w:rPr>
          <w:lang w:val="pl-PL"/>
        </w:rPr>
        <w:t>tanium</w:t>
      </w:r>
      <w:proofErr w:type="spellEnd"/>
      <w:r w:rsidRPr="004C5F26">
        <w:rPr>
          <w:lang w:val="pl-PL"/>
        </w:rPr>
        <w:t xml:space="preserve"> Design oznacza również łatwy montaż i serwis a oba typoszeregi można sterować za pomocą aplikacji </w:t>
      </w:r>
      <w:proofErr w:type="spellStart"/>
      <w:r w:rsidRPr="004C5F26">
        <w:rPr>
          <w:lang w:val="pl-PL"/>
        </w:rPr>
        <w:t>MyBuderus</w:t>
      </w:r>
      <w:proofErr w:type="spellEnd"/>
      <w:r w:rsidRPr="004C5F26">
        <w:rPr>
          <w:lang w:val="pl-PL"/>
        </w:rPr>
        <w:t xml:space="preserve"> lub monitorować za pośrednictwem bezprzewodowego modułu internetowego MX300.  </w:t>
      </w:r>
    </w:p>
    <w:p w14:paraId="50908DDC" w14:textId="77777777" w:rsidR="004C5F26" w:rsidRDefault="004C5F26" w:rsidP="004C5F26">
      <w:pPr>
        <w:jc w:val="both"/>
        <w:rPr>
          <w:lang w:val="pl-PL"/>
        </w:rPr>
      </w:pPr>
    </w:p>
    <w:p w14:paraId="75797074" w14:textId="401C630D" w:rsidR="004C5F26" w:rsidRDefault="004C5F26" w:rsidP="004C5F26">
      <w:pPr>
        <w:jc w:val="both"/>
        <w:rPr>
          <w:b/>
          <w:bCs/>
          <w:lang w:val="pl-PL"/>
        </w:rPr>
      </w:pPr>
      <w:r w:rsidRPr="004C5F26">
        <w:rPr>
          <w:b/>
          <w:bCs/>
          <w:lang w:val="pl-PL"/>
        </w:rPr>
        <w:t>Zarządzanie energią sposobem na większą niezależność</w:t>
      </w:r>
    </w:p>
    <w:p w14:paraId="0D2E515B" w14:textId="61D14C1E" w:rsidR="004C5F26" w:rsidRDefault="004C5F26" w:rsidP="004C5F26">
      <w:pPr>
        <w:jc w:val="both"/>
        <w:rPr>
          <w:lang w:val="pl-PL"/>
        </w:rPr>
      </w:pPr>
      <w:r>
        <w:rPr>
          <w:lang w:val="pl-PL"/>
        </w:rPr>
        <w:t xml:space="preserve">Pompy ciepła Buderus mogą współpracować ze zintegrowanym zarządzaniem energią – </w:t>
      </w:r>
      <w:proofErr w:type="spellStart"/>
      <w:r>
        <w:rPr>
          <w:lang w:val="pl-PL"/>
        </w:rPr>
        <w:t>MyEnergyMaster</w:t>
      </w:r>
      <w:proofErr w:type="spellEnd"/>
      <w:r>
        <w:rPr>
          <w:lang w:val="pl-PL"/>
        </w:rPr>
        <w:t xml:space="preserve">. </w:t>
      </w:r>
    </w:p>
    <w:p w14:paraId="12CD0995" w14:textId="7EA0C272" w:rsidR="004C5F26" w:rsidRPr="004C5F26" w:rsidRDefault="004C5F26" w:rsidP="004C5F26">
      <w:pPr>
        <w:jc w:val="both"/>
        <w:rPr>
          <w:lang w:val="pl-PL"/>
        </w:rPr>
      </w:pPr>
      <w:r w:rsidRPr="004C5F26">
        <w:rPr>
          <w:lang w:val="pl-PL"/>
        </w:rPr>
        <w:t xml:space="preserve">Wykorzystanie energii elektrycznej, wytworzonej w instalacji </w:t>
      </w:r>
      <w:r>
        <w:rPr>
          <w:lang w:val="pl-PL"/>
        </w:rPr>
        <w:t>fotowoltaicznej,</w:t>
      </w:r>
      <w:r w:rsidRPr="004C5F26">
        <w:rPr>
          <w:lang w:val="pl-PL"/>
        </w:rPr>
        <w:t xml:space="preserve"> można znacząco zwiększyć dzięki inteligentnemu</w:t>
      </w:r>
      <w:r>
        <w:rPr>
          <w:lang w:val="pl-PL"/>
        </w:rPr>
        <w:t xml:space="preserve"> </w:t>
      </w:r>
      <w:r w:rsidRPr="004C5F26">
        <w:rPr>
          <w:lang w:val="pl-PL"/>
        </w:rPr>
        <w:t xml:space="preserve">połączeniu w sieć instalacji fotowoltaicznej i pompy ciepła Buderus </w:t>
      </w:r>
      <w:r>
        <w:rPr>
          <w:lang w:val="pl-PL"/>
        </w:rPr>
        <w:t xml:space="preserve">przy </w:t>
      </w:r>
      <w:r w:rsidRPr="004C5F26">
        <w:rPr>
          <w:lang w:val="pl-PL"/>
        </w:rPr>
        <w:t>wykorzyst</w:t>
      </w:r>
      <w:r>
        <w:rPr>
          <w:lang w:val="pl-PL"/>
        </w:rPr>
        <w:t>aniu</w:t>
      </w:r>
      <w:r w:rsidRPr="004C5F26">
        <w:rPr>
          <w:lang w:val="pl-PL"/>
        </w:rPr>
        <w:t xml:space="preserve"> aplikacj</w:t>
      </w:r>
      <w:r>
        <w:rPr>
          <w:lang w:val="pl-PL"/>
        </w:rPr>
        <w:t>i</w:t>
      </w:r>
      <w:r w:rsidRPr="004C5F26">
        <w:rPr>
          <w:lang w:val="pl-PL"/>
        </w:rPr>
        <w:t xml:space="preserve"> </w:t>
      </w:r>
      <w:proofErr w:type="spellStart"/>
      <w:r w:rsidRPr="004C5F26">
        <w:rPr>
          <w:lang w:val="pl-PL"/>
        </w:rPr>
        <w:t>MyEnergyMaster</w:t>
      </w:r>
      <w:proofErr w:type="spellEnd"/>
      <w:r w:rsidRPr="004C5F26">
        <w:rPr>
          <w:lang w:val="pl-PL"/>
        </w:rPr>
        <w:t>. Dla efektywnego działania takiego układu potrzebne są dedykowane komponenty</w:t>
      </w:r>
      <w:r>
        <w:rPr>
          <w:lang w:val="pl-PL"/>
        </w:rPr>
        <w:t>:</w:t>
      </w:r>
      <w:r w:rsidRPr="004C5F26">
        <w:rPr>
          <w:lang w:val="pl-PL"/>
        </w:rPr>
        <w:t xml:space="preserve"> Power Sensor, Power</w:t>
      </w:r>
      <w:r>
        <w:rPr>
          <w:lang w:val="pl-PL"/>
        </w:rPr>
        <w:t xml:space="preserve"> </w:t>
      </w:r>
      <w:proofErr w:type="spellStart"/>
      <w:r w:rsidRPr="004C5F26">
        <w:rPr>
          <w:lang w:val="pl-PL"/>
        </w:rPr>
        <w:t>Meter</w:t>
      </w:r>
      <w:proofErr w:type="spellEnd"/>
      <w:r w:rsidRPr="004C5F26">
        <w:rPr>
          <w:lang w:val="pl-PL"/>
        </w:rPr>
        <w:t xml:space="preserve"> czy inteligentne odbiorniki. Zbudowany na ich bazie system zarządza przepływem prądu elektrycznego</w:t>
      </w:r>
      <w:r>
        <w:rPr>
          <w:lang w:val="pl-PL"/>
        </w:rPr>
        <w:t xml:space="preserve"> </w:t>
      </w:r>
      <w:r w:rsidRPr="004C5F26">
        <w:rPr>
          <w:lang w:val="pl-PL"/>
        </w:rPr>
        <w:t>w instalacji budynku jednorodzinnego. Energia elektryczna z wyjścia instalacji fotowoltaicznej wykorzystywana jest</w:t>
      </w:r>
      <w:r>
        <w:rPr>
          <w:lang w:val="pl-PL"/>
        </w:rPr>
        <w:t xml:space="preserve"> </w:t>
      </w:r>
      <w:r w:rsidRPr="004C5F26">
        <w:rPr>
          <w:lang w:val="pl-PL"/>
        </w:rPr>
        <w:t xml:space="preserve">do zasilania instalacji grzewczej, magazynu </w:t>
      </w:r>
      <w:r w:rsidRPr="004C5F26">
        <w:rPr>
          <w:lang w:val="pl-PL"/>
        </w:rPr>
        <w:lastRenderedPageBreak/>
        <w:t xml:space="preserve">energii, zbiornika buforowego oraz zasobnika </w:t>
      </w:r>
      <w:proofErr w:type="gramStart"/>
      <w:r w:rsidRPr="004C5F26">
        <w:rPr>
          <w:lang w:val="pl-PL"/>
        </w:rPr>
        <w:t>c.w.u..</w:t>
      </w:r>
      <w:proofErr w:type="gramEnd"/>
      <w:r w:rsidRPr="004C5F26">
        <w:rPr>
          <w:lang w:val="pl-PL"/>
        </w:rPr>
        <w:t xml:space="preserve"> W konsekwencji</w:t>
      </w:r>
      <w:r>
        <w:rPr>
          <w:lang w:val="pl-PL"/>
        </w:rPr>
        <w:t xml:space="preserve"> </w:t>
      </w:r>
      <w:r w:rsidRPr="004C5F26">
        <w:rPr>
          <w:lang w:val="pl-PL"/>
        </w:rPr>
        <w:t xml:space="preserve">znacznie mniej energii </w:t>
      </w:r>
      <w:r>
        <w:rPr>
          <w:lang w:val="pl-PL"/>
        </w:rPr>
        <w:t xml:space="preserve">pobierane jest </w:t>
      </w:r>
      <w:r w:rsidRPr="004C5F26">
        <w:rPr>
          <w:lang w:val="pl-PL"/>
        </w:rPr>
        <w:t>z sieci,</w:t>
      </w:r>
      <w:r>
        <w:rPr>
          <w:lang w:val="pl-PL"/>
        </w:rPr>
        <w:t xml:space="preserve"> co oznacza</w:t>
      </w:r>
      <w:r w:rsidRPr="004C5F26">
        <w:rPr>
          <w:lang w:val="pl-PL"/>
        </w:rPr>
        <w:t xml:space="preserve"> </w:t>
      </w:r>
      <w:r>
        <w:rPr>
          <w:lang w:val="pl-PL"/>
        </w:rPr>
        <w:t xml:space="preserve">obniżenie rachunków. </w:t>
      </w:r>
    </w:p>
    <w:p w14:paraId="75FF5E52" w14:textId="77777777" w:rsidR="0005459C" w:rsidRPr="009019DC" w:rsidRDefault="0005459C" w:rsidP="00C826C0">
      <w:pPr>
        <w:jc w:val="both"/>
        <w:rPr>
          <w:lang w:val="pl-PL"/>
        </w:rPr>
      </w:pPr>
    </w:p>
    <w:p w14:paraId="79A5C54A" w14:textId="09B13B73" w:rsidR="0005459C" w:rsidRPr="00C826C0" w:rsidRDefault="00C826C0" w:rsidP="00A655D3">
      <w:pPr>
        <w:pStyle w:val="Untertitel1"/>
        <w:rPr>
          <w:lang w:val="pl-PL"/>
        </w:rPr>
      </w:pPr>
      <w:r w:rsidRPr="00C826C0">
        <w:rPr>
          <w:lang w:val="pl-PL"/>
        </w:rPr>
        <w:t>Kontakt</w:t>
      </w:r>
      <w:r w:rsidR="00770B82">
        <w:rPr>
          <w:lang w:val="pl-PL"/>
        </w:rPr>
        <w:t xml:space="preserve"> dla mediów</w:t>
      </w:r>
      <w:r w:rsidR="0005459C" w:rsidRPr="00C826C0">
        <w:rPr>
          <w:lang w:val="pl-PL"/>
        </w:rPr>
        <w:t>:</w:t>
      </w:r>
      <w:r w:rsidR="0005459C" w:rsidRPr="00C826C0">
        <w:rPr>
          <w:lang w:val="pl-PL"/>
        </w:rPr>
        <w:tab/>
      </w:r>
      <w:r w:rsidR="0005459C" w:rsidRPr="00C826C0">
        <w:rPr>
          <w:lang w:val="pl-PL"/>
        </w:rPr>
        <w:tab/>
      </w:r>
      <w:r w:rsidR="0005459C" w:rsidRPr="00C826C0">
        <w:rPr>
          <w:lang w:val="pl-PL"/>
        </w:rPr>
        <w:tab/>
      </w:r>
      <w:r w:rsidR="0005459C" w:rsidRPr="00C826C0">
        <w:rPr>
          <w:lang w:val="pl-PL"/>
        </w:rPr>
        <w:tab/>
      </w:r>
      <w:r w:rsidR="0005459C" w:rsidRPr="00C826C0">
        <w:rPr>
          <w:lang w:val="pl-PL"/>
        </w:rPr>
        <w:tab/>
      </w:r>
      <w:r w:rsidR="0005459C" w:rsidRPr="00C826C0">
        <w:rPr>
          <w:lang w:val="pl-PL"/>
        </w:rPr>
        <w:tab/>
      </w:r>
    </w:p>
    <w:p w14:paraId="309AC45B" w14:textId="77777777" w:rsidR="00C826C0" w:rsidRPr="00C826C0" w:rsidRDefault="00C826C0" w:rsidP="00C826C0">
      <w:pPr>
        <w:rPr>
          <w:lang w:val="pl-PL"/>
        </w:rPr>
      </w:pPr>
      <w:r w:rsidRPr="00C826C0">
        <w:rPr>
          <w:lang w:val="pl-PL"/>
        </w:rPr>
        <w:t>Małgorzata Marczewska</w:t>
      </w:r>
      <w:r w:rsidRPr="00C826C0">
        <w:rPr>
          <w:lang w:val="pl-PL"/>
        </w:rPr>
        <w:tab/>
      </w:r>
      <w:r w:rsidRPr="00C826C0">
        <w:rPr>
          <w:lang w:val="pl-PL"/>
        </w:rPr>
        <w:tab/>
      </w:r>
      <w:r w:rsidRPr="00C826C0">
        <w:rPr>
          <w:lang w:val="pl-PL"/>
        </w:rPr>
        <w:tab/>
      </w:r>
      <w:r w:rsidRPr="00C826C0">
        <w:rPr>
          <w:lang w:val="pl-PL"/>
        </w:rPr>
        <w:tab/>
      </w:r>
      <w:r w:rsidRPr="00C826C0">
        <w:rPr>
          <w:lang w:val="pl-PL"/>
        </w:rPr>
        <w:br/>
        <w:t>+48 22 715 46 04</w:t>
      </w:r>
    </w:p>
    <w:p w14:paraId="3C6B9A0C" w14:textId="77777777" w:rsidR="00C826C0" w:rsidRPr="00C826C0" w:rsidRDefault="00E47FA8" w:rsidP="00C826C0">
      <w:pPr>
        <w:rPr>
          <w:lang w:val="pl-PL"/>
        </w:rPr>
      </w:pPr>
      <w:hyperlink r:id="rId8" w:history="1">
        <w:r w:rsidR="00C826C0" w:rsidRPr="00C826C0">
          <w:rPr>
            <w:rStyle w:val="Hipercze"/>
            <w:lang w:val="pl-PL"/>
          </w:rPr>
          <w:t>malgorzata.marczewska@pl.bosch.com</w:t>
        </w:r>
      </w:hyperlink>
    </w:p>
    <w:p w14:paraId="678EA025" w14:textId="05C3AAC0" w:rsidR="0005459C" w:rsidRPr="009019DC" w:rsidRDefault="0048438A" w:rsidP="00A655D3">
      <w:pPr>
        <w:rPr>
          <w:lang w:val="pl-PL"/>
        </w:rPr>
      </w:pPr>
      <w:r w:rsidRPr="009019DC">
        <w:rPr>
          <w:lang w:val="pl-PL"/>
        </w:rPr>
        <w:tab/>
      </w:r>
      <w:r w:rsidRPr="009019DC">
        <w:rPr>
          <w:lang w:val="pl-PL"/>
        </w:rPr>
        <w:tab/>
      </w:r>
      <w:r w:rsidRPr="009019DC">
        <w:rPr>
          <w:lang w:val="pl-PL"/>
        </w:rPr>
        <w:tab/>
      </w:r>
    </w:p>
    <w:p w14:paraId="65A28A60" w14:textId="77777777" w:rsidR="0005459C" w:rsidRPr="009019DC" w:rsidRDefault="0005459C">
      <w:pPr>
        <w:spacing w:line="240" w:lineRule="auto"/>
        <w:rPr>
          <w:iCs/>
          <w:lang w:val="pl-PL"/>
        </w:rPr>
      </w:pPr>
    </w:p>
    <w:p w14:paraId="71A1EE13" w14:textId="77777777" w:rsidR="00E47FA8" w:rsidRPr="00E47FA8" w:rsidRDefault="00E47FA8" w:rsidP="00E47FA8">
      <w:pPr>
        <w:spacing w:line="240" w:lineRule="auto"/>
        <w:rPr>
          <w:i/>
          <w:color w:val="000000"/>
          <w:sz w:val="18"/>
          <w:szCs w:val="18"/>
          <w:lang w:val="pl-PL"/>
        </w:rPr>
      </w:pPr>
      <w:r w:rsidRPr="00E47FA8">
        <w:rPr>
          <w:i/>
          <w:color w:val="000000"/>
          <w:sz w:val="18"/>
          <w:szCs w:val="18"/>
          <w:lang w:val="pl-PL"/>
        </w:rPr>
        <w:t xml:space="preserve">Grupa Bosch jest obecna w Polsce od 1992 roku. Reprezentują ją cztery spółki: Robert Bosch; Bosch Rexroth; BSH Sprzęt Gospodarstwa Domowego i sia </w:t>
      </w:r>
      <w:proofErr w:type="spellStart"/>
      <w:r w:rsidRPr="00E47FA8">
        <w:rPr>
          <w:i/>
          <w:color w:val="000000"/>
          <w:sz w:val="18"/>
          <w:szCs w:val="18"/>
          <w:lang w:val="pl-PL"/>
        </w:rPr>
        <w:t>Abrasives</w:t>
      </w:r>
      <w:proofErr w:type="spellEnd"/>
      <w:r w:rsidRPr="00E47FA8">
        <w:rPr>
          <w:i/>
          <w:color w:val="000000"/>
          <w:sz w:val="18"/>
          <w:szCs w:val="18"/>
          <w:lang w:val="pl-PL"/>
        </w:rPr>
        <w:t xml:space="preserve"> Polska. Bosch prowadzi w Polsce działalność w pięciu lokalizacjach: Warszawie, Wrocławiu, Łodzi, Rzeszowie i Goleniowie. Zatrudnia blisko 9 600 pracowników (zgodnie ze stanem na 31.12.2023). W 2023 roku Grupa Bosch w Polsce wygenerowała obrót ze sprzedaży na rynku krajowym w wysokości 8 mld zł. Łączna sprzedaż Grupy Bosch w Polsce, obejmująca sprzedaż spółek nieskonsolidowanych oraz dostawy wewnętrzne do spółek powiązanych, wyniosła 13,2 mld zł. </w:t>
      </w:r>
    </w:p>
    <w:p w14:paraId="6C373B2C" w14:textId="77777777" w:rsidR="00E47FA8" w:rsidRPr="00E47FA8" w:rsidRDefault="00E47FA8" w:rsidP="00E47FA8">
      <w:pPr>
        <w:spacing w:line="240" w:lineRule="auto"/>
        <w:rPr>
          <w:i/>
          <w:color w:val="000000"/>
          <w:sz w:val="18"/>
          <w:szCs w:val="18"/>
          <w:lang w:val="pl-PL"/>
        </w:rPr>
      </w:pPr>
    </w:p>
    <w:p w14:paraId="1DE5F2F5" w14:textId="77777777" w:rsidR="00E47FA8" w:rsidRPr="00E47FA8" w:rsidRDefault="00E47FA8" w:rsidP="00E47FA8">
      <w:pPr>
        <w:spacing w:line="240" w:lineRule="auto"/>
        <w:rPr>
          <w:i/>
          <w:color w:val="000000"/>
          <w:sz w:val="18"/>
          <w:szCs w:val="18"/>
          <w:lang w:val="pl-PL"/>
        </w:rPr>
      </w:pPr>
      <w:r w:rsidRPr="00E47FA8">
        <w:rPr>
          <w:i/>
          <w:color w:val="000000"/>
          <w:sz w:val="18"/>
          <w:szCs w:val="18"/>
          <w:lang w:val="pl-PL"/>
        </w:rPr>
        <w:t>W Polsce zlokalizowanych jest osiem fabryk, cztery centra badawczo-rozwojowe, Bosch Digital Hub - centrum kompetencyjne IT oraz zespoły i centra usług wspólnych Grupy Bosch. Firma od lat jest doceniania w niezależnych rankingach i nagradzana wyróżnieniami za swoją wyjątkową kulturę korporacyjną, warunki pracy i możliwości rozwoju, jakie oferuje pracownikom.</w:t>
      </w:r>
    </w:p>
    <w:p w14:paraId="19A6711B" w14:textId="77777777" w:rsidR="00E47FA8" w:rsidRPr="00E47FA8" w:rsidRDefault="00E47FA8" w:rsidP="00E47FA8">
      <w:pPr>
        <w:spacing w:line="240" w:lineRule="auto"/>
        <w:rPr>
          <w:i/>
          <w:color w:val="000000"/>
          <w:sz w:val="18"/>
          <w:szCs w:val="18"/>
          <w:lang w:val="pl-PL"/>
        </w:rPr>
      </w:pPr>
    </w:p>
    <w:p w14:paraId="214DD2F5" w14:textId="77777777" w:rsidR="00E47FA8" w:rsidRPr="00E47FA8" w:rsidRDefault="00E47FA8" w:rsidP="00E47FA8">
      <w:pPr>
        <w:spacing w:line="240" w:lineRule="auto"/>
        <w:rPr>
          <w:i/>
          <w:color w:val="000000"/>
          <w:sz w:val="18"/>
          <w:szCs w:val="18"/>
          <w:lang w:val="pl-PL"/>
        </w:rPr>
      </w:pPr>
      <w:r w:rsidRPr="00E47FA8">
        <w:rPr>
          <w:i/>
          <w:color w:val="000000"/>
          <w:sz w:val="18"/>
          <w:szCs w:val="18"/>
          <w:lang w:val="pl-PL"/>
        </w:rPr>
        <w:t xml:space="preserve">Więcej: www.bosch.pl, www.bosch-prasa.pl, www.facebook.com/BoschPolska   </w:t>
      </w:r>
    </w:p>
    <w:p w14:paraId="41A2B2AE" w14:textId="77777777" w:rsidR="00E47FA8" w:rsidRPr="00E47FA8" w:rsidRDefault="00E47FA8" w:rsidP="00E47FA8">
      <w:pPr>
        <w:spacing w:line="240" w:lineRule="auto"/>
        <w:rPr>
          <w:i/>
          <w:color w:val="000000"/>
          <w:sz w:val="18"/>
          <w:szCs w:val="18"/>
          <w:lang w:val="pl-PL"/>
        </w:rPr>
      </w:pPr>
    </w:p>
    <w:p w14:paraId="19ADA776" w14:textId="77777777" w:rsidR="00E47FA8" w:rsidRPr="00E47FA8" w:rsidRDefault="00E47FA8" w:rsidP="00E47FA8">
      <w:pPr>
        <w:spacing w:line="240" w:lineRule="auto"/>
        <w:rPr>
          <w:i/>
          <w:color w:val="000000"/>
          <w:sz w:val="18"/>
          <w:szCs w:val="18"/>
          <w:lang w:val="pl-PL"/>
        </w:rPr>
      </w:pPr>
      <w:r w:rsidRPr="00E47FA8">
        <w:rPr>
          <w:i/>
          <w:color w:val="000000"/>
          <w:sz w:val="18"/>
          <w:szCs w:val="18"/>
          <w:lang w:val="pl-PL"/>
        </w:rPr>
        <w:t>Grupa Bosch jest wiodącym globalnym dostawcą technologii i usług. Zatrudnia około 429 000 pracowników na całym świecie (na dzień 31.12.2023). W 2023 roku globalne obroty ze sprzedaży koncernu wyniosły 91,6 mld euro. Bosch prowadzi działalność w czterech sektorach: Mobility, Industrial Technology, Consumer Goods oraz Energy and Building Technology. Celem firmy jest wykorzystanie technologii do kształtowania uniwersalnych trendów, takich jak automatyzacja, elektryfikacja, digitalizacja, łączność i zorientowanie na zrównoważony rozwój. Dywersyfikacja branżowa i regionalna firmy Bosch wzmacnia jej innowacyjność i pozycję. Koncern wykorzystuje swoją wiedzę w zakresie sensorów, oprogramowania i usług, aby oferować klientom połączone rozwiązania z jednego źródła. Doświadczenie z obszaru integracji sieciowej i sztucznej inteligencji umożliwia firmie opracowywanie i wytwarzanie przyjaznych użytkownikowi produktów. Tworząc technologię, która jest „bliżej nas”, Bosch dąży do poprawy jakości życia i ochrony zasobów naturalnych. Grupę reprezentuje spółka Robert Bosch GmbH oraz ok. 470 spółek zależnych i regionalnych w ponad 60 krajach. Z uwzględnieniem dystrybutorów i partnerów serwisowych, Bosch prowadzi sprzedaż, produkcję i działalność badawczo-rozwojową niemal we wszystkich krajach świata. Podstawą rozwoju przedsiębiorstwa jest innowacyjność. Firma zatrudnia blisko 90 000 pracowników w działach badań i rozwoju w 136 ośrodkach R&amp;D na całym świecie, w tym ponad 48 000 ekspertów IT.</w:t>
      </w:r>
    </w:p>
    <w:p w14:paraId="35FE2313" w14:textId="77777777" w:rsidR="00E47FA8" w:rsidRPr="00E47FA8" w:rsidRDefault="00E47FA8" w:rsidP="00E47FA8">
      <w:pPr>
        <w:spacing w:line="240" w:lineRule="auto"/>
        <w:rPr>
          <w:i/>
          <w:color w:val="000000"/>
          <w:sz w:val="18"/>
          <w:szCs w:val="18"/>
          <w:lang w:val="pl-PL"/>
        </w:rPr>
      </w:pPr>
    </w:p>
    <w:p w14:paraId="27A36409" w14:textId="71945522" w:rsidR="00AC4455" w:rsidRPr="00F83805" w:rsidRDefault="00E47FA8" w:rsidP="00E47FA8">
      <w:pPr>
        <w:spacing w:line="240" w:lineRule="auto"/>
        <w:rPr>
          <w:iCs/>
          <w:lang w:val="pl-PL"/>
        </w:rPr>
      </w:pPr>
      <w:r w:rsidRPr="00E47FA8">
        <w:rPr>
          <w:i/>
          <w:color w:val="000000"/>
          <w:sz w:val="18"/>
          <w:szCs w:val="18"/>
          <w:lang w:val="pl-PL"/>
        </w:rPr>
        <w:t xml:space="preserve">Więcej informacji: www.bosch.com, </w:t>
      </w:r>
      <w:proofErr w:type="gramStart"/>
      <w:r w:rsidRPr="00E47FA8">
        <w:rPr>
          <w:i/>
          <w:color w:val="000000"/>
          <w:sz w:val="18"/>
          <w:szCs w:val="18"/>
          <w:lang w:val="pl-PL"/>
        </w:rPr>
        <w:t>www.iot.bosch.com,  www.bosch-press.com</w:t>
      </w:r>
      <w:proofErr w:type="gramEnd"/>
      <w:r w:rsidRPr="00E47FA8">
        <w:rPr>
          <w:i/>
          <w:color w:val="000000"/>
          <w:sz w:val="18"/>
          <w:szCs w:val="18"/>
          <w:lang w:val="pl-PL"/>
        </w:rPr>
        <w:t>,  www.twitter.com/BoschPress</w:t>
      </w:r>
    </w:p>
    <w:sectPr w:rsidR="00AC4455" w:rsidRPr="00F83805" w:rsidSect="00C01399">
      <w:headerReference w:type="default" r:id="rId9"/>
      <w:footerReference w:type="default" r:id="rId10"/>
      <w:headerReference w:type="first" r:id="rId11"/>
      <w:footerReference w:type="first" r:id="rId12"/>
      <w:type w:val="continuous"/>
      <w:pgSz w:w="11906" w:h="16838" w:code="9"/>
      <w:pgMar w:top="1718" w:right="3073" w:bottom="680" w:left="1270" w:header="0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8EEFF9" w14:textId="77777777" w:rsidR="004A2D73" w:rsidRDefault="004A2D73">
      <w:r>
        <w:separator/>
      </w:r>
    </w:p>
  </w:endnote>
  <w:endnote w:type="continuationSeparator" w:id="0">
    <w:p w14:paraId="6183D5EF" w14:textId="77777777" w:rsidR="004A2D73" w:rsidRDefault="004A2D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sch Office Sans">
    <w:panose1 w:val="00000000000000000000"/>
    <w:charset w:val="00"/>
    <w:family w:val="auto"/>
    <w:pitch w:val="variable"/>
    <w:sig w:usb0="A00002FF" w:usb1="4000E0FB" w:usb2="00000000" w:usb3="00000000" w:csb0="0000019F" w:csb1="00000000"/>
  </w:font>
  <w:font w:name="MLStat">
    <w:altName w:val="Arial"/>
    <w:panose1 w:val="00000000000000000000"/>
    <w:charset w:val="00"/>
    <w:family w:val="roman"/>
    <w:notTrueType/>
    <w:pitch w:val="default"/>
    <w:sig w:usb0="0282A578" w:usb1="00000008" w:usb2="0282A578" w:usb3="00000008" w:csb0="0000002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A1096F" w14:textId="77777777" w:rsidR="00E73359" w:rsidRPr="00A655D3" w:rsidRDefault="00E73359" w:rsidP="00C01399">
    <w:pPr>
      <w:pStyle w:val="MLStat"/>
      <w:framePr w:w="2608" w:h="284" w:hSpace="465" w:wrap="around" w:vAnchor="page" w:hAnchor="page" w:xAlign="right" w:y="16013" w:anchorLock="1"/>
      <w:tabs>
        <w:tab w:val="left" w:pos="-9656"/>
      </w:tabs>
      <w:spacing w:before="0" w:after="0" w:line="240" w:lineRule="auto"/>
      <w:ind w:left="0" w:right="454" w:firstLine="0"/>
      <w:rPr>
        <w:rFonts w:ascii="Bosch Office Sans" w:hAnsi="Bosch Office Sans"/>
        <w:spacing w:val="4"/>
        <w:sz w:val="15"/>
        <w:szCs w:val="15"/>
        <w:lang w:val="en-GB"/>
      </w:rPr>
    </w:pPr>
    <w:r w:rsidRPr="00A655D3">
      <w:rPr>
        <w:rFonts w:ascii="Bosch Office Sans" w:hAnsi="Bosch Office Sans"/>
        <w:spacing w:val="4"/>
        <w:sz w:val="15"/>
        <w:szCs w:val="15"/>
        <w:lang w:val="en-GB"/>
      </w:rPr>
      <w:t xml:space="preserve">Page </w:t>
    </w:r>
    <w:r w:rsidR="00CD5EA8" w:rsidRPr="00A655D3">
      <w:rPr>
        <w:rFonts w:ascii="Bosch Office Sans" w:hAnsi="Bosch Office Sans"/>
        <w:spacing w:val="4"/>
        <w:sz w:val="15"/>
        <w:szCs w:val="15"/>
        <w:lang w:val="en-GB"/>
      </w:rPr>
      <w:fldChar w:fldCharType="begin"/>
    </w:r>
    <w:r w:rsidRPr="00A655D3">
      <w:rPr>
        <w:rFonts w:ascii="Bosch Office Sans" w:hAnsi="Bosch Office Sans"/>
        <w:spacing w:val="4"/>
        <w:sz w:val="15"/>
        <w:szCs w:val="15"/>
        <w:lang w:val="en-GB"/>
      </w:rPr>
      <w:instrText xml:space="preserve"> PAGE   \* MERGEFORMAT </w:instrText>
    </w:r>
    <w:r w:rsidR="00CD5EA8" w:rsidRPr="00A655D3">
      <w:rPr>
        <w:rFonts w:ascii="Bosch Office Sans" w:hAnsi="Bosch Office Sans"/>
        <w:spacing w:val="4"/>
        <w:sz w:val="15"/>
        <w:szCs w:val="15"/>
        <w:lang w:val="en-GB"/>
      </w:rPr>
      <w:fldChar w:fldCharType="separate"/>
    </w:r>
    <w:r w:rsidR="00780CEE">
      <w:rPr>
        <w:rFonts w:ascii="Bosch Office Sans" w:hAnsi="Bosch Office Sans"/>
        <w:spacing w:val="4"/>
        <w:sz w:val="15"/>
        <w:szCs w:val="15"/>
        <w:lang w:val="en-GB"/>
      </w:rPr>
      <w:t>2</w:t>
    </w:r>
    <w:r w:rsidR="00CD5EA8" w:rsidRPr="00A655D3">
      <w:rPr>
        <w:rFonts w:ascii="Bosch Office Sans" w:hAnsi="Bosch Office Sans"/>
        <w:spacing w:val="4"/>
        <w:sz w:val="15"/>
        <w:szCs w:val="15"/>
        <w:lang w:val="en-GB"/>
      </w:rPr>
      <w:fldChar w:fldCharType="end"/>
    </w:r>
    <w:r w:rsidRPr="00A655D3">
      <w:rPr>
        <w:rFonts w:ascii="Bosch Office Sans" w:hAnsi="Bosch Office Sans"/>
        <w:spacing w:val="4"/>
        <w:sz w:val="15"/>
        <w:szCs w:val="15"/>
        <w:lang w:val="en-GB"/>
      </w:rPr>
      <w:t xml:space="preserve"> of </w:t>
    </w:r>
    <w:r w:rsidR="00E47FA8">
      <w:fldChar w:fldCharType="begin"/>
    </w:r>
    <w:r w:rsidR="00E47FA8">
      <w:instrText xml:space="preserve"> NUMPAGES   \* MERGEFORMAT </w:instrText>
    </w:r>
    <w:r w:rsidR="00E47FA8">
      <w:fldChar w:fldCharType="separate"/>
    </w:r>
    <w:r w:rsidR="00780CEE" w:rsidRPr="00780CEE">
      <w:rPr>
        <w:rFonts w:ascii="Bosch Office Sans" w:hAnsi="Bosch Office Sans"/>
        <w:spacing w:val="4"/>
        <w:sz w:val="15"/>
        <w:szCs w:val="15"/>
        <w:lang w:val="en-GB"/>
      </w:rPr>
      <w:t>2</w:t>
    </w:r>
    <w:r w:rsidR="00E47FA8">
      <w:rPr>
        <w:rFonts w:ascii="Bosch Office Sans" w:hAnsi="Bosch Office Sans"/>
        <w:spacing w:val="4"/>
        <w:sz w:val="15"/>
        <w:szCs w:val="15"/>
        <w:lang w:val="en-GB"/>
      </w:rPr>
      <w:fldChar w:fldCharType="end"/>
    </w:r>
  </w:p>
  <w:p w14:paraId="79F3D8D6" w14:textId="77777777" w:rsidR="00E73359" w:rsidRPr="00A655D3" w:rsidRDefault="00E73359">
    <w:pPr>
      <w:pStyle w:val="MLStat"/>
      <w:tabs>
        <w:tab w:val="center" w:pos="4153"/>
        <w:tab w:val="right" w:pos="8306"/>
      </w:tabs>
      <w:spacing w:before="0" w:after="0" w:line="272" w:lineRule="atLeast"/>
      <w:ind w:left="0" w:right="0" w:firstLine="0"/>
      <w:rPr>
        <w:rFonts w:ascii="Bosch Office Sans" w:hAnsi="Bosch Office Sans"/>
        <w:sz w:val="2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7648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704"/>
      <w:gridCol w:w="2832"/>
      <w:gridCol w:w="3112"/>
    </w:tblGrid>
    <w:tr w:rsidR="00780CEE" w:rsidRPr="008D5692" w14:paraId="7FB2E5EE" w14:textId="77777777" w:rsidTr="005C3CC4">
      <w:tc>
        <w:tcPr>
          <w:tcW w:w="1704" w:type="dxa"/>
        </w:tcPr>
        <w:p w14:paraId="00D221FE" w14:textId="77777777" w:rsidR="00780CEE" w:rsidRPr="00F83805" w:rsidRDefault="00780CEE" w:rsidP="00780CEE">
          <w:pPr>
            <w:pStyle w:val="MLStat"/>
            <w:tabs>
              <w:tab w:val="left" w:pos="-9656"/>
            </w:tabs>
            <w:spacing w:before="0" w:after="0" w:line="226" w:lineRule="atLeast"/>
            <w:ind w:left="0" w:right="0" w:firstLine="0"/>
            <w:rPr>
              <w:rFonts w:ascii="Bosch Office Sans" w:hAnsi="Bosch Office Sans"/>
              <w:sz w:val="15"/>
              <w:szCs w:val="15"/>
              <w:lang w:val="pl-PL"/>
            </w:rPr>
          </w:pPr>
          <w:r w:rsidRPr="00F83805">
            <w:rPr>
              <w:rFonts w:ascii="Bosch Office Sans" w:hAnsi="Bosch Office Sans"/>
              <w:sz w:val="15"/>
              <w:szCs w:val="15"/>
              <w:lang w:val="pl-PL"/>
            </w:rPr>
            <w:t>Robert Bosch sp. z o.o.</w:t>
          </w:r>
        </w:p>
        <w:p w14:paraId="186ECE3D" w14:textId="77777777" w:rsidR="00780CEE" w:rsidRPr="00F83805" w:rsidRDefault="00780CEE" w:rsidP="00780CEE">
          <w:pPr>
            <w:pStyle w:val="MLStat"/>
            <w:tabs>
              <w:tab w:val="left" w:pos="-9656"/>
            </w:tabs>
            <w:spacing w:before="0" w:after="0" w:line="226" w:lineRule="atLeast"/>
            <w:ind w:left="0" w:right="0" w:firstLine="0"/>
            <w:rPr>
              <w:rFonts w:ascii="Bosch Office Sans" w:hAnsi="Bosch Office Sans"/>
              <w:sz w:val="15"/>
              <w:szCs w:val="15"/>
              <w:lang w:val="pl-PL"/>
            </w:rPr>
          </w:pPr>
          <w:r w:rsidRPr="00F83805">
            <w:rPr>
              <w:rFonts w:ascii="Bosch Office Sans" w:hAnsi="Bosch Office Sans"/>
              <w:sz w:val="15"/>
              <w:szCs w:val="15"/>
              <w:lang w:val="pl-PL"/>
            </w:rPr>
            <w:t xml:space="preserve">ul Jutrzenki 105 </w:t>
          </w:r>
        </w:p>
        <w:p w14:paraId="6DEAC024" w14:textId="77777777" w:rsidR="00780CEE" w:rsidRPr="008D5692" w:rsidRDefault="00780CEE" w:rsidP="00780CEE">
          <w:pPr>
            <w:pStyle w:val="MLStat"/>
            <w:tabs>
              <w:tab w:val="left" w:pos="-9656"/>
            </w:tabs>
            <w:spacing w:before="0" w:after="0" w:line="226" w:lineRule="atLeast"/>
            <w:ind w:left="0" w:right="0" w:firstLine="0"/>
            <w:rPr>
              <w:rFonts w:ascii="Bosch Office Sans" w:hAnsi="Bosch Office Sans"/>
              <w:sz w:val="15"/>
              <w:szCs w:val="15"/>
            </w:rPr>
          </w:pPr>
          <w:r>
            <w:rPr>
              <w:rFonts w:ascii="Bosch Office Sans" w:hAnsi="Bosch Office Sans"/>
              <w:sz w:val="15"/>
              <w:szCs w:val="15"/>
            </w:rPr>
            <w:t>02-231 Warszawa</w:t>
          </w:r>
        </w:p>
      </w:tc>
      <w:tc>
        <w:tcPr>
          <w:tcW w:w="2832" w:type="dxa"/>
        </w:tcPr>
        <w:p w14:paraId="54357952" w14:textId="77777777" w:rsidR="00953AE6" w:rsidRPr="00953AE6" w:rsidRDefault="00953AE6" w:rsidP="00953AE6">
          <w:pPr>
            <w:pStyle w:val="MLStat"/>
            <w:tabs>
              <w:tab w:val="left" w:pos="-9656"/>
            </w:tabs>
            <w:spacing w:before="0" w:after="0" w:line="226" w:lineRule="atLeast"/>
            <w:ind w:left="0" w:right="0" w:firstLine="0"/>
            <w:rPr>
              <w:rFonts w:ascii="Bosch Office Sans" w:hAnsi="Bosch Office Sans"/>
              <w:sz w:val="15"/>
              <w:szCs w:val="15"/>
              <w:lang w:val="pl-PL"/>
            </w:rPr>
          </w:pPr>
          <w:r w:rsidRPr="00953AE6">
            <w:rPr>
              <w:rFonts w:ascii="Bosch Office Sans" w:hAnsi="Bosch Office Sans"/>
              <w:sz w:val="15"/>
              <w:szCs w:val="15"/>
              <w:lang w:val="pl-PL"/>
            </w:rPr>
            <w:t xml:space="preserve">Magdalena Kołomańska </w:t>
          </w:r>
        </w:p>
        <w:p w14:paraId="61DA2371" w14:textId="0C9AF556" w:rsidR="00780CEE" w:rsidRPr="00F83805" w:rsidRDefault="004B4AD8" w:rsidP="00780CEE">
          <w:pPr>
            <w:pStyle w:val="MLStat"/>
            <w:tabs>
              <w:tab w:val="left" w:pos="-9656"/>
            </w:tabs>
            <w:spacing w:before="0" w:after="0" w:line="226" w:lineRule="atLeast"/>
            <w:ind w:left="0" w:right="0" w:firstLine="0"/>
            <w:rPr>
              <w:rFonts w:ascii="Bosch Office Sans" w:hAnsi="Bosch Office Sans"/>
              <w:sz w:val="15"/>
              <w:szCs w:val="15"/>
              <w:lang w:val="pl-PL"/>
            </w:rPr>
          </w:pPr>
          <w:r w:rsidRPr="00F83805">
            <w:rPr>
              <w:rFonts w:ascii="Bosch Office Sans" w:hAnsi="Bosch Office Sans"/>
              <w:sz w:val="15"/>
              <w:szCs w:val="15"/>
              <w:lang w:val="pl-PL"/>
            </w:rPr>
            <w:t xml:space="preserve">E-Mail: </w:t>
          </w:r>
          <w:r w:rsidRPr="00F83805">
            <w:rPr>
              <w:rFonts w:ascii="Bosch Office Sans" w:hAnsi="Bosch Office Sans"/>
              <w:sz w:val="13"/>
              <w:szCs w:val="13"/>
              <w:lang w:val="pl-PL"/>
            </w:rPr>
            <w:t>magdalena.kolomanska@pl.bosch.com</w:t>
          </w:r>
        </w:p>
        <w:p w14:paraId="088EA01D" w14:textId="136CD8B4" w:rsidR="00780CEE" w:rsidRPr="008D5692" w:rsidRDefault="00780CEE" w:rsidP="00780CEE">
          <w:pPr>
            <w:pStyle w:val="MLStat"/>
            <w:tabs>
              <w:tab w:val="left" w:pos="-9656"/>
            </w:tabs>
            <w:spacing w:before="0" w:after="0" w:line="226" w:lineRule="atLeast"/>
            <w:ind w:left="0" w:right="0" w:firstLine="0"/>
            <w:rPr>
              <w:rFonts w:ascii="Bosch Office Sans" w:hAnsi="Bosch Office Sans"/>
              <w:sz w:val="15"/>
              <w:szCs w:val="15"/>
            </w:rPr>
          </w:pPr>
          <w:r>
            <w:rPr>
              <w:rFonts w:ascii="Bosch Office Sans" w:hAnsi="Bosch Office Sans"/>
              <w:sz w:val="15"/>
              <w:szCs w:val="15"/>
            </w:rPr>
            <w:t>Telefon</w:t>
          </w:r>
          <w:r w:rsidRPr="008D5692">
            <w:rPr>
              <w:rFonts w:ascii="Bosch Office Sans" w:hAnsi="Bosch Office Sans"/>
              <w:sz w:val="15"/>
              <w:szCs w:val="15"/>
            </w:rPr>
            <w:tab/>
          </w:r>
          <w:r w:rsidR="004B4AD8" w:rsidRPr="004B4AD8">
            <w:rPr>
              <w:rFonts w:ascii="Bosch Office Sans" w:hAnsi="Bosch Office Sans"/>
              <w:sz w:val="15"/>
              <w:szCs w:val="15"/>
            </w:rPr>
            <w:t>+48(22)715-4804</w:t>
          </w:r>
        </w:p>
        <w:p w14:paraId="5B8427E0" w14:textId="0EB6DE91" w:rsidR="00780CEE" w:rsidRPr="008D5692" w:rsidRDefault="00780CEE" w:rsidP="00780CEE">
          <w:pPr>
            <w:pStyle w:val="MLStat"/>
            <w:tabs>
              <w:tab w:val="left" w:pos="-9656"/>
            </w:tabs>
            <w:spacing w:before="0" w:after="0" w:line="226" w:lineRule="atLeast"/>
            <w:ind w:left="0" w:right="0" w:firstLine="0"/>
            <w:rPr>
              <w:rFonts w:ascii="Bosch Office Sans" w:hAnsi="Bosch Office Sans"/>
              <w:sz w:val="15"/>
              <w:szCs w:val="15"/>
            </w:rPr>
          </w:pPr>
          <w:r>
            <w:rPr>
              <w:rFonts w:ascii="Bosch Office Sans" w:hAnsi="Bosch Office Sans"/>
              <w:sz w:val="15"/>
              <w:szCs w:val="15"/>
            </w:rPr>
            <w:t>GSM</w:t>
          </w:r>
          <w:r w:rsidRPr="008D5692">
            <w:rPr>
              <w:rFonts w:ascii="Bosch Office Sans" w:hAnsi="Bosch Office Sans"/>
              <w:sz w:val="15"/>
              <w:szCs w:val="15"/>
            </w:rPr>
            <w:tab/>
          </w:r>
          <w:r w:rsidR="004B4AD8" w:rsidRPr="004B4AD8">
            <w:rPr>
              <w:rFonts w:ascii="Bosch Office Sans" w:hAnsi="Bosch Office Sans"/>
              <w:sz w:val="15"/>
              <w:szCs w:val="15"/>
            </w:rPr>
            <w:t>+48(509)238-664</w:t>
          </w:r>
        </w:p>
      </w:tc>
      <w:tc>
        <w:tcPr>
          <w:tcW w:w="3112" w:type="dxa"/>
        </w:tcPr>
        <w:p w14:paraId="77FA923D" w14:textId="77777777" w:rsidR="00780CEE" w:rsidRDefault="00780CEE" w:rsidP="00780CEE">
          <w:pPr>
            <w:pStyle w:val="MLStat"/>
            <w:tabs>
              <w:tab w:val="left" w:pos="-9656"/>
            </w:tabs>
            <w:spacing w:before="0" w:after="0" w:line="226" w:lineRule="atLeast"/>
            <w:ind w:left="0" w:right="0" w:firstLine="0"/>
            <w:rPr>
              <w:rFonts w:ascii="Bosch Office Sans" w:hAnsi="Bosch Office Sans"/>
              <w:sz w:val="15"/>
              <w:szCs w:val="15"/>
              <w:lang w:val="en-US"/>
            </w:rPr>
          </w:pPr>
          <w:r w:rsidRPr="008D5692">
            <w:rPr>
              <w:rFonts w:ascii="Bosch Office Sans" w:hAnsi="Bosch Office Sans"/>
              <w:sz w:val="15"/>
              <w:szCs w:val="15"/>
              <w:lang w:val="en-US"/>
            </w:rPr>
            <w:t>Corporate Communications</w:t>
          </w:r>
        </w:p>
        <w:p w14:paraId="62C93481" w14:textId="18850BB0" w:rsidR="00780CEE" w:rsidRDefault="00780CEE" w:rsidP="00780CEE">
          <w:pPr>
            <w:pStyle w:val="MLStat"/>
            <w:tabs>
              <w:tab w:val="left" w:pos="-9656"/>
            </w:tabs>
            <w:spacing w:before="0" w:after="0" w:line="226" w:lineRule="atLeast"/>
            <w:ind w:left="0" w:right="0" w:firstLine="0"/>
            <w:rPr>
              <w:rFonts w:ascii="Bosch Office Sans" w:hAnsi="Bosch Office Sans"/>
              <w:sz w:val="15"/>
              <w:szCs w:val="15"/>
              <w:lang w:val="en-US"/>
            </w:rPr>
          </w:pPr>
          <w:r>
            <w:rPr>
              <w:rFonts w:ascii="Bosch Office Sans" w:hAnsi="Bosch Office Sans"/>
              <w:sz w:val="15"/>
              <w:szCs w:val="15"/>
              <w:lang w:val="en-US"/>
            </w:rPr>
            <w:t>Bosch Polska</w:t>
          </w:r>
        </w:p>
        <w:p w14:paraId="431E1C74" w14:textId="75366CD9" w:rsidR="00953AE6" w:rsidRPr="008D5692" w:rsidRDefault="00953AE6" w:rsidP="00780CEE">
          <w:pPr>
            <w:pStyle w:val="MLStat"/>
            <w:tabs>
              <w:tab w:val="left" w:pos="-9656"/>
            </w:tabs>
            <w:spacing w:before="0" w:after="0" w:line="226" w:lineRule="atLeast"/>
            <w:ind w:left="0" w:right="0" w:firstLine="0"/>
            <w:rPr>
              <w:rFonts w:ascii="Bosch Office Sans" w:hAnsi="Bosch Office Sans"/>
              <w:sz w:val="15"/>
              <w:szCs w:val="15"/>
              <w:lang w:val="en-US"/>
            </w:rPr>
          </w:pPr>
          <w:r w:rsidRPr="00F83805">
            <w:rPr>
              <w:rFonts w:ascii="Bosch Office Sans" w:hAnsi="Bosch Office Sans"/>
              <w:sz w:val="15"/>
              <w:szCs w:val="15"/>
              <w:lang w:val="en-US"/>
            </w:rPr>
            <w:t>www.bosch-prasa.pl</w:t>
          </w:r>
        </w:p>
        <w:p w14:paraId="27F867CD" w14:textId="3845CBE2" w:rsidR="00780CEE" w:rsidRPr="008D5692" w:rsidRDefault="00780CEE" w:rsidP="00780CEE">
          <w:pPr>
            <w:pStyle w:val="MLStat"/>
            <w:tabs>
              <w:tab w:val="left" w:pos="-9656"/>
            </w:tabs>
            <w:spacing w:before="0" w:after="0" w:line="226" w:lineRule="atLeast"/>
            <w:ind w:left="0" w:right="0" w:firstLine="0"/>
            <w:rPr>
              <w:rFonts w:ascii="Bosch Office Sans" w:hAnsi="Bosch Office Sans"/>
              <w:sz w:val="15"/>
              <w:szCs w:val="15"/>
              <w:lang w:val="en-US"/>
            </w:rPr>
          </w:pPr>
          <w:r w:rsidRPr="008D5692">
            <w:rPr>
              <w:rFonts w:ascii="Bosch Office Sans" w:hAnsi="Bosch Office Sans"/>
              <w:sz w:val="15"/>
              <w:szCs w:val="15"/>
              <w:lang w:val="en-US"/>
            </w:rPr>
            <w:t>www.bosch</w:t>
          </w:r>
          <w:r>
            <w:rPr>
              <w:rFonts w:ascii="Bosch Office Sans" w:hAnsi="Bosch Office Sans"/>
              <w:sz w:val="15"/>
              <w:szCs w:val="15"/>
              <w:lang w:val="en-US"/>
            </w:rPr>
            <w:t>.pl</w:t>
          </w:r>
        </w:p>
      </w:tc>
    </w:tr>
  </w:tbl>
  <w:p w14:paraId="0D2BE016" w14:textId="77777777" w:rsidR="00E73359" w:rsidRPr="00A655D3" w:rsidRDefault="00E73359">
    <w:pPr>
      <w:pStyle w:val="MLStat"/>
      <w:tabs>
        <w:tab w:val="left" w:pos="-9656"/>
      </w:tabs>
      <w:spacing w:before="414" w:after="0" w:line="226" w:lineRule="atLeast"/>
      <w:ind w:left="0" w:right="454" w:firstLine="0"/>
      <w:rPr>
        <w:rFonts w:ascii="Bosch Office Sans" w:hAnsi="Bosch Office Sans"/>
        <w:sz w:val="15"/>
        <w:szCs w:val="15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0B5809" w14:textId="77777777" w:rsidR="004A2D73" w:rsidRDefault="004A2D73">
      <w:r>
        <w:separator/>
      </w:r>
    </w:p>
  </w:footnote>
  <w:footnote w:type="continuationSeparator" w:id="0">
    <w:p w14:paraId="3809FC0C" w14:textId="77777777" w:rsidR="004A2D73" w:rsidRDefault="004A2D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AA8BB7" w14:textId="77777777" w:rsidR="00E57F7F" w:rsidRDefault="00E57F7F" w:rsidP="00E57F7F">
    <w:pPr>
      <w:pStyle w:val="MLStat"/>
      <w:framePr w:w="5670" w:wrap="around" w:vAnchor="page" w:hAnchor="page" w:xAlign="right" w:yAlign="top" w:anchorLock="1"/>
      <w:tabs>
        <w:tab w:val="right" w:pos="3289"/>
      </w:tabs>
      <w:spacing w:before="0" w:after="0" w:line="567" w:lineRule="exact"/>
      <w:ind w:left="0" w:right="0" w:firstLine="0"/>
      <w:rPr>
        <w:rFonts w:ascii="Bosch Office Sans" w:eastAsia="Bosch Office Sans" w:hAnsi="Bosch Office Sans"/>
      </w:rPr>
    </w:pPr>
  </w:p>
  <w:p w14:paraId="2ABEF0A1" w14:textId="77777777" w:rsidR="00E57F7F" w:rsidRDefault="00E57F7F" w:rsidP="00E57F7F">
    <w:pPr>
      <w:pStyle w:val="MLStat"/>
      <w:framePr w:w="5670" w:wrap="around" w:vAnchor="page" w:hAnchor="page" w:xAlign="right" w:yAlign="top" w:anchorLock="1"/>
      <w:tabs>
        <w:tab w:val="right" w:pos="5103"/>
      </w:tabs>
      <w:spacing w:before="0" w:after="0" w:line="240" w:lineRule="atLeast"/>
      <w:ind w:left="0" w:right="0" w:firstLine="0"/>
      <w:rPr>
        <w:rFonts w:ascii="Bosch Office Sans" w:eastAsia="Bosch Office Sans" w:hAnsi="Bosch Office Sans"/>
        <w:color w:val="FFFFFF"/>
        <w:sz w:val="20"/>
      </w:rPr>
    </w:pPr>
    <w:r>
      <w:rPr>
        <w:rFonts w:ascii="Bosch Office Sans" w:eastAsia="Bosch Office Sans" w:hAnsi="Bosch Office Sans"/>
        <w:sz w:val="20"/>
      </w:rPr>
      <w:tab/>
    </w:r>
    <w:r w:rsidRPr="0034284C">
      <w:rPr>
        <w:rFonts w:ascii="Bosch Office Sans" w:eastAsia="Bosch Office Sans" w:hAnsi="Bosch Office Sans"/>
        <w:color w:val="000000"/>
        <w:sz w:val="20"/>
      </w:rPr>
      <w:t xml:space="preserve"> </w:t>
    </w:r>
  </w:p>
  <w:p w14:paraId="7A2221C8" w14:textId="77777777" w:rsidR="00E57F7F" w:rsidRDefault="00DB60EC" w:rsidP="00E57F7F">
    <w:pPr>
      <w:framePr w:w="4536" w:h="561" w:wrap="around" w:vAnchor="page" w:hAnchor="page" w:xAlign="right" w:y="659" w:anchorLock="1"/>
      <w:tabs>
        <w:tab w:val="right" w:pos="1667"/>
      </w:tabs>
    </w:pPr>
    <w:r>
      <w:tab/>
    </w:r>
    <w:r w:rsidR="00E57F7F" w:rsidRPr="00AB14A1">
      <w:rPr>
        <w:sz w:val="2"/>
        <w:szCs w:val="2"/>
      </w:rPr>
      <w:t xml:space="preserve"> </w:t>
    </w:r>
  </w:p>
  <w:p w14:paraId="0A76F8EF" w14:textId="77777777" w:rsidR="00E73359" w:rsidRPr="00A655D3" w:rsidRDefault="00E73359">
    <w:pPr>
      <w:pStyle w:val="MLStat"/>
      <w:tabs>
        <w:tab w:val="center" w:pos="4153"/>
        <w:tab w:val="right" w:pos="8306"/>
      </w:tabs>
      <w:spacing w:before="0" w:after="0" w:line="295" w:lineRule="atLeast"/>
      <w:ind w:left="0" w:right="0" w:firstLine="0"/>
      <w:rPr>
        <w:rFonts w:ascii="Bosch Office Sans" w:hAnsi="Bosch Office San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13EE74" w14:textId="3842132D" w:rsidR="00E73359" w:rsidRPr="009019DC" w:rsidRDefault="00770B82" w:rsidP="00CC7AD7">
    <w:pPr>
      <w:pStyle w:val="MLStat"/>
      <w:framePr w:w="2608" w:h="3187" w:hSpace="465" w:wrap="around" w:vAnchor="page" w:hAnchor="page" w:xAlign="right" w:y="3000" w:anchorLock="1"/>
      <w:tabs>
        <w:tab w:val="left" w:pos="-9656"/>
      </w:tabs>
      <w:spacing w:before="0" w:after="0" w:line="340" w:lineRule="atLeast"/>
      <w:ind w:left="0" w:right="454" w:firstLine="0"/>
      <w:rPr>
        <w:rFonts w:ascii="Bosch Office Sans" w:hAnsi="Bosch Office Sans"/>
        <w:spacing w:val="4"/>
        <w:sz w:val="21"/>
        <w:lang w:val="pl-PL"/>
      </w:rPr>
    </w:pPr>
    <w:r>
      <w:rPr>
        <w:rFonts w:ascii="Bosch Office Sans" w:hAnsi="Bosch Office Sans"/>
        <w:spacing w:val="4"/>
        <w:sz w:val="21"/>
        <w:lang w:val="pl-PL"/>
      </w:rPr>
      <w:t>Maj</w:t>
    </w:r>
    <w:r w:rsidR="00E73359" w:rsidRPr="009019DC">
      <w:rPr>
        <w:rFonts w:ascii="Bosch Office Sans" w:hAnsi="Bosch Office Sans"/>
        <w:spacing w:val="4"/>
        <w:sz w:val="21"/>
        <w:lang w:val="pl-PL"/>
      </w:rPr>
      <w:t>, 20</w:t>
    </w:r>
    <w:r w:rsidR="00FF19E3" w:rsidRPr="009019DC">
      <w:rPr>
        <w:rFonts w:ascii="Bosch Office Sans" w:hAnsi="Bosch Office Sans"/>
        <w:spacing w:val="4"/>
        <w:sz w:val="21"/>
        <w:lang w:val="pl-PL"/>
      </w:rPr>
      <w:t>2</w:t>
    </w:r>
    <w:r w:rsidR="00C826C0" w:rsidRPr="009019DC">
      <w:rPr>
        <w:rFonts w:ascii="Bosch Office Sans" w:hAnsi="Bosch Office Sans"/>
        <w:spacing w:val="4"/>
        <w:sz w:val="21"/>
        <w:lang w:val="pl-PL"/>
      </w:rPr>
      <w:t>4</w:t>
    </w:r>
  </w:p>
  <w:p w14:paraId="66AF913C" w14:textId="31FD064C" w:rsidR="00E73359" w:rsidRPr="009019DC" w:rsidRDefault="00E73359" w:rsidP="00CC7AD7">
    <w:pPr>
      <w:pStyle w:val="MLStat"/>
      <w:framePr w:w="2608" w:h="3187" w:hSpace="465" w:wrap="around" w:vAnchor="page" w:hAnchor="page" w:xAlign="right" w:y="3000" w:anchorLock="1"/>
      <w:tabs>
        <w:tab w:val="left" w:pos="-9656"/>
      </w:tabs>
      <w:spacing w:before="0" w:after="0" w:line="340" w:lineRule="atLeast"/>
      <w:ind w:left="0" w:right="454" w:firstLine="0"/>
      <w:rPr>
        <w:rFonts w:ascii="Bosch Office Sans" w:hAnsi="Bosch Office Sans"/>
        <w:spacing w:val="4"/>
        <w:sz w:val="21"/>
        <w:lang w:val="pl-PL"/>
      </w:rPr>
    </w:pPr>
  </w:p>
  <w:p w14:paraId="7863945E" w14:textId="6A7797CE" w:rsidR="00E73359" w:rsidRPr="00C826C0" w:rsidRDefault="00C826C0" w:rsidP="00CD7F8D">
    <w:pPr>
      <w:pStyle w:val="MLStat"/>
      <w:framePr w:w="6532" w:h="2121" w:wrap="notBeside" w:vAnchor="page" w:hAnchor="margin" w:y="659" w:anchorLock="1"/>
      <w:spacing w:before="0" w:after="0" w:line="240" w:lineRule="auto"/>
      <w:ind w:left="0" w:right="0" w:firstLine="0"/>
      <w:rPr>
        <w:rFonts w:ascii="Bosch Office Sans" w:hAnsi="Bosch Office Sans"/>
        <w:b/>
        <w:sz w:val="40"/>
        <w:szCs w:val="40"/>
        <w:lang w:val="pl-PL"/>
      </w:rPr>
    </w:pPr>
    <w:r w:rsidRPr="00C826C0">
      <w:rPr>
        <w:rFonts w:ascii="Bosch Office Sans" w:hAnsi="Bosch Office Sans"/>
        <w:b/>
        <w:sz w:val="40"/>
        <w:szCs w:val="40"/>
        <w:lang w:val="pl-PL"/>
      </w:rPr>
      <w:t>Informacja prasowa</w:t>
    </w:r>
  </w:p>
  <w:p w14:paraId="1F3FD7BB" w14:textId="4FFA5293" w:rsidR="000633A3" w:rsidRPr="00C826C0" w:rsidRDefault="000633A3" w:rsidP="00CD7F8D">
    <w:pPr>
      <w:pStyle w:val="MLStat"/>
      <w:framePr w:w="6532" w:h="2121" w:wrap="notBeside" w:vAnchor="page" w:hAnchor="margin" w:y="659" w:anchorLock="1"/>
      <w:spacing w:before="0" w:after="0" w:line="240" w:lineRule="auto"/>
      <w:ind w:left="0" w:right="0" w:firstLine="0"/>
      <w:rPr>
        <w:rFonts w:ascii="Bosch Office Sans" w:hAnsi="Bosch Office Sans"/>
        <w:sz w:val="40"/>
        <w:szCs w:val="40"/>
        <w:lang w:val="pl-PL"/>
      </w:rPr>
    </w:pPr>
    <w:r w:rsidRPr="00C826C0">
      <w:rPr>
        <w:rFonts w:ascii="Bosch Office Sans" w:hAnsi="Bosch Office Sans"/>
        <w:sz w:val="40"/>
        <w:szCs w:val="40"/>
        <w:lang w:val="pl-PL"/>
      </w:rPr>
      <w:t>B</w:t>
    </w:r>
    <w:r w:rsidR="00C826C0" w:rsidRPr="00C826C0">
      <w:rPr>
        <w:rFonts w:ascii="Bosch Office Sans" w:hAnsi="Bosch Office Sans"/>
        <w:sz w:val="40"/>
        <w:szCs w:val="40"/>
        <w:lang w:val="pl-PL"/>
      </w:rPr>
      <w:t>osch Home C</w:t>
    </w:r>
    <w:r w:rsidR="00C826C0">
      <w:rPr>
        <w:rFonts w:ascii="Bosch Office Sans" w:hAnsi="Bosch Office Sans"/>
        <w:sz w:val="40"/>
        <w:szCs w:val="40"/>
        <w:lang w:val="pl-PL"/>
      </w:rPr>
      <w:t>omfort</w:t>
    </w:r>
    <w:r w:rsidR="00770B82">
      <w:rPr>
        <w:rFonts w:ascii="Bosch Office Sans" w:hAnsi="Bosch Office Sans"/>
        <w:sz w:val="40"/>
        <w:szCs w:val="40"/>
        <w:lang w:val="pl-PL"/>
      </w:rPr>
      <w:t xml:space="preserve"> Group</w:t>
    </w:r>
  </w:p>
  <w:p w14:paraId="6F43E4E4" w14:textId="77777777" w:rsidR="00613B14" w:rsidRPr="00C826C0" w:rsidRDefault="00613B14" w:rsidP="00613B14">
    <w:pPr>
      <w:pStyle w:val="MLStat"/>
      <w:framePr w:w="5670" w:wrap="around" w:vAnchor="page" w:hAnchor="page" w:xAlign="right" w:yAlign="top" w:anchorLock="1"/>
      <w:tabs>
        <w:tab w:val="right" w:pos="3289"/>
      </w:tabs>
      <w:spacing w:before="0" w:after="0" w:line="567" w:lineRule="exact"/>
      <w:ind w:left="0" w:right="0" w:firstLine="0"/>
      <w:rPr>
        <w:rFonts w:ascii="Bosch Office Sans" w:eastAsia="Bosch Office Sans" w:hAnsi="Bosch Office Sans"/>
        <w:lang w:val="pl-PL"/>
      </w:rPr>
    </w:pPr>
  </w:p>
  <w:p w14:paraId="1AB0F55E" w14:textId="77777777" w:rsidR="00613B14" w:rsidRPr="00770B82" w:rsidRDefault="00613B14" w:rsidP="00613B14">
    <w:pPr>
      <w:pStyle w:val="MLStat"/>
      <w:framePr w:w="5670" w:wrap="around" w:vAnchor="page" w:hAnchor="page" w:xAlign="right" w:yAlign="top" w:anchorLock="1"/>
      <w:tabs>
        <w:tab w:val="right" w:pos="5103"/>
      </w:tabs>
      <w:spacing w:before="0" w:after="0" w:line="240" w:lineRule="atLeast"/>
      <w:ind w:left="0" w:right="0" w:firstLine="0"/>
      <w:rPr>
        <w:rFonts w:ascii="Bosch Office Sans" w:eastAsia="Bosch Office Sans" w:hAnsi="Bosch Office Sans"/>
        <w:color w:val="FFFFFF"/>
        <w:sz w:val="20"/>
        <w:lang w:val="pl-PL"/>
      </w:rPr>
    </w:pPr>
    <w:r w:rsidRPr="00C826C0">
      <w:rPr>
        <w:rFonts w:ascii="Bosch Office Sans" w:eastAsia="Bosch Office Sans" w:hAnsi="Bosch Office Sans"/>
        <w:sz w:val="20"/>
        <w:lang w:val="pl-PL"/>
      </w:rPr>
      <w:tab/>
    </w:r>
    <w:bookmarkStart w:id="0" w:name="bkmlogo2"/>
    <w:r>
      <w:rPr>
        <w:rFonts w:ascii="Bosch Office Sans" w:eastAsia="Bosch Office Sans" w:hAnsi="Bosch Office Sans"/>
        <w:color w:val="000000"/>
        <w:sz w:val="20"/>
        <w:lang w:val="pl-PL" w:eastAsia="pl-PL"/>
      </w:rPr>
      <w:drawing>
        <wp:inline distT="0" distB="0" distL="0" distR="0" wp14:anchorId="7FE6A5A9" wp14:editId="4E6E4DAA">
          <wp:extent cx="1287780" cy="462280"/>
          <wp:effectExtent l="0" t="0" r="0" b="0"/>
          <wp:docPr id="3" name="Bild 3" descr="BoschCol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BoschCol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3474" r="-24561" b="-13026"/>
                  <a:stretch>
                    <a:fillRect/>
                  </a:stretch>
                </pic:blipFill>
                <pic:spPr bwMode="auto">
                  <a:xfrm>
                    <a:off x="0" y="0"/>
                    <a:ext cx="1287780" cy="4622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770B82">
      <w:rPr>
        <w:rFonts w:ascii="Bosch Office Sans" w:eastAsia="Bosch Office Sans" w:hAnsi="Bosch Office Sans"/>
        <w:color w:val="000000"/>
        <w:sz w:val="20"/>
        <w:lang w:val="pl-PL"/>
      </w:rPr>
      <w:t xml:space="preserve"> </w:t>
    </w:r>
    <w:bookmarkEnd w:id="0"/>
  </w:p>
  <w:p w14:paraId="11C1D86A" w14:textId="77777777" w:rsidR="00613B14" w:rsidRDefault="00613B14" w:rsidP="00613B14">
    <w:pPr>
      <w:framePr w:w="4536" w:h="561" w:wrap="around" w:vAnchor="page" w:hAnchor="page" w:xAlign="right" w:y="659" w:anchorLock="1"/>
      <w:tabs>
        <w:tab w:val="right" w:pos="1667"/>
      </w:tabs>
    </w:pPr>
    <w:r w:rsidRPr="00770B82">
      <w:rPr>
        <w:lang w:val="pl-PL"/>
      </w:rPr>
      <w:tab/>
    </w:r>
    <w:bookmarkStart w:id="1" w:name="bkmlogo4"/>
    <w:r w:rsidRPr="00770B82">
      <w:rPr>
        <w:lang w:val="pl-PL"/>
      </w:rPr>
      <w:t xml:space="preserve"> </w:t>
    </w:r>
    <w:r>
      <w:rPr>
        <w:noProof/>
        <w:lang w:val="pl-PL" w:eastAsia="pl-PL"/>
      </w:rPr>
      <w:drawing>
        <wp:inline distT="0" distB="0" distL="0" distR="0" wp14:anchorId="78A6439A" wp14:editId="1D7C6AC7">
          <wp:extent cx="353695" cy="363855"/>
          <wp:effectExtent l="0" t="0" r="1905" b="0"/>
          <wp:docPr id="4" name="Bild 4" descr="Anker_CO_Displa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Anker_CO_Display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-2063"/>
                  <a:stretch>
                    <a:fillRect/>
                  </a:stretch>
                </pic:blipFill>
                <pic:spPr bwMode="auto">
                  <a:xfrm>
                    <a:off x="0" y="0"/>
                    <a:ext cx="353695" cy="3638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AB14A1">
      <w:rPr>
        <w:sz w:val="2"/>
        <w:szCs w:val="2"/>
      </w:rPr>
      <w:t xml:space="preserve"> </w:t>
    </w:r>
    <w:bookmarkEnd w:id="1"/>
  </w:p>
  <w:p w14:paraId="54981600" w14:textId="77777777" w:rsidR="00E73359" w:rsidRPr="00A655D3" w:rsidRDefault="00E73359">
    <w:pPr>
      <w:pStyle w:val="MLStat"/>
      <w:tabs>
        <w:tab w:val="center" w:pos="4153"/>
        <w:tab w:val="right" w:pos="8306"/>
      </w:tabs>
      <w:spacing w:before="0" w:after="0" w:line="295" w:lineRule="atLeast"/>
      <w:ind w:left="0" w:right="0" w:firstLine="0"/>
      <w:rPr>
        <w:rFonts w:ascii="Bosch Office Sans" w:hAnsi="Bosch Office Sans"/>
        <w:lang w:val="en-GB"/>
      </w:rPr>
    </w:pPr>
  </w:p>
  <w:p w14:paraId="6990E061" w14:textId="77777777" w:rsidR="00E73359" w:rsidRPr="00A655D3" w:rsidRDefault="00E73359">
    <w:pPr>
      <w:pStyle w:val="MLStat"/>
      <w:tabs>
        <w:tab w:val="center" w:pos="4153"/>
        <w:tab w:val="right" w:pos="8306"/>
      </w:tabs>
      <w:spacing w:before="0" w:after="0" w:line="295" w:lineRule="atLeast"/>
      <w:ind w:left="0" w:right="0" w:firstLine="0"/>
      <w:rPr>
        <w:rFonts w:ascii="Bosch Office Sans" w:hAnsi="Bosch Office Sans"/>
        <w:lang w:val="en-GB"/>
      </w:rPr>
    </w:pPr>
  </w:p>
  <w:p w14:paraId="75FCD608" w14:textId="77777777" w:rsidR="00E73359" w:rsidRPr="00A655D3" w:rsidRDefault="00E73359">
    <w:pPr>
      <w:pStyle w:val="MLStat"/>
      <w:tabs>
        <w:tab w:val="center" w:pos="4153"/>
        <w:tab w:val="right" w:pos="8306"/>
      </w:tabs>
      <w:spacing w:before="0" w:after="0" w:line="295" w:lineRule="atLeast"/>
      <w:ind w:left="0" w:right="0" w:firstLine="0"/>
      <w:rPr>
        <w:rFonts w:ascii="Bosch Office Sans" w:hAnsi="Bosch Office Sans"/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79BE14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66152F8"/>
    <w:multiLevelType w:val="singleLevel"/>
    <w:tmpl w:val="5846CCC6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 w15:restartNumberingAfterBreak="0">
    <w:nsid w:val="44B21875"/>
    <w:multiLevelType w:val="hybridMultilevel"/>
    <w:tmpl w:val="64AECA64"/>
    <w:lvl w:ilvl="0" w:tplc="D74AC72A">
      <w:start w:val="1"/>
      <w:numFmt w:val="bullet"/>
      <w:pStyle w:val="Strapline"/>
      <w:lvlText w:val=""/>
      <w:lvlJc w:val="left"/>
      <w:pPr>
        <w:tabs>
          <w:tab w:val="num" w:pos="360"/>
        </w:tabs>
        <w:ind w:left="360" w:hanging="360"/>
      </w:pPr>
      <w:rPr>
        <w:rFonts w:ascii="Wingdings 3" w:hAnsi="Wingdings 3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30E07DA"/>
    <w:multiLevelType w:val="multilevel"/>
    <w:tmpl w:val="F9FCC3CA"/>
    <w:lvl w:ilvl="0">
      <w:start w:val="1"/>
      <w:numFmt w:val="bullet"/>
      <w:lvlText w:val="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C01410A"/>
    <w:multiLevelType w:val="singleLevel"/>
    <w:tmpl w:val="A8D0D198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6CDF03E8"/>
    <w:multiLevelType w:val="singleLevel"/>
    <w:tmpl w:val="2ADE068E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 w16cid:durableId="806045133">
    <w:abstractNumId w:val="5"/>
  </w:num>
  <w:num w:numId="2" w16cid:durableId="975835087">
    <w:abstractNumId w:val="4"/>
  </w:num>
  <w:num w:numId="3" w16cid:durableId="1689453455">
    <w:abstractNumId w:val="1"/>
  </w:num>
  <w:num w:numId="4" w16cid:durableId="1227106277">
    <w:abstractNumId w:val="2"/>
  </w:num>
  <w:num w:numId="5" w16cid:durableId="1953583919">
    <w:abstractNumId w:val="3"/>
  </w:num>
  <w:num w:numId="6" w16cid:durableId="7932525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activeWritingStyle w:appName="MSWord" w:lang="en-GB" w:vendorID="8" w:dllVersion="513" w:checkStyle="1"/>
  <w:activeWritingStyle w:appName="MSWord" w:lang="en-US" w:vendorID="8" w:dllVersion="513" w:checkStyle="1"/>
  <w:proofState w:spelling="clean" w:grammar="clean"/>
  <w:attachedTemplate r:id="rId1"/>
  <w:defaultTabStop w:val="567"/>
  <w:hyphenationZone w:val="142"/>
  <w:drawingGridHorizontalSpacing w:val="142"/>
  <w:drawingGridVerticalSpacing w:val="14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7EE9"/>
    <w:rsid w:val="00017E35"/>
    <w:rsid w:val="0005459C"/>
    <w:rsid w:val="00057542"/>
    <w:rsid w:val="000633A3"/>
    <w:rsid w:val="00072707"/>
    <w:rsid w:val="00077BF8"/>
    <w:rsid w:val="0009378F"/>
    <w:rsid w:val="000B28C2"/>
    <w:rsid w:val="000B76BB"/>
    <w:rsid w:val="000C2E49"/>
    <w:rsid w:val="000C496B"/>
    <w:rsid w:val="000C6D5D"/>
    <w:rsid w:val="000E24C6"/>
    <w:rsid w:val="000E49AE"/>
    <w:rsid w:val="000E71E3"/>
    <w:rsid w:val="000F46C3"/>
    <w:rsid w:val="000F709F"/>
    <w:rsid w:val="00106354"/>
    <w:rsid w:val="001405CC"/>
    <w:rsid w:val="00151976"/>
    <w:rsid w:val="001524AF"/>
    <w:rsid w:val="00183754"/>
    <w:rsid w:val="00183FB0"/>
    <w:rsid w:val="001A5B06"/>
    <w:rsid w:val="001B0810"/>
    <w:rsid w:val="001C4984"/>
    <w:rsid w:val="001D3277"/>
    <w:rsid w:val="001D7C22"/>
    <w:rsid w:val="001E4D24"/>
    <w:rsid w:val="0021364B"/>
    <w:rsid w:val="00225EB2"/>
    <w:rsid w:val="00237538"/>
    <w:rsid w:val="00241992"/>
    <w:rsid w:val="00265069"/>
    <w:rsid w:val="00280B9A"/>
    <w:rsid w:val="00287CF5"/>
    <w:rsid w:val="00291BB6"/>
    <w:rsid w:val="00296EF8"/>
    <w:rsid w:val="002A1644"/>
    <w:rsid w:val="002D1732"/>
    <w:rsid w:val="002D228D"/>
    <w:rsid w:val="002D2A90"/>
    <w:rsid w:val="002D2C17"/>
    <w:rsid w:val="002E394F"/>
    <w:rsid w:val="002F4F94"/>
    <w:rsid w:val="00307ADB"/>
    <w:rsid w:val="00310D7B"/>
    <w:rsid w:val="00316D70"/>
    <w:rsid w:val="00325569"/>
    <w:rsid w:val="00332F37"/>
    <w:rsid w:val="00344AE2"/>
    <w:rsid w:val="003460C1"/>
    <w:rsid w:val="00370107"/>
    <w:rsid w:val="003B1B60"/>
    <w:rsid w:val="003C1145"/>
    <w:rsid w:val="003D505D"/>
    <w:rsid w:val="003F16C7"/>
    <w:rsid w:val="004063E1"/>
    <w:rsid w:val="00407757"/>
    <w:rsid w:val="00417062"/>
    <w:rsid w:val="00444732"/>
    <w:rsid w:val="00446697"/>
    <w:rsid w:val="00450893"/>
    <w:rsid w:val="00462C46"/>
    <w:rsid w:val="0048438A"/>
    <w:rsid w:val="00484F84"/>
    <w:rsid w:val="004A0BFF"/>
    <w:rsid w:val="004A1A09"/>
    <w:rsid w:val="004A1DFD"/>
    <w:rsid w:val="004A2D73"/>
    <w:rsid w:val="004B4AD8"/>
    <w:rsid w:val="004B7815"/>
    <w:rsid w:val="004B7BF5"/>
    <w:rsid w:val="004C5F26"/>
    <w:rsid w:val="004E01B3"/>
    <w:rsid w:val="00507AD8"/>
    <w:rsid w:val="005305DD"/>
    <w:rsid w:val="00542D4E"/>
    <w:rsid w:val="00555D23"/>
    <w:rsid w:val="00560D83"/>
    <w:rsid w:val="0057082E"/>
    <w:rsid w:val="0058302A"/>
    <w:rsid w:val="005B11FB"/>
    <w:rsid w:val="005C1507"/>
    <w:rsid w:val="005C3023"/>
    <w:rsid w:val="005C7EE9"/>
    <w:rsid w:val="005D12E8"/>
    <w:rsid w:val="005D3146"/>
    <w:rsid w:val="005E5A15"/>
    <w:rsid w:val="005F21CA"/>
    <w:rsid w:val="00600562"/>
    <w:rsid w:val="00601BCC"/>
    <w:rsid w:val="00606CE7"/>
    <w:rsid w:val="006132BC"/>
    <w:rsid w:val="00613B14"/>
    <w:rsid w:val="00615D74"/>
    <w:rsid w:val="00616E44"/>
    <w:rsid w:val="00621F60"/>
    <w:rsid w:val="0062309A"/>
    <w:rsid w:val="00632BD3"/>
    <w:rsid w:val="00656820"/>
    <w:rsid w:val="00657634"/>
    <w:rsid w:val="00671407"/>
    <w:rsid w:val="00677087"/>
    <w:rsid w:val="0067721F"/>
    <w:rsid w:val="00687AC0"/>
    <w:rsid w:val="006A4879"/>
    <w:rsid w:val="006C0B92"/>
    <w:rsid w:val="006C732A"/>
    <w:rsid w:val="006D2AB4"/>
    <w:rsid w:val="006D328C"/>
    <w:rsid w:val="00700EDD"/>
    <w:rsid w:val="00705054"/>
    <w:rsid w:val="007105B0"/>
    <w:rsid w:val="00721263"/>
    <w:rsid w:val="00725E7A"/>
    <w:rsid w:val="007312B8"/>
    <w:rsid w:val="007313AC"/>
    <w:rsid w:val="007360E4"/>
    <w:rsid w:val="007547BC"/>
    <w:rsid w:val="007653AF"/>
    <w:rsid w:val="00770B82"/>
    <w:rsid w:val="00770F19"/>
    <w:rsid w:val="00780CEE"/>
    <w:rsid w:val="00783211"/>
    <w:rsid w:val="00787E29"/>
    <w:rsid w:val="007F4D4D"/>
    <w:rsid w:val="007F591F"/>
    <w:rsid w:val="008011D2"/>
    <w:rsid w:val="00804BA1"/>
    <w:rsid w:val="00810591"/>
    <w:rsid w:val="008230F4"/>
    <w:rsid w:val="00846D55"/>
    <w:rsid w:val="00856DB4"/>
    <w:rsid w:val="00860D2B"/>
    <w:rsid w:val="00865F18"/>
    <w:rsid w:val="0086746B"/>
    <w:rsid w:val="00874ECC"/>
    <w:rsid w:val="008810B6"/>
    <w:rsid w:val="00884D2C"/>
    <w:rsid w:val="008D1540"/>
    <w:rsid w:val="008D32E4"/>
    <w:rsid w:val="009019DC"/>
    <w:rsid w:val="00921F0A"/>
    <w:rsid w:val="00931D64"/>
    <w:rsid w:val="00933747"/>
    <w:rsid w:val="00940EDE"/>
    <w:rsid w:val="009529EF"/>
    <w:rsid w:val="00953AE6"/>
    <w:rsid w:val="0095609C"/>
    <w:rsid w:val="00957D62"/>
    <w:rsid w:val="00967FC8"/>
    <w:rsid w:val="00973034"/>
    <w:rsid w:val="00973586"/>
    <w:rsid w:val="00977E43"/>
    <w:rsid w:val="00990D8B"/>
    <w:rsid w:val="009920B5"/>
    <w:rsid w:val="00993510"/>
    <w:rsid w:val="0099510B"/>
    <w:rsid w:val="009D7740"/>
    <w:rsid w:val="009E2D9D"/>
    <w:rsid w:val="009E3CFC"/>
    <w:rsid w:val="009F39A5"/>
    <w:rsid w:val="009F6FB9"/>
    <w:rsid w:val="00A1567F"/>
    <w:rsid w:val="00A27D10"/>
    <w:rsid w:val="00A37015"/>
    <w:rsid w:val="00A44719"/>
    <w:rsid w:val="00A655D3"/>
    <w:rsid w:val="00A66A54"/>
    <w:rsid w:val="00A8391C"/>
    <w:rsid w:val="00A83A0C"/>
    <w:rsid w:val="00A856BB"/>
    <w:rsid w:val="00A964B3"/>
    <w:rsid w:val="00AA01A3"/>
    <w:rsid w:val="00AA1DE1"/>
    <w:rsid w:val="00AA2320"/>
    <w:rsid w:val="00AA6D2A"/>
    <w:rsid w:val="00AB0B23"/>
    <w:rsid w:val="00AB5550"/>
    <w:rsid w:val="00AC4455"/>
    <w:rsid w:val="00AD4963"/>
    <w:rsid w:val="00AD6E32"/>
    <w:rsid w:val="00AE1A41"/>
    <w:rsid w:val="00AE3CCC"/>
    <w:rsid w:val="00AF1783"/>
    <w:rsid w:val="00AF6ED8"/>
    <w:rsid w:val="00B06753"/>
    <w:rsid w:val="00B24782"/>
    <w:rsid w:val="00B32F02"/>
    <w:rsid w:val="00B3395F"/>
    <w:rsid w:val="00B45313"/>
    <w:rsid w:val="00BA0A70"/>
    <w:rsid w:val="00BB4B5B"/>
    <w:rsid w:val="00BC2DA6"/>
    <w:rsid w:val="00BC6524"/>
    <w:rsid w:val="00BC7B68"/>
    <w:rsid w:val="00BE2B50"/>
    <w:rsid w:val="00BE3481"/>
    <w:rsid w:val="00BF5E42"/>
    <w:rsid w:val="00C01399"/>
    <w:rsid w:val="00C20597"/>
    <w:rsid w:val="00C36E06"/>
    <w:rsid w:val="00C47B03"/>
    <w:rsid w:val="00C619E0"/>
    <w:rsid w:val="00C62F55"/>
    <w:rsid w:val="00C646F5"/>
    <w:rsid w:val="00C826C0"/>
    <w:rsid w:val="00C91131"/>
    <w:rsid w:val="00C92FED"/>
    <w:rsid w:val="00CA42A1"/>
    <w:rsid w:val="00CB529C"/>
    <w:rsid w:val="00CB605A"/>
    <w:rsid w:val="00CC7AD7"/>
    <w:rsid w:val="00CD4D0E"/>
    <w:rsid w:val="00CD5EA8"/>
    <w:rsid w:val="00CD7F8D"/>
    <w:rsid w:val="00CE4340"/>
    <w:rsid w:val="00CE7C1C"/>
    <w:rsid w:val="00CE7C82"/>
    <w:rsid w:val="00D10B1F"/>
    <w:rsid w:val="00D145F0"/>
    <w:rsid w:val="00D25EA4"/>
    <w:rsid w:val="00D25F91"/>
    <w:rsid w:val="00D30674"/>
    <w:rsid w:val="00D743DC"/>
    <w:rsid w:val="00D95A95"/>
    <w:rsid w:val="00D9679A"/>
    <w:rsid w:val="00DB06EB"/>
    <w:rsid w:val="00DB60EC"/>
    <w:rsid w:val="00DC4D30"/>
    <w:rsid w:val="00DC5970"/>
    <w:rsid w:val="00DC6B10"/>
    <w:rsid w:val="00DE1C23"/>
    <w:rsid w:val="00E0761C"/>
    <w:rsid w:val="00E13A9D"/>
    <w:rsid w:val="00E14301"/>
    <w:rsid w:val="00E47FA8"/>
    <w:rsid w:val="00E52804"/>
    <w:rsid w:val="00E57F7F"/>
    <w:rsid w:val="00E73359"/>
    <w:rsid w:val="00E771A3"/>
    <w:rsid w:val="00EA5BEF"/>
    <w:rsid w:val="00EA62AC"/>
    <w:rsid w:val="00ED3012"/>
    <w:rsid w:val="00ED5C42"/>
    <w:rsid w:val="00ED679E"/>
    <w:rsid w:val="00EE3F16"/>
    <w:rsid w:val="00EF120D"/>
    <w:rsid w:val="00F24E2E"/>
    <w:rsid w:val="00F51420"/>
    <w:rsid w:val="00F514F0"/>
    <w:rsid w:val="00F74539"/>
    <w:rsid w:val="00F755B4"/>
    <w:rsid w:val="00F82C39"/>
    <w:rsid w:val="00F83805"/>
    <w:rsid w:val="00FA2243"/>
    <w:rsid w:val="00FC05EA"/>
    <w:rsid w:val="00FC1E5F"/>
    <w:rsid w:val="00FC639E"/>
    <w:rsid w:val="00FD2A03"/>
    <w:rsid w:val="00FE5073"/>
    <w:rsid w:val="00FF057C"/>
    <w:rsid w:val="00FF19E3"/>
    <w:rsid w:val="00FF2622"/>
    <w:rsid w:val="00FF4E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F9F69FF"/>
  <w15:docId w15:val="{18DEDA48-FA6D-41F1-B3B8-D635072EDA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A655D3"/>
    <w:pPr>
      <w:spacing w:line="340" w:lineRule="atLeast"/>
    </w:pPr>
    <w:rPr>
      <w:rFonts w:ascii="Bosch Office Sans" w:hAnsi="Bosch Office Sans"/>
      <w:sz w:val="21"/>
      <w:szCs w:val="21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MLStat">
    <w:name w:val="MLStat"/>
    <w:basedOn w:val="Normalny"/>
    <w:rsid w:val="00151976"/>
    <w:pPr>
      <w:spacing w:before="2" w:after="2" w:line="20" w:lineRule="exact"/>
      <w:ind w:left="2000" w:right="2000" w:firstLine="2000"/>
    </w:pPr>
    <w:rPr>
      <w:rFonts w:ascii="MLStat" w:hAnsi="MLStat"/>
      <w:noProof/>
      <w:sz w:val="2"/>
    </w:rPr>
  </w:style>
  <w:style w:type="paragraph" w:styleId="Nagwek">
    <w:name w:val="header"/>
    <w:basedOn w:val="Normalny"/>
    <w:rsid w:val="00151976"/>
    <w:pPr>
      <w:tabs>
        <w:tab w:val="center" w:pos="4153"/>
        <w:tab w:val="right" w:pos="8306"/>
      </w:tabs>
    </w:pPr>
  </w:style>
  <w:style w:type="paragraph" w:styleId="Stopka">
    <w:name w:val="footer"/>
    <w:basedOn w:val="Normalny"/>
    <w:rsid w:val="00151976"/>
    <w:pPr>
      <w:tabs>
        <w:tab w:val="center" w:pos="4153"/>
        <w:tab w:val="right" w:pos="8306"/>
      </w:tabs>
    </w:pPr>
  </w:style>
  <w:style w:type="paragraph" w:customStyle="1" w:styleId="Headline">
    <w:name w:val="Headline"/>
    <w:basedOn w:val="Normalny"/>
    <w:next w:val="MainHeadline"/>
    <w:rsid w:val="00151976"/>
    <w:pPr>
      <w:spacing w:line="240" w:lineRule="auto"/>
    </w:pPr>
    <w:rPr>
      <w:sz w:val="30"/>
      <w:lang w:val="en-GB"/>
    </w:rPr>
  </w:style>
  <w:style w:type="paragraph" w:customStyle="1" w:styleId="MainHeadline">
    <w:name w:val="MainHeadline"/>
    <w:basedOn w:val="Normalny"/>
    <w:next w:val="Subhead"/>
    <w:rsid w:val="00A655D3"/>
    <w:pPr>
      <w:spacing w:line="240" w:lineRule="auto"/>
    </w:pPr>
    <w:rPr>
      <w:b/>
      <w:sz w:val="30"/>
      <w:szCs w:val="30"/>
      <w:lang w:val="en-GB"/>
    </w:rPr>
  </w:style>
  <w:style w:type="paragraph" w:customStyle="1" w:styleId="Subhead">
    <w:name w:val="Subhead"/>
    <w:basedOn w:val="Normalny"/>
    <w:next w:val="Normalny"/>
    <w:rsid w:val="00151976"/>
    <w:pPr>
      <w:spacing w:line="240" w:lineRule="auto"/>
    </w:pPr>
    <w:rPr>
      <w:sz w:val="30"/>
      <w:szCs w:val="30"/>
      <w:lang w:val="en-GB"/>
    </w:rPr>
  </w:style>
  <w:style w:type="paragraph" w:customStyle="1" w:styleId="Strapline">
    <w:name w:val="Strapline"/>
    <w:basedOn w:val="Normalny"/>
    <w:rsid w:val="00151976"/>
    <w:pPr>
      <w:numPr>
        <w:numId w:val="4"/>
      </w:numPr>
    </w:pPr>
  </w:style>
  <w:style w:type="paragraph" w:customStyle="1" w:styleId="Untertitel1">
    <w:name w:val="Untertitel1"/>
    <w:basedOn w:val="Normalny"/>
    <w:next w:val="Normalny"/>
    <w:rsid w:val="00A655D3"/>
    <w:rPr>
      <w:b/>
    </w:rPr>
  </w:style>
  <w:style w:type="character" w:styleId="UyteHipercze">
    <w:name w:val="FollowedHyperlink"/>
    <w:basedOn w:val="Domylnaczcionkaakapitu"/>
    <w:rsid w:val="00770F19"/>
    <w:rPr>
      <w:color w:val="606420"/>
      <w:u w:val="single"/>
    </w:rPr>
  </w:style>
  <w:style w:type="character" w:styleId="Hipercze">
    <w:name w:val="Hyperlink"/>
    <w:basedOn w:val="Domylnaczcionkaakapitu"/>
    <w:uiPriority w:val="99"/>
    <w:rsid w:val="00151976"/>
    <w:rPr>
      <w:color w:val="0000FF"/>
      <w:u w:val="single"/>
    </w:rPr>
  </w:style>
  <w:style w:type="paragraph" w:styleId="Tekstdymka">
    <w:name w:val="Balloon Text"/>
    <w:basedOn w:val="Normalny"/>
    <w:semiHidden/>
    <w:rsid w:val="00151976"/>
    <w:rPr>
      <w:rFonts w:ascii="Tahoma" w:hAnsi="Tahoma" w:cs="Tahoma"/>
      <w:sz w:val="16"/>
      <w:szCs w:val="16"/>
    </w:rPr>
  </w:style>
  <w:style w:type="paragraph" w:customStyle="1" w:styleId="Oberzeile">
    <w:name w:val="Oberzeile"/>
    <w:basedOn w:val="Normalny"/>
    <w:next w:val="Headline"/>
    <w:rsid w:val="003D505D"/>
    <w:pPr>
      <w:spacing w:line="240" w:lineRule="auto"/>
    </w:pPr>
    <w:rPr>
      <w:sz w:val="30"/>
      <w:lang w:val="en-US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F83805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462C46"/>
    <w:rPr>
      <w:rFonts w:ascii="Bosch Office Sans" w:hAnsi="Bosch Office Sans"/>
      <w:sz w:val="21"/>
      <w:szCs w:val="2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82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9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28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96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9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3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3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3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0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algorzata.marczewska@pl.bosch.co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m5wz\AppData\Local\Temp\PI_Vorlage_RB_en.dotx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97429A-C107-4746-BF2F-220D1BCF0F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PI_Vorlage_RB_en.dotx</Template>
  <TotalTime>1</TotalTime>
  <Pages>3</Pages>
  <Words>971</Words>
  <Characters>6599</Characters>
  <Application>Microsoft Office Word</Application>
  <DocSecurity>0</DocSecurity>
  <PresentationFormat/>
  <Lines>54</Lines>
  <Paragraphs>15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Press Release</vt:lpstr>
      <vt:lpstr>Press Release</vt:lpstr>
    </vt:vector>
  </TitlesOfParts>
  <Company>Bosch Group</Company>
  <LinksUpToDate>false</LinksUpToDate>
  <CharactersWithSpaces>7555</CharactersWithSpaces>
  <SharedDoc>false</SharedDoc>
  <HyperlinkBase/>
  <HLinks>
    <vt:vector size="12" baseType="variant">
      <vt:variant>
        <vt:i4>3801137</vt:i4>
      </vt:variant>
      <vt:variant>
        <vt:i4>3</vt:i4>
      </vt:variant>
      <vt:variant>
        <vt:i4>0</vt:i4>
      </vt:variant>
      <vt:variant>
        <vt:i4>5</vt:i4>
      </vt:variant>
      <vt:variant>
        <vt:lpwstr>http://www.bosch-press.com/</vt:lpwstr>
      </vt:variant>
      <vt:variant>
        <vt:lpwstr/>
      </vt:variant>
      <vt:variant>
        <vt:i4>6029341</vt:i4>
      </vt:variant>
      <vt:variant>
        <vt:i4>0</vt:i4>
      </vt:variant>
      <vt:variant>
        <vt:i4>0</vt:i4>
      </vt:variant>
      <vt:variant>
        <vt:i4>5</vt:i4>
      </vt:variant>
      <vt:variant>
        <vt:lpwstr>http://www.bosch.com/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Press Release</dc:title>
  <dc:creator>sum5wz</dc:creator>
  <cp:lastModifiedBy>Nowicka Julia (C/CGR-PL)</cp:lastModifiedBy>
  <cp:revision>2</cp:revision>
  <cp:lastPrinted>2024-05-13T08:38:00Z</cp:lastPrinted>
  <dcterms:created xsi:type="dcterms:W3CDTF">2024-05-15T08:01:00Z</dcterms:created>
  <dcterms:modified xsi:type="dcterms:W3CDTF">2024-05-15T08:01:00Z</dcterms:modified>
</cp:coreProperties>
</file>