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AC7F" w14:textId="1E4233E3" w:rsidR="00CE7AB0" w:rsidRPr="00CE7AB0" w:rsidRDefault="00CE7AB0" w:rsidP="00511075">
      <w:pPr>
        <w:jc w:val="both"/>
        <w:rPr>
          <w:bCs/>
          <w:sz w:val="30"/>
          <w:lang w:val="pl-PL"/>
        </w:rPr>
      </w:pPr>
      <w:r w:rsidRPr="0014552A">
        <w:rPr>
          <w:b/>
          <w:sz w:val="30"/>
          <w:lang w:val="pl-PL"/>
        </w:rPr>
        <w:t xml:space="preserve">Bosch </w:t>
      </w:r>
      <w:r w:rsidR="000C1BFC">
        <w:rPr>
          <w:b/>
          <w:sz w:val="30"/>
          <w:lang w:val="pl-PL"/>
        </w:rPr>
        <w:t>planuje s</w:t>
      </w:r>
      <w:r w:rsidRPr="0014552A">
        <w:rPr>
          <w:b/>
          <w:sz w:val="30"/>
          <w:lang w:val="pl-PL"/>
        </w:rPr>
        <w:t>tworz</w:t>
      </w:r>
      <w:r w:rsidR="000C1BFC">
        <w:rPr>
          <w:b/>
          <w:sz w:val="30"/>
          <w:lang w:val="pl-PL"/>
        </w:rPr>
        <w:t>enie</w:t>
      </w:r>
      <w:r w:rsidRPr="0014552A">
        <w:rPr>
          <w:b/>
          <w:sz w:val="30"/>
          <w:lang w:val="pl-PL"/>
        </w:rPr>
        <w:t xml:space="preserve"> spółk</w:t>
      </w:r>
      <w:r w:rsidR="000C1BFC">
        <w:rPr>
          <w:b/>
          <w:sz w:val="30"/>
          <w:lang w:val="pl-PL"/>
        </w:rPr>
        <w:t xml:space="preserve">i </w:t>
      </w:r>
      <w:r w:rsidRPr="0014552A">
        <w:rPr>
          <w:b/>
          <w:sz w:val="30"/>
          <w:lang w:val="pl-PL"/>
        </w:rPr>
        <w:t>joint venture</w:t>
      </w:r>
      <w:r w:rsidR="005A7F4F">
        <w:rPr>
          <w:b/>
          <w:sz w:val="30"/>
          <w:lang w:val="pl-PL"/>
        </w:rPr>
        <w:t xml:space="preserve"> </w:t>
      </w:r>
      <w:r w:rsidRPr="0014552A">
        <w:rPr>
          <w:b/>
          <w:sz w:val="30"/>
          <w:lang w:val="pl-PL"/>
        </w:rPr>
        <w:t>z</w:t>
      </w:r>
      <w:r w:rsidR="005A7F4F">
        <w:rPr>
          <w:b/>
          <w:sz w:val="30"/>
          <w:lang w:val="pl-PL"/>
        </w:rPr>
        <w:t xml:space="preserve"> </w:t>
      </w:r>
      <w:r w:rsidRPr="0014552A">
        <w:rPr>
          <w:b/>
          <w:sz w:val="30"/>
          <w:lang w:val="pl-PL"/>
        </w:rPr>
        <w:t>trzema</w:t>
      </w:r>
      <w:r w:rsidR="000C1BFC">
        <w:rPr>
          <w:b/>
          <w:sz w:val="30"/>
          <w:lang w:val="pl-PL"/>
        </w:rPr>
        <w:t xml:space="preserve"> </w:t>
      </w:r>
      <w:r w:rsidRPr="0014552A">
        <w:rPr>
          <w:b/>
          <w:sz w:val="30"/>
          <w:lang w:val="pl-PL"/>
        </w:rPr>
        <w:t>firmami technologicznymi</w:t>
      </w:r>
      <w:r w:rsidR="000C1BFC">
        <w:rPr>
          <w:b/>
          <w:sz w:val="30"/>
          <w:lang w:val="pl-PL"/>
        </w:rPr>
        <w:t>.</w:t>
      </w:r>
      <w:r w:rsidRPr="0014552A">
        <w:rPr>
          <w:b/>
          <w:sz w:val="30"/>
          <w:lang w:val="pl-PL"/>
        </w:rPr>
        <w:t xml:space="preserve"> </w:t>
      </w:r>
      <w:r w:rsidR="00E47B8D">
        <w:rPr>
          <w:b/>
          <w:sz w:val="30"/>
          <w:lang w:val="pl-PL"/>
        </w:rPr>
        <w:t>Jej c</w:t>
      </w:r>
      <w:r w:rsidR="000C1BFC">
        <w:rPr>
          <w:b/>
          <w:sz w:val="30"/>
          <w:lang w:val="pl-PL"/>
        </w:rPr>
        <w:t>elem jest</w:t>
      </w:r>
      <w:r w:rsidRPr="0014552A">
        <w:rPr>
          <w:b/>
          <w:sz w:val="30"/>
          <w:lang w:val="pl-PL"/>
        </w:rPr>
        <w:t xml:space="preserve"> </w:t>
      </w:r>
      <w:r w:rsidR="000C1BFC">
        <w:rPr>
          <w:b/>
          <w:sz w:val="30"/>
          <w:lang w:val="pl-PL"/>
        </w:rPr>
        <w:t>budowa</w:t>
      </w:r>
      <w:r w:rsidRPr="0014552A">
        <w:rPr>
          <w:b/>
          <w:sz w:val="30"/>
          <w:lang w:val="pl-PL"/>
        </w:rPr>
        <w:t xml:space="preserve"> now</w:t>
      </w:r>
      <w:r w:rsidR="000C1BFC">
        <w:rPr>
          <w:b/>
          <w:sz w:val="30"/>
          <w:lang w:val="pl-PL"/>
        </w:rPr>
        <w:t xml:space="preserve">ej </w:t>
      </w:r>
      <w:r w:rsidRPr="0014552A">
        <w:rPr>
          <w:b/>
          <w:sz w:val="30"/>
          <w:lang w:val="pl-PL"/>
        </w:rPr>
        <w:t>fabryk</w:t>
      </w:r>
      <w:r w:rsidR="000C1BFC">
        <w:rPr>
          <w:b/>
          <w:sz w:val="30"/>
          <w:lang w:val="pl-PL"/>
        </w:rPr>
        <w:t>i</w:t>
      </w:r>
      <w:r w:rsidRPr="0014552A">
        <w:rPr>
          <w:b/>
          <w:sz w:val="30"/>
          <w:lang w:val="pl-PL"/>
        </w:rPr>
        <w:t xml:space="preserve"> </w:t>
      </w:r>
      <w:r w:rsidR="00B40698">
        <w:rPr>
          <w:b/>
          <w:sz w:val="30"/>
          <w:lang w:val="pl-PL"/>
        </w:rPr>
        <w:t>półprzewodników</w:t>
      </w:r>
      <w:r w:rsidR="000C1BFC">
        <w:rPr>
          <w:b/>
          <w:sz w:val="30"/>
          <w:lang w:val="pl-PL"/>
        </w:rPr>
        <w:t xml:space="preserve"> </w:t>
      </w:r>
      <w:r w:rsidR="000C1BFC" w:rsidRPr="00C57301">
        <w:rPr>
          <w:b/>
          <w:sz w:val="30"/>
          <w:lang w:val="pl-PL"/>
        </w:rPr>
        <w:t xml:space="preserve">w Europie </w:t>
      </w:r>
    </w:p>
    <w:p w14:paraId="4C6BB2CE" w14:textId="77777777" w:rsidR="00111C31" w:rsidRPr="0076527E" w:rsidRDefault="00111C31" w:rsidP="00111C31">
      <w:pPr>
        <w:jc w:val="both"/>
        <w:rPr>
          <w:color w:val="000000" w:themeColor="text1"/>
          <w:lang w:val="pl-PL"/>
        </w:rPr>
      </w:pPr>
    </w:p>
    <w:p w14:paraId="3B0A9DB9" w14:textId="20619AD8" w:rsidR="00D20EAC" w:rsidRPr="00D20EAC" w:rsidRDefault="00D20EAC" w:rsidP="00D20EAC">
      <w:pPr>
        <w:pStyle w:val="Strichpunkt"/>
        <w:jc w:val="both"/>
        <w:rPr>
          <w:lang w:val="pl-PL"/>
        </w:rPr>
      </w:pPr>
      <w:r w:rsidRPr="0014552A">
        <w:rPr>
          <w:lang w:val="pl-PL"/>
        </w:rPr>
        <w:t xml:space="preserve">Firmy Robert Bosch GmbH, TSMC, Infineon Technologies AG i NXP Semiconductors N.V. </w:t>
      </w:r>
      <w:r w:rsidRPr="00D20EAC">
        <w:rPr>
          <w:lang w:val="pl-PL"/>
        </w:rPr>
        <w:t xml:space="preserve">poinformowały o </w:t>
      </w:r>
      <w:r w:rsidR="00E47B8D">
        <w:rPr>
          <w:lang w:val="pl-PL"/>
        </w:rPr>
        <w:t>planowa</w:t>
      </w:r>
      <w:r w:rsidR="00B049D5">
        <w:rPr>
          <w:lang w:val="pl-PL"/>
        </w:rPr>
        <w:t>nej</w:t>
      </w:r>
      <w:r w:rsidR="00E47B8D">
        <w:rPr>
          <w:lang w:val="pl-PL"/>
        </w:rPr>
        <w:t xml:space="preserve"> </w:t>
      </w:r>
      <w:r w:rsidRPr="00D20EAC">
        <w:rPr>
          <w:lang w:val="pl-PL"/>
        </w:rPr>
        <w:t>wspólnej inwestycji: w</w:t>
      </w:r>
      <w:r w:rsidR="00E47B8D">
        <w:rPr>
          <w:lang w:val="pl-PL"/>
        </w:rPr>
        <w:t> </w:t>
      </w:r>
      <w:r w:rsidRPr="00D20EAC">
        <w:rPr>
          <w:lang w:val="pl-PL"/>
        </w:rPr>
        <w:t>Dreźnie powstanie nowa fabryka c</w:t>
      </w:r>
      <w:r>
        <w:rPr>
          <w:lang w:val="pl-PL"/>
        </w:rPr>
        <w:t>h</w:t>
      </w:r>
      <w:r w:rsidRPr="00D20EAC">
        <w:rPr>
          <w:lang w:val="pl-PL"/>
        </w:rPr>
        <w:t>ipów, która ma świadczyć zaawansowane usługi produkcji półprzewodników</w:t>
      </w:r>
      <w:r w:rsidR="00D072FD">
        <w:rPr>
          <w:lang w:val="pl-PL"/>
        </w:rPr>
        <w:t>.</w:t>
      </w:r>
    </w:p>
    <w:p w14:paraId="6D93FBFA" w14:textId="6D33D970" w:rsidR="00D20EAC" w:rsidRPr="00D20EAC" w:rsidRDefault="00D20EAC" w:rsidP="00D20EAC">
      <w:pPr>
        <w:pStyle w:val="Strichpunkt"/>
        <w:jc w:val="both"/>
        <w:rPr>
          <w:lang w:val="pl-PL"/>
        </w:rPr>
      </w:pPr>
      <w:r w:rsidRPr="00D20EAC">
        <w:rPr>
          <w:lang w:val="pl-PL"/>
        </w:rPr>
        <w:t xml:space="preserve">Spółka joint venture o nazwie European Semiconductor Manufacturing Company (ESMC) GmbH to ważny krok w kierunku stworzenia fabryki produkującej 300 mm </w:t>
      </w:r>
      <w:r w:rsidR="0014552A">
        <w:rPr>
          <w:lang w:val="pl-PL"/>
        </w:rPr>
        <w:t>płytki</w:t>
      </w:r>
      <w:r w:rsidRPr="00D20EAC">
        <w:rPr>
          <w:lang w:val="pl-PL"/>
        </w:rPr>
        <w:t xml:space="preserve"> krzemowe, które mają zaspokoić przyszłe potrzeby szybko rozwijającego się</w:t>
      </w:r>
      <w:r w:rsidR="00CE35A0">
        <w:rPr>
          <w:lang w:val="pl-PL"/>
        </w:rPr>
        <w:t> </w:t>
      </w:r>
      <w:r w:rsidRPr="00D20EAC">
        <w:rPr>
          <w:lang w:val="pl-PL"/>
        </w:rPr>
        <w:t>sektora motoryzacyjnego i przemysłowego</w:t>
      </w:r>
      <w:r w:rsidR="00D072FD">
        <w:rPr>
          <w:lang w:val="pl-PL"/>
        </w:rPr>
        <w:t>.</w:t>
      </w:r>
    </w:p>
    <w:p w14:paraId="559A505D" w14:textId="77777777" w:rsidR="00511075" w:rsidRPr="00511075" w:rsidRDefault="00511075" w:rsidP="00511075">
      <w:pPr>
        <w:pStyle w:val="Strichpunkt"/>
        <w:numPr>
          <w:ilvl w:val="0"/>
          <w:numId w:val="0"/>
        </w:numPr>
        <w:ind w:left="360"/>
        <w:jc w:val="both"/>
        <w:rPr>
          <w:lang w:val="pl-PL"/>
        </w:rPr>
      </w:pPr>
    </w:p>
    <w:p w14:paraId="67A8B8BC" w14:textId="6783DA36" w:rsidR="00B40698" w:rsidRDefault="00E47B8D" w:rsidP="00B40698">
      <w:pPr>
        <w:jc w:val="both"/>
        <w:rPr>
          <w:lang w:val="pl-PL"/>
        </w:rPr>
      </w:pPr>
      <w:r>
        <w:rPr>
          <w:lang w:val="pl-PL"/>
        </w:rPr>
        <w:t>S</w:t>
      </w:r>
      <w:r w:rsidR="00B40698" w:rsidRPr="00D20EAC">
        <w:rPr>
          <w:lang w:val="pl-PL"/>
        </w:rPr>
        <w:t>półka joint venture</w:t>
      </w:r>
      <w:r>
        <w:rPr>
          <w:lang w:val="pl-PL"/>
        </w:rPr>
        <w:t xml:space="preserve"> będzie</w:t>
      </w:r>
      <w:r w:rsidR="00B40698" w:rsidRPr="00D20EAC">
        <w:rPr>
          <w:lang w:val="pl-PL"/>
        </w:rPr>
        <w:t xml:space="preserve"> w 70% należeć do TSMC, a Bosch, Infineon i NXP </w:t>
      </w:r>
      <w:r>
        <w:rPr>
          <w:lang w:val="pl-PL"/>
        </w:rPr>
        <w:t xml:space="preserve">mają </w:t>
      </w:r>
      <w:r w:rsidR="00B40698" w:rsidRPr="00D20EAC">
        <w:rPr>
          <w:lang w:val="pl-PL"/>
        </w:rPr>
        <w:t>posiadać</w:t>
      </w:r>
      <w:r w:rsidR="00B40698">
        <w:rPr>
          <w:lang w:val="pl-PL"/>
        </w:rPr>
        <w:t xml:space="preserve"> w niej</w:t>
      </w:r>
      <w:r w:rsidR="00B40698" w:rsidRPr="00D20EAC">
        <w:rPr>
          <w:lang w:val="pl-PL"/>
        </w:rPr>
        <w:t xml:space="preserve"> po 10% udziałów, z zastrzeżeniem uzyskania zgód organów regulacyjnych i</w:t>
      </w:r>
      <w:r w:rsidR="00B40698">
        <w:rPr>
          <w:lang w:val="pl-PL"/>
        </w:rPr>
        <w:t> </w:t>
      </w:r>
      <w:r w:rsidR="00B40698" w:rsidRPr="00D20EAC">
        <w:rPr>
          <w:lang w:val="pl-PL"/>
        </w:rPr>
        <w:t>spełnienia innych warunków. Oczekuje się, że łączna wartość inwestycji przekroczy 10</w:t>
      </w:r>
      <w:r w:rsidR="00B40698">
        <w:rPr>
          <w:lang w:val="pl-PL"/>
        </w:rPr>
        <w:t> mld</w:t>
      </w:r>
      <w:r w:rsidR="00B40698" w:rsidRPr="00D20EAC">
        <w:rPr>
          <w:lang w:val="pl-PL"/>
        </w:rPr>
        <w:t xml:space="preserve"> euro: kwota ta będzie składać się z wkładu kapitałowego, finansowania dłużnego oraz silnego wsparcia ze strony Unii Europejskiej i niemieckiego rządu. Fabryka będzie obsługiwana przez TSMC.</w:t>
      </w:r>
    </w:p>
    <w:p w14:paraId="42452469" w14:textId="77777777" w:rsidR="00B40698" w:rsidRDefault="00B40698" w:rsidP="00B40698">
      <w:pPr>
        <w:jc w:val="both"/>
        <w:rPr>
          <w:lang w:val="pl-PL"/>
        </w:rPr>
      </w:pPr>
    </w:p>
    <w:p w14:paraId="43554F40" w14:textId="11AB4159" w:rsidR="00B40698" w:rsidRDefault="00B40698" w:rsidP="00D20EAC">
      <w:pPr>
        <w:pStyle w:val="Strichpunkt"/>
        <w:numPr>
          <w:ilvl w:val="0"/>
          <w:numId w:val="0"/>
        </w:numPr>
        <w:jc w:val="both"/>
        <w:rPr>
          <w:lang w:val="pl-PL"/>
        </w:rPr>
      </w:pPr>
      <w:r>
        <w:rPr>
          <w:lang w:val="pl-PL"/>
        </w:rPr>
        <w:t>Przedsięwzięcie zapewni</w:t>
      </w:r>
      <w:r w:rsidRPr="00D20EAC">
        <w:rPr>
          <w:lang w:val="pl-PL"/>
        </w:rPr>
        <w:t xml:space="preserve"> około 2000 miejsc pracy dla specjalistów z branży zaawansowanych technologii. ESMC zamierza rozpocząć budowę fabryki w</w:t>
      </w:r>
      <w:r>
        <w:rPr>
          <w:lang w:val="pl-PL"/>
        </w:rPr>
        <w:t> </w:t>
      </w:r>
      <w:r w:rsidRPr="00D20EAC">
        <w:rPr>
          <w:lang w:val="pl-PL"/>
        </w:rPr>
        <w:t>drugiej połowie 2024 roku, a</w:t>
      </w:r>
      <w:r>
        <w:rPr>
          <w:lang w:val="pl-PL"/>
        </w:rPr>
        <w:t> </w:t>
      </w:r>
      <w:r w:rsidRPr="00D20EAC">
        <w:rPr>
          <w:lang w:val="pl-PL"/>
        </w:rPr>
        <w:t>produkcja ma ruszyć pod koniec 2027 roku.</w:t>
      </w:r>
      <w:r>
        <w:rPr>
          <w:lang w:val="pl-PL"/>
        </w:rPr>
        <w:t xml:space="preserve"> </w:t>
      </w:r>
      <w:r w:rsidRPr="00D20EAC">
        <w:rPr>
          <w:lang w:val="pl-PL"/>
        </w:rPr>
        <w:t>Ostateczna decyzja inwestycyjna oczekuje obecnie na potwierdzenie poziomu finansowania publicznego. Projekt powstał w ramach Europejskiego aktu</w:t>
      </w:r>
      <w:r w:rsidR="0014552A">
        <w:rPr>
          <w:lang w:val="pl-PL"/>
        </w:rPr>
        <w:t xml:space="preserve"> </w:t>
      </w:r>
      <w:r w:rsidRPr="00D20EAC">
        <w:rPr>
          <w:lang w:val="pl-PL"/>
        </w:rPr>
        <w:t>w sprawie c</w:t>
      </w:r>
      <w:r>
        <w:rPr>
          <w:lang w:val="pl-PL"/>
        </w:rPr>
        <w:t>h</w:t>
      </w:r>
      <w:r w:rsidRPr="00D20EAC">
        <w:rPr>
          <w:lang w:val="pl-PL"/>
        </w:rPr>
        <w:t>ipów.</w:t>
      </w:r>
    </w:p>
    <w:p w14:paraId="00E08CA3" w14:textId="77777777" w:rsidR="00B40698" w:rsidRDefault="00B40698" w:rsidP="00D20EAC">
      <w:pPr>
        <w:pStyle w:val="Strichpunkt"/>
        <w:numPr>
          <w:ilvl w:val="0"/>
          <w:numId w:val="0"/>
        </w:numPr>
        <w:jc w:val="both"/>
        <w:rPr>
          <w:lang w:val="pl-PL"/>
        </w:rPr>
      </w:pPr>
    </w:p>
    <w:p w14:paraId="093FB289" w14:textId="593271D1" w:rsidR="00D20EAC" w:rsidRDefault="00D20EAC" w:rsidP="00D20EAC">
      <w:pPr>
        <w:pStyle w:val="Strichpunkt"/>
        <w:numPr>
          <w:ilvl w:val="0"/>
          <w:numId w:val="0"/>
        </w:numPr>
        <w:jc w:val="both"/>
        <w:rPr>
          <w:lang w:val="pl-PL"/>
        </w:rPr>
      </w:pPr>
      <w:r w:rsidRPr="00D20EAC">
        <w:rPr>
          <w:lang w:val="pl-PL"/>
        </w:rPr>
        <w:t xml:space="preserve">Celem jest produkcja 40 000 </w:t>
      </w:r>
      <w:r w:rsidR="000C1BFC">
        <w:rPr>
          <w:lang w:val="pl-PL"/>
        </w:rPr>
        <w:t>płytek</w:t>
      </w:r>
      <w:r w:rsidRPr="00D20EAC">
        <w:rPr>
          <w:lang w:val="pl-PL"/>
        </w:rPr>
        <w:t xml:space="preserve"> </w:t>
      </w:r>
      <w:r w:rsidR="000C1BFC">
        <w:rPr>
          <w:lang w:val="pl-PL"/>
        </w:rPr>
        <w:t xml:space="preserve">krzemowych </w:t>
      </w:r>
      <w:r w:rsidRPr="00D20EAC">
        <w:rPr>
          <w:lang w:val="pl-PL"/>
        </w:rPr>
        <w:t>w rozmiarze 300 mm (12 cali) miesięcznie w</w:t>
      </w:r>
      <w:r w:rsidR="00D072FD">
        <w:rPr>
          <w:lang w:val="pl-PL"/>
        </w:rPr>
        <w:t> </w:t>
      </w:r>
      <w:r w:rsidRPr="00D20EAC">
        <w:rPr>
          <w:lang w:val="pl-PL"/>
        </w:rPr>
        <w:t>technologii 28/22 nanometrów planarnych CMOS i 16/12 nanometrów FinFET firmy TSMC</w:t>
      </w:r>
      <w:r w:rsidR="00CE7AB0">
        <w:rPr>
          <w:lang w:val="pl-PL"/>
        </w:rPr>
        <w:t xml:space="preserve">. </w:t>
      </w:r>
      <w:r w:rsidR="00091021">
        <w:rPr>
          <w:lang w:val="pl-PL"/>
        </w:rPr>
        <w:t xml:space="preserve">Ma </w:t>
      </w:r>
      <w:r w:rsidR="00CE7AB0">
        <w:rPr>
          <w:lang w:val="pl-PL"/>
        </w:rPr>
        <w:t>to</w:t>
      </w:r>
      <w:r w:rsidRPr="00D20EAC">
        <w:rPr>
          <w:lang w:val="pl-PL"/>
        </w:rPr>
        <w:t xml:space="preserve"> wzmocnić europejski ekosystem produkcji półprzewodników</w:t>
      </w:r>
      <w:r w:rsidR="00091021">
        <w:rPr>
          <w:lang w:val="pl-PL"/>
        </w:rPr>
        <w:t xml:space="preserve"> d</w:t>
      </w:r>
      <w:r w:rsidR="00091021" w:rsidRPr="00D20EAC">
        <w:rPr>
          <w:lang w:val="pl-PL"/>
        </w:rPr>
        <w:t xml:space="preserve">zięki </w:t>
      </w:r>
      <w:r w:rsidR="00091021">
        <w:rPr>
          <w:lang w:val="pl-PL"/>
        </w:rPr>
        <w:t xml:space="preserve">wykorzystaniu </w:t>
      </w:r>
      <w:r w:rsidR="00091021" w:rsidRPr="00D20EAC">
        <w:rPr>
          <w:lang w:val="pl-PL"/>
        </w:rPr>
        <w:t xml:space="preserve">zaawansowanej technologii tranzystorów </w:t>
      </w:r>
      <w:r w:rsidR="00091021" w:rsidRPr="00091021">
        <w:rPr>
          <w:lang w:val="pl-PL"/>
        </w:rPr>
        <w:t>FinFET</w:t>
      </w:r>
      <w:r w:rsidR="00091021">
        <w:rPr>
          <w:lang w:val="pl-PL"/>
        </w:rPr>
        <w:t xml:space="preserve">. </w:t>
      </w:r>
    </w:p>
    <w:p w14:paraId="6F588CA1" w14:textId="35E7CC04" w:rsidR="00091021" w:rsidRDefault="00091021" w:rsidP="00D20EAC">
      <w:pPr>
        <w:pStyle w:val="Strichpunkt"/>
        <w:numPr>
          <w:ilvl w:val="0"/>
          <w:numId w:val="0"/>
        </w:numPr>
        <w:jc w:val="both"/>
        <w:rPr>
          <w:lang w:val="pl-PL"/>
        </w:rPr>
      </w:pPr>
    </w:p>
    <w:p w14:paraId="2E25EB01" w14:textId="4C2DCA7D" w:rsidR="00091021" w:rsidRDefault="00091021" w:rsidP="00091021">
      <w:pPr>
        <w:jc w:val="both"/>
        <w:rPr>
          <w:rFonts w:cstheme="minorHAnsi"/>
          <w:lang w:val="pl-PL" w:eastAsia="pl-PL"/>
        </w:rPr>
      </w:pPr>
      <w:r w:rsidRPr="00C57301">
        <w:rPr>
          <w:i/>
          <w:iCs/>
          <w:lang w:val="pl-PL"/>
        </w:rPr>
        <w:t xml:space="preserve">"Półprzewodniki są nie tylko kluczowym elementem sukcesu firmy Bosch. Ich dostępność ma również ogromne znaczenie dla sukcesu całego przemysłu motoryzacyjnego. Oprócz ciągłej rozbudowy naszych własnych zakładów produkcyjnych, jako dostawcy dla branży motoryzacyjnej dodatkowo </w:t>
      </w:r>
      <w:r w:rsidRPr="00C57301">
        <w:rPr>
          <w:i/>
          <w:iCs/>
          <w:lang w:val="pl-PL"/>
        </w:rPr>
        <w:lastRenderedPageBreak/>
        <w:t>zabezpieczamy łańcuchy dostaw poprzez ścisłą współpracę z</w:t>
      </w:r>
      <w:r w:rsidR="0014552A">
        <w:rPr>
          <w:i/>
          <w:iCs/>
          <w:lang w:val="pl-PL"/>
        </w:rPr>
        <w:t> </w:t>
      </w:r>
      <w:r w:rsidRPr="00C57301">
        <w:rPr>
          <w:i/>
          <w:iCs/>
          <w:lang w:val="pl-PL"/>
        </w:rPr>
        <w:t>naszymi partnerami. Cieszymy się, że dołączy do nich lider innowacji TSMC, który wzmocni ekosystem produkcji półprzewodników w bezpośrednim sąsiedztwie naszej fabryki w Dreźnie</w:t>
      </w:r>
      <w:r w:rsidRPr="00C57301">
        <w:rPr>
          <w:rFonts w:cstheme="minorHAnsi"/>
          <w:i/>
          <w:iCs/>
          <w:lang w:val="pl-PL" w:eastAsia="pl-PL"/>
        </w:rPr>
        <w:t>"</w:t>
      </w:r>
      <w:r w:rsidRPr="00CE7AB0">
        <w:rPr>
          <w:rFonts w:cstheme="minorHAnsi"/>
          <w:lang w:val="pl-PL" w:eastAsia="pl-PL"/>
        </w:rPr>
        <w:t xml:space="preserve"> </w:t>
      </w:r>
      <w:r w:rsidRPr="00D20EAC">
        <w:rPr>
          <w:rFonts w:cstheme="minorHAnsi"/>
          <w:lang w:val="pl-PL" w:eastAsia="pl-PL"/>
        </w:rPr>
        <w:t>– powiedział dr Stefan Hartung, prezes zarządu firmy Robert Bosch GmbH.</w:t>
      </w:r>
    </w:p>
    <w:p w14:paraId="1CE80DB9" w14:textId="59399143" w:rsidR="003619D1" w:rsidRDefault="003619D1" w:rsidP="00091021">
      <w:pPr>
        <w:jc w:val="both"/>
        <w:rPr>
          <w:rFonts w:cstheme="minorHAnsi"/>
          <w:lang w:val="pl-PL" w:eastAsia="pl-PL"/>
        </w:rPr>
      </w:pPr>
    </w:p>
    <w:p w14:paraId="1BF0F3A6" w14:textId="77777777" w:rsidR="00EC2E94" w:rsidRDefault="003619D1" w:rsidP="00091021">
      <w:pPr>
        <w:jc w:val="both"/>
        <w:rPr>
          <w:rFonts w:cstheme="minorHAnsi"/>
          <w:lang w:val="pl-PL" w:eastAsia="pl-PL"/>
        </w:rPr>
      </w:pPr>
      <w:r>
        <w:rPr>
          <w:rFonts w:cstheme="minorHAnsi"/>
          <w:lang w:val="pl-PL" w:eastAsia="pl-PL"/>
        </w:rPr>
        <w:t>Więcej informacji znajduj</w:t>
      </w:r>
      <w:r w:rsidR="0090037C">
        <w:rPr>
          <w:rFonts w:cstheme="minorHAnsi"/>
          <w:lang w:val="pl-PL" w:eastAsia="pl-PL"/>
        </w:rPr>
        <w:t>ę</w:t>
      </w:r>
      <w:r>
        <w:rPr>
          <w:rFonts w:cstheme="minorHAnsi"/>
          <w:lang w:val="pl-PL" w:eastAsia="pl-PL"/>
        </w:rPr>
        <w:t xml:space="preserve"> się pod linkiem: </w:t>
      </w:r>
    </w:p>
    <w:p w14:paraId="108699F3" w14:textId="308197A9" w:rsidR="003619D1" w:rsidRPr="00D20EAC" w:rsidRDefault="00154827" w:rsidP="00091021">
      <w:pPr>
        <w:jc w:val="both"/>
        <w:rPr>
          <w:rFonts w:cstheme="minorHAnsi"/>
          <w:lang w:val="pl-PL" w:eastAsia="pl-PL"/>
        </w:rPr>
      </w:pPr>
      <w:hyperlink r:id="rId8" w:history="1">
        <w:r w:rsidR="00EC2E94" w:rsidRPr="00A954FF">
          <w:rPr>
            <w:rStyle w:val="Hipercze"/>
            <w:rFonts w:cstheme="minorHAnsi"/>
            <w:lang w:val="pl-PL" w:eastAsia="pl-PL"/>
          </w:rPr>
          <w:t>https://www.bosch-presse.de/pressportal/de/en/tsmc-bosch-infineon-and-nxp-establish-joint-venture-to-bring-advanced-semiconductor-manufacturing-to-europe-257088.html</w:t>
        </w:r>
      </w:hyperlink>
      <w:r w:rsidR="003619D1">
        <w:rPr>
          <w:rFonts w:cstheme="minorHAnsi"/>
          <w:lang w:val="pl-PL" w:eastAsia="pl-PL"/>
        </w:rPr>
        <w:t xml:space="preserve"> </w:t>
      </w:r>
    </w:p>
    <w:p w14:paraId="779C57D5" w14:textId="77777777" w:rsidR="00D20EAC" w:rsidRPr="00D20EAC" w:rsidRDefault="00D20EAC" w:rsidP="00D20EAC">
      <w:pPr>
        <w:jc w:val="both"/>
        <w:rPr>
          <w:lang w:val="pl-PL"/>
        </w:rPr>
      </w:pPr>
    </w:p>
    <w:p w14:paraId="216D0BED" w14:textId="3F5BDDC3" w:rsidR="004D7685" w:rsidRPr="00905B3A" w:rsidRDefault="00096D8B" w:rsidP="00905B3A">
      <w:pPr>
        <w:pStyle w:val="Untertitel1"/>
        <w:spacing w:after="240"/>
        <w:jc w:val="both"/>
        <w:rPr>
          <w:b w:val="0"/>
          <w:lang w:val="pl-PL"/>
        </w:rPr>
      </w:pPr>
      <w:r w:rsidRPr="0076527E">
        <w:rPr>
          <w:lang w:val="pl-PL"/>
        </w:rPr>
        <w:t xml:space="preserve">Zdjęcia i grafiki </w:t>
      </w:r>
      <w:r w:rsidRPr="0076527E">
        <w:rPr>
          <w:b w:val="0"/>
          <w:bCs/>
          <w:lang w:val="pl-PL"/>
        </w:rPr>
        <w:t xml:space="preserve">do bezpłatnego wykorzystania przy publikacji informacji </w:t>
      </w:r>
      <w:r w:rsidR="004C2745">
        <w:rPr>
          <w:b w:val="0"/>
          <w:bCs/>
          <w:lang w:val="pl-PL"/>
        </w:rPr>
        <w:br/>
      </w:r>
      <w:r w:rsidRPr="0076527E">
        <w:rPr>
          <w:b w:val="0"/>
          <w:bCs/>
          <w:lang w:val="pl-PL"/>
        </w:rPr>
        <w:t xml:space="preserve">z powyższego materiału, z podpisem „fot. Bosch” lub „źródło Bosch” </w:t>
      </w:r>
    </w:p>
    <w:p w14:paraId="7201B10C" w14:textId="77777777" w:rsidR="00514679" w:rsidRPr="0076527E" w:rsidRDefault="00514679" w:rsidP="00C2168A">
      <w:pPr>
        <w:jc w:val="both"/>
        <w:rPr>
          <w:b/>
          <w:lang w:val="pl-PL"/>
        </w:rPr>
      </w:pPr>
      <w:r w:rsidRPr="0076527E">
        <w:rPr>
          <w:b/>
          <w:lang w:val="pl-PL"/>
        </w:rPr>
        <w:t>Kontakt dla mediów w Polsce:</w:t>
      </w:r>
    </w:p>
    <w:p w14:paraId="45F21AE9" w14:textId="77777777" w:rsidR="00514679" w:rsidRPr="0076527E" w:rsidRDefault="00514679" w:rsidP="00C2168A">
      <w:pPr>
        <w:jc w:val="both"/>
        <w:rPr>
          <w:lang w:val="pl-PL"/>
        </w:rPr>
      </w:pPr>
      <w:r w:rsidRPr="0076527E">
        <w:rPr>
          <w:lang w:val="pl-PL"/>
        </w:rPr>
        <w:t xml:space="preserve">Magdalena Kołomańska </w:t>
      </w:r>
    </w:p>
    <w:p w14:paraId="73FF38BB" w14:textId="77777777" w:rsidR="00514679" w:rsidRPr="0076527E" w:rsidRDefault="00514679" w:rsidP="00C2168A">
      <w:pPr>
        <w:jc w:val="both"/>
        <w:rPr>
          <w:lang w:val="pl-PL"/>
        </w:rPr>
      </w:pPr>
      <w:r w:rsidRPr="0076527E">
        <w:rPr>
          <w:lang w:val="pl-PL"/>
        </w:rPr>
        <w:t>Kierownik Komunikacji Korporacyjnej i Public Affairs</w:t>
      </w:r>
    </w:p>
    <w:p w14:paraId="213040D7" w14:textId="77777777" w:rsidR="00514679" w:rsidRPr="0076527E" w:rsidRDefault="00514679" w:rsidP="00C2168A">
      <w:pPr>
        <w:jc w:val="both"/>
        <w:rPr>
          <w:lang w:val="pl-PL"/>
        </w:rPr>
      </w:pPr>
      <w:r w:rsidRPr="0076527E">
        <w:rPr>
          <w:lang w:val="pl-PL"/>
        </w:rPr>
        <w:t xml:space="preserve">+48 715 48 04; </w:t>
      </w:r>
      <w:hyperlink r:id="rId9">
        <w:r w:rsidRPr="0076527E">
          <w:rPr>
            <w:color w:val="0000FF"/>
            <w:u w:val="single"/>
            <w:lang w:val="pl-PL"/>
          </w:rPr>
          <w:t>magdalena.kolomanska@pl.bosch.com</w:t>
        </w:r>
      </w:hyperlink>
      <w:r w:rsidRPr="0076527E">
        <w:rPr>
          <w:lang w:val="pl-PL"/>
        </w:rPr>
        <w:t xml:space="preserve"> </w:t>
      </w:r>
    </w:p>
    <w:p w14:paraId="687D1CF9" w14:textId="77777777" w:rsidR="00AA1090" w:rsidRPr="0076527E" w:rsidRDefault="00AA1090" w:rsidP="00C2168A">
      <w:pPr>
        <w:jc w:val="both"/>
        <w:rPr>
          <w:color w:val="000000" w:themeColor="text1"/>
          <w:lang w:val="pl-PL"/>
        </w:rPr>
      </w:pPr>
    </w:p>
    <w:p w14:paraId="4EBFF7CC" w14:textId="4089351F" w:rsidR="00A00E6A" w:rsidRPr="0076527E" w:rsidRDefault="00A00E6A" w:rsidP="00C2168A">
      <w:pPr>
        <w:pBdr>
          <w:top w:val="nil"/>
          <w:left w:val="nil"/>
          <w:bottom w:val="nil"/>
          <w:right w:val="nil"/>
          <w:between w:val="nil"/>
        </w:pBdr>
        <w:spacing w:line="240" w:lineRule="auto"/>
        <w:jc w:val="both"/>
        <w:rPr>
          <w:i/>
          <w:color w:val="000000"/>
          <w:sz w:val="18"/>
          <w:szCs w:val="18"/>
          <w:lang w:val="pl-PL"/>
        </w:rPr>
      </w:pPr>
      <w:r w:rsidRPr="0076527E">
        <w:rPr>
          <w:i/>
          <w:color w:val="000000"/>
          <w:sz w:val="18"/>
          <w:szCs w:val="18"/>
          <w:lang w:val="pl-PL"/>
        </w:rPr>
        <w:t xml:space="preserve">W Polsce Grupa Bosch jest obecna od 1992 roku. Reprezentują ją cztery spółki: Robert Bosch; Bosch Rexroth; BSH Sprzęt Gospodarstwa Domowego i sia Abrasives Polska. Bosch prowadzi w Polsce działalność w pięciu lokalizacjach: Warszawie, Wrocławiu, Łodzi, Rzeszowie </w:t>
      </w:r>
      <w:r w:rsidR="000D44BE" w:rsidRPr="0076527E">
        <w:rPr>
          <w:i/>
          <w:color w:val="000000"/>
          <w:sz w:val="18"/>
          <w:szCs w:val="18"/>
          <w:lang w:val="pl-PL"/>
        </w:rPr>
        <w:br/>
      </w:r>
      <w:r w:rsidRPr="0076527E">
        <w:rPr>
          <w:i/>
          <w:color w:val="000000"/>
          <w:sz w:val="18"/>
          <w:szCs w:val="18"/>
          <w:lang w:val="pl-PL"/>
        </w:rPr>
        <w:t xml:space="preserve">i Goleniowie i zatrudnia ponad 9 400 pracowników (zgodnie ze stanem na 31.12.2022). W 2022 roku Grupa Bosch w Polsce wygenerowała obrót ze sprzedaży na rynku krajowym w wysokości blisko 7,2 mld zł, a całkowite przychody netto Grupy Bosch w Polsce, z uwzględnieniem sprzedaży spółek nieskonsolidowanych i sprzedaży wewnętrznej, wyniosły </w:t>
      </w:r>
      <w:r w:rsidR="009D16C6" w:rsidRPr="0076527E">
        <w:rPr>
          <w:i/>
          <w:color w:val="000000"/>
          <w:sz w:val="18"/>
          <w:szCs w:val="18"/>
          <w:lang w:val="pl-PL"/>
        </w:rPr>
        <w:t>ponad</w:t>
      </w:r>
      <w:r w:rsidRPr="0076527E">
        <w:rPr>
          <w:i/>
          <w:color w:val="000000"/>
          <w:sz w:val="18"/>
          <w:szCs w:val="18"/>
          <w:lang w:val="pl-PL"/>
        </w:rPr>
        <w:t xml:space="preserve"> 13,5 mld zł. </w:t>
      </w:r>
      <w:r w:rsidR="00545027" w:rsidRPr="0076527E">
        <w:rPr>
          <w:i/>
          <w:color w:val="000000"/>
          <w:sz w:val="18"/>
          <w:szCs w:val="18"/>
          <w:lang w:val="pl-PL"/>
        </w:rPr>
        <w:t>Firma od</w:t>
      </w:r>
      <w:r w:rsidRPr="0076527E">
        <w:rPr>
          <w:i/>
          <w:color w:val="000000"/>
          <w:sz w:val="18"/>
          <w:szCs w:val="18"/>
          <w:lang w:val="pl-PL"/>
        </w:rPr>
        <w:t xml:space="preserve"> lat jest doceniania w niezależnych rankingach i nagradzana wyróżnieniami w Polsce za swoją wyjątkową kulturę korporacyjną, warunki pracy i możliwości rozwoju, jakie oferuje pracownikom.</w:t>
      </w:r>
    </w:p>
    <w:p w14:paraId="35923E54" w14:textId="77777777" w:rsidR="00A00E6A" w:rsidRPr="0076527E" w:rsidRDefault="00A00E6A" w:rsidP="00C2168A">
      <w:pPr>
        <w:pBdr>
          <w:top w:val="nil"/>
          <w:left w:val="nil"/>
          <w:bottom w:val="nil"/>
          <w:right w:val="nil"/>
          <w:between w:val="nil"/>
        </w:pBdr>
        <w:spacing w:line="240" w:lineRule="auto"/>
        <w:jc w:val="both"/>
        <w:rPr>
          <w:i/>
          <w:color w:val="000000"/>
          <w:sz w:val="18"/>
          <w:szCs w:val="18"/>
          <w:lang w:val="pl-PL"/>
        </w:rPr>
      </w:pPr>
    </w:p>
    <w:p w14:paraId="466DE199" w14:textId="77777777" w:rsidR="00A00E6A" w:rsidRPr="0076527E" w:rsidRDefault="00A00E6A" w:rsidP="00C2168A">
      <w:pPr>
        <w:pBdr>
          <w:top w:val="nil"/>
          <w:left w:val="nil"/>
          <w:bottom w:val="nil"/>
          <w:right w:val="nil"/>
          <w:between w:val="nil"/>
        </w:pBdr>
        <w:spacing w:line="240" w:lineRule="auto"/>
        <w:jc w:val="both"/>
        <w:rPr>
          <w:i/>
          <w:color w:val="000000"/>
          <w:sz w:val="18"/>
          <w:szCs w:val="18"/>
          <w:lang w:val="pl-PL"/>
        </w:rPr>
      </w:pPr>
      <w:r w:rsidRPr="0076527E">
        <w:rPr>
          <w:i/>
          <w:color w:val="000000"/>
          <w:sz w:val="18"/>
          <w:szCs w:val="18"/>
          <w:lang w:val="pl-PL"/>
        </w:rPr>
        <w:t xml:space="preserve">Więcej: </w:t>
      </w:r>
      <w:hyperlink r:id="rId10">
        <w:r w:rsidRPr="0076527E">
          <w:rPr>
            <w:i/>
            <w:color w:val="0000FF"/>
            <w:sz w:val="18"/>
            <w:szCs w:val="18"/>
            <w:u w:val="single"/>
            <w:lang w:val="pl-PL"/>
          </w:rPr>
          <w:t>www.bosch.pl</w:t>
        </w:r>
      </w:hyperlink>
      <w:r w:rsidRPr="0076527E">
        <w:rPr>
          <w:i/>
          <w:color w:val="000000"/>
          <w:sz w:val="18"/>
          <w:szCs w:val="18"/>
          <w:lang w:val="pl-PL"/>
        </w:rPr>
        <w:t xml:space="preserve">, </w:t>
      </w:r>
      <w:hyperlink r:id="rId11">
        <w:r w:rsidRPr="0076527E">
          <w:rPr>
            <w:i/>
            <w:color w:val="0000FF"/>
            <w:sz w:val="18"/>
            <w:szCs w:val="18"/>
            <w:u w:val="single"/>
            <w:lang w:val="pl-PL"/>
          </w:rPr>
          <w:t>www.bosch-prasa.pl</w:t>
        </w:r>
      </w:hyperlink>
      <w:r w:rsidRPr="0076527E">
        <w:rPr>
          <w:i/>
          <w:color w:val="000000"/>
          <w:sz w:val="18"/>
          <w:szCs w:val="18"/>
          <w:lang w:val="pl-PL"/>
        </w:rPr>
        <w:t xml:space="preserve">, </w:t>
      </w:r>
      <w:hyperlink r:id="rId12">
        <w:r w:rsidRPr="0076527E">
          <w:rPr>
            <w:i/>
            <w:color w:val="0000FF"/>
            <w:sz w:val="18"/>
            <w:szCs w:val="18"/>
            <w:u w:val="single"/>
            <w:lang w:val="pl-PL"/>
          </w:rPr>
          <w:t>www.facebook.com/BoschPolska</w:t>
        </w:r>
      </w:hyperlink>
      <w:r w:rsidRPr="0076527E">
        <w:rPr>
          <w:i/>
          <w:color w:val="000000"/>
          <w:sz w:val="18"/>
          <w:szCs w:val="18"/>
          <w:lang w:val="pl-PL"/>
        </w:rPr>
        <w:t xml:space="preserve"> </w:t>
      </w:r>
    </w:p>
    <w:p w14:paraId="0074968F" w14:textId="77777777" w:rsidR="00A00E6A" w:rsidRPr="0076527E" w:rsidRDefault="00A00E6A" w:rsidP="00C2168A">
      <w:pPr>
        <w:pBdr>
          <w:top w:val="nil"/>
          <w:left w:val="nil"/>
          <w:bottom w:val="nil"/>
          <w:right w:val="nil"/>
          <w:between w:val="nil"/>
        </w:pBdr>
        <w:spacing w:line="240" w:lineRule="auto"/>
        <w:jc w:val="both"/>
        <w:rPr>
          <w:i/>
          <w:color w:val="000000"/>
          <w:sz w:val="18"/>
          <w:szCs w:val="18"/>
          <w:lang w:val="pl-PL"/>
        </w:rPr>
      </w:pPr>
    </w:p>
    <w:p w14:paraId="13C0959D" w14:textId="6B053CB0" w:rsidR="00A00E6A" w:rsidRPr="0076527E" w:rsidRDefault="00A00E6A" w:rsidP="00C2168A">
      <w:pPr>
        <w:pBdr>
          <w:top w:val="nil"/>
          <w:left w:val="nil"/>
          <w:bottom w:val="nil"/>
          <w:right w:val="nil"/>
          <w:between w:val="nil"/>
        </w:pBdr>
        <w:spacing w:line="240" w:lineRule="auto"/>
        <w:jc w:val="both"/>
        <w:rPr>
          <w:i/>
          <w:color w:val="000000"/>
          <w:sz w:val="18"/>
          <w:szCs w:val="18"/>
          <w:lang w:val="pl-PL"/>
        </w:rPr>
      </w:pPr>
      <w:r w:rsidRPr="0076527E">
        <w:rPr>
          <w:i/>
          <w:color w:val="000000"/>
          <w:sz w:val="18"/>
          <w:szCs w:val="18"/>
          <w:lang w:val="pl-PL"/>
        </w:rPr>
        <w:t>Grupa Bosch jest wiodącym globalnym dostawcą technologii i usług. Zatrudnia około 421 000 pracowników na całym świecie (na dzień 31.12.2022). W 2022 roku firma wygenerowała na świecie obrót w wysokości 88,2 mld euro. Bosch prowadzi działalność w czterech sektorach: Mobility, Industrial Technology, Consumer Goods oraz Energy and Building Technology. Jako wiodące przedsiębiorstwo IoT, firma oferuje innowacyjne rozwiązania dla inteligentnych domów, Przemysłu 4.0 i zintegrowanej w sieci mobilności. Bosch dąży do tego, aby mobilność była zrównoważona, bezpieczna i fascynująca. Wykorzystuje swoją wiedzę w zakresie czujników, oprogramowania i usług, a także własną chmurę IoT, aby oferować klientom połączone rozwiązania z jednego źródła. Strategicznym celem Grupy Bosch jest ułatwianie życia poprzez produkty i rozwiązania, wyposażone w sztuczną inteligencję (AI), albo opracowane lub wyprodukowane z jej pomocą. Bosch tworzy technologię, która jest „bliżej nas”. Grupę reprezentuje spółka Robert Bosch GmbH oraz ok. 470 spółek zależnych i regionalnych w ponad 60 krajach. Z uwzględnieniem dystrybutorów i partnerów serwisowych, Bosch prowadzi sprzedaż, produkcję i działalność badawczo-rozwojową niemal we wszystkich krajach świata. W swoich 400 lokalizacjach na świecie, Bosch osiągnął neutralność klimatyczną w obszarze własnych emisji w 2020 roku. Podstawą rozwoju przedsiębiorstwa jest innowacyjność. Firma zatrudnia około 85 500 pracowników w działach badań i rozwoju w 136 ośrodkach R&amp;D na całym świecie, w tym ponad 44 000 ekspertów IT.</w:t>
      </w:r>
    </w:p>
    <w:p w14:paraId="5E385B36" w14:textId="77777777" w:rsidR="00A00E6A" w:rsidRPr="0076527E" w:rsidRDefault="00A00E6A" w:rsidP="00C2168A">
      <w:pPr>
        <w:pBdr>
          <w:top w:val="nil"/>
          <w:left w:val="nil"/>
          <w:bottom w:val="nil"/>
          <w:right w:val="nil"/>
          <w:between w:val="nil"/>
        </w:pBdr>
        <w:spacing w:line="240" w:lineRule="auto"/>
        <w:jc w:val="both"/>
        <w:rPr>
          <w:i/>
          <w:color w:val="000000"/>
          <w:sz w:val="18"/>
          <w:szCs w:val="18"/>
          <w:lang w:val="pl-PL"/>
        </w:rPr>
      </w:pPr>
    </w:p>
    <w:p w14:paraId="01205A93" w14:textId="24EF7F68" w:rsidR="00997FDA" w:rsidRPr="00CE35A0" w:rsidRDefault="00A00E6A" w:rsidP="00801B54">
      <w:pPr>
        <w:pBdr>
          <w:top w:val="nil"/>
          <w:left w:val="nil"/>
          <w:bottom w:val="nil"/>
          <w:right w:val="nil"/>
          <w:between w:val="nil"/>
        </w:pBdr>
        <w:spacing w:line="240" w:lineRule="auto"/>
        <w:jc w:val="both"/>
        <w:rPr>
          <w:i/>
          <w:color w:val="000000"/>
          <w:sz w:val="18"/>
          <w:szCs w:val="18"/>
          <w:lang w:val="pl-PL"/>
        </w:rPr>
      </w:pPr>
      <w:r w:rsidRPr="0076527E">
        <w:rPr>
          <w:i/>
          <w:color w:val="000000"/>
          <w:sz w:val="18"/>
          <w:szCs w:val="18"/>
          <w:lang w:val="pl-PL"/>
        </w:rPr>
        <w:t xml:space="preserve">Więcej informacji: </w:t>
      </w:r>
      <w:hyperlink r:id="rId13">
        <w:r w:rsidRPr="0076527E">
          <w:rPr>
            <w:i/>
            <w:color w:val="0000FF"/>
            <w:sz w:val="18"/>
            <w:szCs w:val="18"/>
            <w:u w:val="single"/>
            <w:lang w:val="pl-PL"/>
          </w:rPr>
          <w:t>www.bosch.com</w:t>
        </w:r>
      </w:hyperlink>
      <w:r w:rsidRPr="0076527E">
        <w:rPr>
          <w:i/>
          <w:color w:val="000000"/>
          <w:sz w:val="18"/>
          <w:szCs w:val="18"/>
          <w:lang w:val="pl-PL"/>
        </w:rPr>
        <w:t xml:space="preserve">, </w:t>
      </w:r>
      <w:hyperlink r:id="rId14">
        <w:r w:rsidRPr="0076527E">
          <w:rPr>
            <w:i/>
            <w:color w:val="0000FF"/>
            <w:sz w:val="18"/>
            <w:szCs w:val="18"/>
            <w:u w:val="single"/>
            <w:lang w:val="pl-PL"/>
          </w:rPr>
          <w:t>www.iot.bosch.com</w:t>
        </w:r>
      </w:hyperlink>
      <w:r w:rsidRPr="0076527E">
        <w:rPr>
          <w:i/>
          <w:color w:val="000000"/>
          <w:sz w:val="18"/>
          <w:szCs w:val="18"/>
          <w:lang w:val="pl-PL"/>
        </w:rPr>
        <w:t xml:space="preserve">, </w:t>
      </w:r>
      <w:hyperlink r:id="rId15">
        <w:r w:rsidRPr="0076527E">
          <w:rPr>
            <w:i/>
            <w:color w:val="0000FF"/>
            <w:sz w:val="18"/>
            <w:szCs w:val="18"/>
            <w:u w:val="single"/>
            <w:lang w:val="pl-PL"/>
          </w:rPr>
          <w:t>www.bosch-press.com</w:t>
        </w:r>
      </w:hyperlink>
      <w:r w:rsidRPr="0076527E">
        <w:rPr>
          <w:i/>
          <w:color w:val="000000"/>
          <w:sz w:val="18"/>
          <w:szCs w:val="18"/>
          <w:lang w:val="pl-PL"/>
        </w:rPr>
        <w:t xml:space="preserve">, </w:t>
      </w:r>
      <w:hyperlink r:id="rId16">
        <w:r w:rsidRPr="0076527E">
          <w:rPr>
            <w:i/>
            <w:color w:val="0000FF"/>
            <w:sz w:val="18"/>
            <w:szCs w:val="18"/>
            <w:u w:val="single"/>
            <w:lang w:val="pl-PL"/>
          </w:rPr>
          <w:t>www.twitter.com/BoschPress</w:t>
        </w:r>
      </w:hyperlink>
      <w:r w:rsidRPr="0076527E">
        <w:rPr>
          <w:i/>
          <w:color w:val="000000"/>
          <w:sz w:val="18"/>
          <w:szCs w:val="18"/>
          <w:lang w:val="pl-PL"/>
        </w:rPr>
        <w:t xml:space="preserve"> </w:t>
      </w:r>
    </w:p>
    <w:sectPr w:rsidR="00997FDA" w:rsidRPr="00CE35A0" w:rsidSect="00F8499B">
      <w:headerReference w:type="default" r:id="rId17"/>
      <w:footerReference w:type="default" r:id="rId18"/>
      <w:headerReference w:type="first" r:id="rId19"/>
      <w:footerReference w:type="first" r:id="rId20"/>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559CA" w14:textId="77777777" w:rsidR="00AB49C4" w:rsidRDefault="00AB49C4">
      <w:r>
        <w:separator/>
      </w:r>
    </w:p>
  </w:endnote>
  <w:endnote w:type="continuationSeparator" w:id="0">
    <w:p w14:paraId="6C0D4653" w14:textId="77777777" w:rsidR="00AB49C4" w:rsidRDefault="00AB4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7BD6C"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pl"/>
      </w:rPr>
      <w:t xml:space="preserve">Strona </w:t>
    </w:r>
    <w:r>
      <w:rPr>
        <w:rFonts w:ascii="Bosch Office Sans" w:hAnsi="Bosch Office Sans"/>
        <w:sz w:val="15"/>
        <w:szCs w:val="15"/>
        <w:lang w:val="pl"/>
      </w:rPr>
      <w:fldChar w:fldCharType="begin"/>
    </w:r>
    <w:r>
      <w:rPr>
        <w:rFonts w:ascii="Bosch Office Sans" w:hAnsi="Bosch Office Sans"/>
        <w:sz w:val="15"/>
        <w:szCs w:val="15"/>
        <w:lang w:val="pl"/>
      </w:rPr>
      <w:instrText xml:space="preserve"> PAGE   \* MERGEFORMAT </w:instrText>
    </w:r>
    <w:r>
      <w:rPr>
        <w:rFonts w:ascii="Bosch Office Sans" w:hAnsi="Bosch Office Sans"/>
        <w:sz w:val="15"/>
        <w:szCs w:val="15"/>
        <w:lang w:val="pl"/>
      </w:rPr>
      <w:fldChar w:fldCharType="separate"/>
    </w:r>
    <w:r>
      <w:rPr>
        <w:rFonts w:ascii="Bosch Office Sans" w:hAnsi="Bosch Office Sans"/>
        <w:sz w:val="15"/>
        <w:szCs w:val="15"/>
        <w:lang w:val="pl"/>
      </w:rPr>
      <w:t xml:space="preserve">2 </w:t>
    </w:r>
    <w:r>
      <w:rPr>
        <w:rFonts w:ascii="Bosch Office Sans" w:hAnsi="Bosch Office Sans"/>
        <w:sz w:val="15"/>
        <w:szCs w:val="15"/>
        <w:lang w:val="pl"/>
      </w:rPr>
      <w:fldChar w:fldCharType="end"/>
    </w:r>
    <w:r>
      <w:rPr>
        <w:rFonts w:ascii="Bosch Office Sans" w:hAnsi="Bosch Office Sans"/>
        <w:sz w:val="15"/>
        <w:szCs w:val="15"/>
        <w:lang w:val="pl"/>
      </w:rPr>
      <w:t xml:space="preserve">z </w:t>
    </w:r>
    <w:r>
      <w:rPr>
        <w:rFonts w:ascii="Bosch Office Sans" w:hAnsi="Bosch Office Sans"/>
        <w:sz w:val="15"/>
        <w:szCs w:val="15"/>
        <w:lang w:val="pl"/>
      </w:rPr>
      <w:fldChar w:fldCharType="begin"/>
    </w:r>
    <w:r>
      <w:rPr>
        <w:rFonts w:ascii="Bosch Office Sans" w:hAnsi="Bosch Office Sans"/>
        <w:sz w:val="15"/>
        <w:szCs w:val="15"/>
        <w:lang w:val="pl"/>
      </w:rPr>
      <w:instrText xml:space="preserve"> NUMPAGES   \* MERGEFORMAT </w:instrText>
    </w:r>
    <w:r>
      <w:rPr>
        <w:rFonts w:ascii="Bosch Office Sans" w:hAnsi="Bosch Office Sans"/>
        <w:sz w:val="15"/>
        <w:szCs w:val="15"/>
        <w:lang w:val="pl"/>
      </w:rPr>
      <w:fldChar w:fldCharType="separate"/>
    </w:r>
    <w:r>
      <w:rPr>
        <w:rFonts w:ascii="Bosch Office Sans" w:hAnsi="Bosch Office Sans"/>
        <w:sz w:val="15"/>
        <w:szCs w:val="15"/>
        <w:lang w:val="pl"/>
      </w:rPr>
      <w:t>2</w:t>
    </w:r>
    <w:r>
      <w:rPr>
        <w:rFonts w:ascii="Bosch Office Sans" w:hAnsi="Bosch Office Sans"/>
        <w:sz w:val="15"/>
        <w:szCs w:val="15"/>
        <w:lang w:val="pl"/>
      </w:rPr>
      <w:fldChar w:fldCharType="end"/>
    </w:r>
  </w:p>
  <w:p w14:paraId="303AB79F"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4749"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p w14:paraId="0BD9F22B" w14:textId="77777777" w:rsidR="00967DAB" w:rsidRPr="00095F5D" w:rsidRDefault="00967DAB">
    <w:pPr>
      <w:pStyle w:val="MLStat"/>
      <w:tabs>
        <w:tab w:val="left" w:pos="-9656"/>
      </w:tabs>
      <w:spacing w:before="414" w:after="0" w:line="226" w:lineRule="atLeast"/>
      <w:ind w:left="0" w:right="454" w:firstLine="0"/>
      <w:rPr>
        <w:rFonts w:ascii="Bosch Office Sans" w:hAnsi="Bosch Office Sans"/>
        <w:sz w:val="15"/>
        <w:szCs w:val="15"/>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CCF2" w14:textId="77777777" w:rsidR="00AB49C4" w:rsidRDefault="00AB49C4">
      <w:r>
        <w:separator/>
      </w:r>
    </w:p>
  </w:footnote>
  <w:footnote w:type="continuationSeparator" w:id="0">
    <w:p w14:paraId="336FCDF2" w14:textId="77777777" w:rsidR="00AB49C4" w:rsidRDefault="00AB4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5F5AE"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7CEE7FB" w14:textId="2A89121D"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pl"/>
      </w:rPr>
      <w:tab/>
    </w:r>
  </w:p>
  <w:p w14:paraId="17A664DF" w14:textId="77777777" w:rsidR="007C78E5" w:rsidRDefault="007C78E5" w:rsidP="007C78E5">
    <w:pPr>
      <w:framePr w:w="4536" w:h="561" w:wrap="around" w:vAnchor="page" w:hAnchor="page" w:xAlign="right" w:y="659" w:anchorLock="1"/>
      <w:tabs>
        <w:tab w:val="right" w:pos="1667"/>
      </w:tabs>
    </w:pPr>
    <w:r>
      <w:rPr>
        <w:lang w:val="pl"/>
      </w:rPr>
      <w:tab/>
      <w:t xml:space="preserve"> </w:t>
    </w:r>
    <w:r>
      <w:rPr>
        <w:sz w:val="2"/>
        <w:szCs w:val="2"/>
        <w:lang w:val="pl"/>
      </w:rPr>
      <w:t xml:space="preserve"> </w:t>
    </w:r>
  </w:p>
  <w:p w14:paraId="65788CEF"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A35CC" w14:textId="1B1E82CB" w:rsidR="00C61F56" w:rsidRPr="001202CE"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sidRPr="001202CE">
      <w:rPr>
        <w:rFonts w:ascii="Bosch Office Sans" w:hAnsi="Bosch Office Sans"/>
        <w:b/>
        <w:bCs/>
        <w:sz w:val="40"/>
        <w:szCs w:val="40"/>
        <w:lang w:val="pl"/>
      </w:rPr>
      <w:t xml:space="preserve">Informacja prasowa </w:t>
    </w:r>
  </w:p>
  <w:p w14:paraId="4E1C6788" w14:textId="77777777" w:rsidR="00967DAB" w:rsidRPr="00B77E0B" w:rsidRDefault="00967DAB">
    <w:pPr>
      <w:pStyle w:val="MLStat"/>
      <w:tabs>
        <w:tab w:val="center" w:pos="4153"/>
        <w:tab w:val="right" w:pos="8306"/>
      </w:tabs>
      <w:spacing w:before="0" w:after="0" w:line="295" w:lineRule="atLeast"/>
      <w:ind w:left="0" w:right="0" w:firstLine="0"/>
      <w:rPr>
        <w:rFonts w:ascii="Bosch Office Sans" w:hAnsi="Bosch Office Sans"/>
      </w:rPr>
    </w:pPr>
  </w:p>
  <w:p w14:paraId="32BCA246" w14:textId="77777777" w:rsidR="00967DAB" w:rsidRPr="00B77E0B" w:rsidRDefault="00074186">
    <w:pPr>
      <w:pStyle w:val="MLStat"/>
      <w:tabs>
        <w:tab w:val="center" w:pos="4153"/>
        <w:tab w:val="right" w:pos="8306"/>
      </w:tabs>
      <w:spacing w:before="0" w:after="0" w:line="295" w:lineRule="atLeast"/>
      <w:ind w:left="0" w:right="0" w:firstLine="0"/>
      <w:rPr>
        <w:rFonts w:ascii="Bosch Office Sans" w:hAnsi="Bosch Office Sans"/>
      </w:rPr>
    </w:pPr>
    <w:r>
      <w:rPr>
        <w:lang w:val="pl"/>
      </w:rPr>
      <w:drawing>
        <wp:anchor distT="0" distB="0" distL="114300" distR="114300" simplePos="0" relativeHeight="251658240" behindDoc="0" locked="0" layoutInCell="1" allowOverlap="1" wp14:anchorId="5EE78786" wp14:editId="7346FADD">
          <wp:simplePos x="0" y="0"/>
          <wp:positionH relativeFrom="column">
            <wp:posOffset>4333875</wp:posOffset>
          </wp:positionH>
          <wp:positionV relativeFrom="paragraph">
            <wp:posOffset>7725</wp:posOffset>
          </wp:positionV>
          <wp:extent cx="2066925" cy="826770"/>
          <wp:effectExtent l="0" t="0" r="9525" b="0"/>
          <wp:wrapNone/>
          <wp:docPr id="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AA376B" w14:textId="77777777" w:rsidR="00E070B1" w:rsidRPr="00B77E0B"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21CAB22" w14:textId="77777777" w:rsidR="00E070B1" w:rsidRPr="00B77E0B"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pl"/>
      </w:rPr>
      <w:tab/>
    </w:r>
  </w:p>
  <w:p w14:paraId="00DE1817" w14:textId="77777777" w:rsidR="00967DAB" w:rsidRPr="00B77E0B"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ED1D7F"/>
    <w:multiLevelType w:val="hybridMultilevel"/>
    <w:tmpl w:val="7D18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82764A"/>
    <w:multiLevelType w:val="hybridMultilevel"/>
    <w:tmpl w:val="774C3D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6081C3E"/>
    <w:multiLevelType w:val="hybridMultilevel"/>
    <w:tmpl w:val="163691F2"/>
    <w:lvl w:ilvl="0" w:tplc="CC7C5A28">
      <w:start w:val="3"/>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38B82C04"/>
    <w:multiLevelType w:val="hybridMultilevel"/>
    <w:tmpl w:val="B60A3A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C16D44"/>
    <w:multiLevelType w:val="hybridMultilevel"/>
    <w:tmpl w:val="298C6B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1" w15:restartNumberingAfterBreak="0">
    <w:nsid w:val="6E796EA2"/>
    <w:multiLevelType w:val="hybridMultilevel"/>
    <w:tmpl w:val="04381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3310028">
    <w:abstractNumId w:val="10"/>
  </w:num>
  <w:num w:numId="2" w16cid:durableId="813645043">
    <w:abstractNumId w:val="9"/>
  </w:num>
  <w:num w:numId="3" w16cid:durableId="431896544">
    <w:abstractNumId w:val="4"/>
  </w:num>
  <w:num w:numId="4" w16cid:durableId="229119706">
    <w:abstractNumId w:val="6"/>
  </w:num>
  <w:num w:numId="5" w16cid:durableId="371612475">
    <w:abstractNumId w:val="7"/>
  </w:num>
  <w:num w:numId="6" w16cid:durableId="745104553">
    <w:abstractNumId w:val="0"/>
  </w:num>
  <w:num w:numId="7" w16cid:durableId="2005938270">
    <w:abstractNumId w:val="5"/>
  </w:num>
  <w:num w:numId="8" w16cid:durableId="141701184">
    <w:abstractNumId w:val="2"/>
  </w:num>
  <w:num w:numId="9" w16cid:durableId="955719349">
    <w:abstractNumId w:val="1"/>
  </w:num>
  <w:num w:numId="10" w16cid:durableId="64913002">
    <w:abstractNumId w:val="11"/>
  </w:num>
  <w:num w:numId="11" w16cid:durableId="790978273">
    <w:abstractNumId w:val="3"/>
  </w:num>
  <w:num w:numId="12" w16cid:durableId="7500100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pl-PL"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activeWritingStyle w:appName="MSWord" w:lang="it-IT" w:vendorID="3" w:dllVersion="517" w:checkStyle="1"/>
  <w:attachedTemplate r:id="rId1"/>
  <w:defaultTabStop w:val="720"/>
  <w:hyphenationZone w:val="14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M0tzQyNbQ0MzIyNjRW0lEKTi0uzszPAykwrgUAKPwI6ywAAAA="/>
  </w:docVars>
  <w:rsids>
    <w:rsidRoot w:val="006D203C"/>
    <w:rsid w:val="00011D68"/>
    <w:rsid w:val="00012394"/>
    <w:rsid w:val="00015991"/>
    <w:rsid w:val="000320EB"/>
    <w:rsid w:val="000424D1"/>
    <w:rsid w:val="0004314A"/>
    <w:rsid w:val="00051CA6"/>
    <w:rsid w:val="00054FA1"/>
    <w:rsid w:val="000675EF"/>
    <w:rsid w:val="00070E73"/>
    <w:rsid w:val="00072819"/>
    <w:rsid w:val="00072EA8"/>
    <w:rsid w:val="00074186"/>
    <w:rsid w:val="000753BF"/>
    <w:rsid w:val="000775D8"/>
    <w:rsid w:val="00080978"/>
    <w:rsid w:val="00084540"/>
    <w:rsid w:val="00084F11"/>
    <w:rsid w:val="00086B98"/>
    <w:rsid w:val="00087DBF"/>
    <w:rsid w:val="00091021"/>
    <w:rsid w:val="00094411"/>
    <w:rsid w:val="00095F5D"/>
    <w:rsid w:val="00096D8B"/>
    <w:rsid w:val="000A16EA"/>
    <w:rsid w:val="000A6F8D"/>
    <w:rsid w:val="000B20FA"/>
    <w:rsid w:val="000B5E95"/>
    <w:rsid w:val="000C1BFC"/>
    <w:rsid w:val="000C66C2"/>
    <w:rsid w:val="000C7AF9"/>
    <w:rsid w:val="000D3977"/>
    <w:rsid w:val="000D3E9B"/>
    <w:rsid w:val="000D3F1E"/>
    <w:rsid w:val="000D4328"/>
    <w:rsid w:val="000D44BE"/>
    <w:rsid w:val="000D6643"/>
    <w:rsid w:val="000E0F1F"/>
    <w:rsid w:val="000F2E31"/>
    <w:rsid w:val="000F5D64"/>
    <w:rsid w:val="00103121"/>
    <w:rsid w:val="00111C31"/>
    <w:rsid w:val="00112913"/>
    <w:rsid w:val="001200B8"/>
    <w:rsid w:val="001202CE"/>
    <w:rsid w:val="00120371"/>
    <w:rsid w:val="00122FA6"/>
    <w:rsid w:val="0013464C"/>
    <w:rsid w:val="00136977"/>
    <w:rsid w:val="0014014B"/>
    <w:rsid w:val="00140A8B"/>
    <w:rsid w:val="00141FFE"/>
    <w:rsid w:val="0014552A"/>
    <w:rsid w:val="0015050A"/>
    <w:rsid w:val="00150E7F"/>
    <w:rsid w:val="00154827"/>
    <w:rsid w:val="00154EF7"/>
    <w:rsid w:val="0015571C"/>
    <w:rsid w:val="001557C1"/>
    <w:rsid w:val="0015789C"/>
    <w:rsid w:val="001616DD"/>
    <w:rsid w:val="001819DF"/>
    <w:rsid w:val="00186C49"/>
    <w:rsid w:val="00186F2D"/>
    <w:rsid w:val="00192E41"/>
    <w:rsid w:val="001944BC"/>
    <w:rsid w:val="001949FE"/>
    <w:rsid w:val="001A1340"/>
    <w:rsid w:val="001A2A47"/>
    <w:rsid w:val="001A30BF"/>
    <w:rsid w:val="001A5081"/>
    <w:rsid w:val="001B0BA0"/>
    <w:rsid w:val="001B0CCE"/>
    <w:rsid w:val="001B2E2C"/>
    <w:rsid w:val="001B460A"/>
    <w:rsid w:val="001B506B"/>
    <w:rsid w:val="001C3446"/>
    <w:rsid w:val="001C5CEA"/>
    <w:rsid w:val="001C632D"/>
    <w:rsid w:val="001D4CE0"/>
    <w:rsid w:val="001D5791"/>
    <w:rsid w:val="001E0B33"/>
    <w:rsid w:val="001E3294"/>
    <w:rsid w:val="001F0925"/>
    <w:rsid w:val="00200D70"/>
    <w:rsid w:val="00203963"/>
    <w:rsid w:val="00204654"/>
    <w:rsid w:val="00207CE8"/>
    <w:rsid w:val="00210EAA"/>
    <w:rsid w:val="00211C6A"/>
    <w:rsid w:val="0021660C"/>
    <w:rsid w:val="00216AD3"/>
    <w:rsid w:val="002171B0"/>
    <w:rsid w:val="00230FFA"/>
    <w:rsid w:val="0023279C"/>
    <w:rsid w:val="00233F07"/>
    <w:rsid w:val="00236A68"/>
    <w:rsid w:val="00237271"/>
    <w:rsid w:val="00237C1B"/>
    <w:rsid w:val="00241544"/>
    <w:rsid w:val="00241963"/>
    <w:rsid w:val="00241B34"/>
    <w:rsid w:val="00243F76"/>
    <w:rsid w:val="00245912"/>
    <w:rsid w:val="00250B91"/>
    <w:rsid w:val="002531E8"/>
    <w:rsid w:val="00254A5C"/>
    <w:rsid w:val="002556F2"/>
    <w:rsid w:val="0026134B"/>
    <w:rsid w:val="0026135A"/>
    <w:rsid w:val="00265A5C"/>
    <w:rsid w:val="00267696"/>
    <w:rsid w:val="00281095"/>
    <w:rsid w:val="002953F0"/>
    <w:rsid w:val="00295A44"/>
    <w:rsid w:val="002A189D"/>
    <w:rsid w:val="002A3BE0"/>
    <w:rsid w:val="002A4220"/>
    <w:rsid w:val="002A4E2D"/>
    <w:rsid w:val="002A6DC2"/>
    <w:rsid w:val="002A782A"/>
    <w:rsid w:val="002B265C"/>
    <w:rsid w:val="002B3FB5"/>
    <w:rsid w:val="002C00F6"/>
    <w:rsid w:val="002C5847"/>
    <w:rsid w:val="002D3B25"/>
    <w:rsid w:val="002D703A"/>
    <w:rsid w:val="002E0CF3"/>
    <w:rsid w:val="002E3A6B"/>
    <w:rsid w:val="002E40A9"/>
    <w:rsid w:val="002E4831"/>
    <w:rsid w:val="002F0023"/>
    <w:rsid w:val="002F35E5"/>
    <w:rsid w:val="002F39A3"/>
    <w:rsid w:val="0030024A"/>
    <w:rsid w:val="003023C5"/>
    <w:rsid w:val="00302FD4"/>
    <w:rsid w:val="00303E3F"/>
    <w:rsid w:val="00306F6A"/>
    <w:rsid w:val="00307FBA"/>
    <w:rsid w:val="00311909"/>
    <w:rsid w:val="0031224C"/>
    <w:rsid w:val="00320A19"/>
    <w:rsid w:val="00323902"/>
    <w:rsid w:val="00324939"/>
    <w:rsid w:val="00325D88"/>
    <w:rsid w:val="003375D3"/>
    <w:rsid w:val="0034107B"/>
    <w:rsid w:val="003430F1"/>
    <w:rsid w:val="003463F5"/>
    <w:rsid w:val="0035019D"/>
    <w:rsid w:val="00351016"/>
    <w:rsid w:val="0035465F"/>
    <w:rsid w:val="003619D1"/>
    <w:rsid w:val="00361CD4"/>
    <w:rsid w:val="003643B0"/>
    <w:rsid w:val="00365D1A"/>
    <w:rsid w:val="00367196"/>
    <w:rsid w:val="003712C5"/>
    <w:rsid w:val="00372B2D"/>
    <w:rsid w:val="003743D5"/>
    <w:rsid w:val="00374C36"/>
    <w:rsid w:val="003762E0"/>
    <w:rsid w:val="0037734A"/>
    <w:rsid w:val="003812F3"/>
    <w:rsid w:val="0038530B"/>
    <w:rsid w:val="0039100C"/>
    <w:rsid w:val="0039282B"/>
    <w:rsid w:val="003B6B44"/>
    <w:rsid w:val="003B7933"/>
    <w:rsid w:val="003C658B"/>
    <w:rsid w:val="003C695E"/>
    <w:rsid w:val="003D0CFA"/>
    <w:rsid w:val="003D1E56"/>
    <w:rsid w:val="003E08B0"/>
    <w:rsid w:val="003E120F"/>
    <w:rsid w:val="003E39DC"/>
    <w:rsid w:val="003E5A5D"/>
    <w:rsid w:val="003E6E15"/>
    <w:rsid w:val="0040443E"/>
    <w:rsid w:val="004104FF"/>
    <w:rsid w:val="00414DD2"/>
    <w:rsid w:val="00416030"/>
    <w:rsid w:val="0042583E"/>
    <w:rsid w:val="00425D3B"/>
    <w:rsid w:val="00426F67"/>
    <w:rsid w:val="00436BE0"/>
    <w:rsid w:val="004443E3"/>
    <w:rsid w:val="00447790"/>
    <w:rsid w:val="00451CCA"/>
    <w:rsid w:val="004527D9"/>
    <w:rsid w:val="004539A8"/>
    <w:rsid w:val="00454C5A"/>
    <w:rsid w:val="00456AD3"/>
    <w:rsid w:val="0046444D"/>
    <w:rsid w:val="00466B32"/>
    <w:rsid w:val="004730D0"/>
    <w:rsid w:val="00473756"/>
    <w:rsid w:val="004763C2"/>
    <w:rsid w:val="004862C4"/>
    <w:rsid w:val="00487BA8"/>
    <w:rsid w:val="00494D00"/>
    <w:rsid w:val="00497D22"/>
    <w:rsid w:val="004A049A"/>
    <w:rsid w:val="004A1C0E"/>
    <w:rsid w:val="004A22E6"/>
    <w:rsid w:val="004B2BBE"/>
    <w:rsid w:val="004B54EE"/>
    <w:rsid w:val="004B5BEC"/>
    <w:rsid w:val="004C2745"/>
    <w:rsid w:val="004C571E"/>
    <w:rsid w:val="004C6349"/>
    <w:rsid w:val="004D0821"/>
    <w:rsid w:val="004D7685"/>
    <w:rsid w:val="004E2D95"/>
    <w:rsid w:val="004E485D"/>
    <w:rsid w:val="004E6E84"/>
    <w:rsid w:val="004E6F8C"/>
    <w:rsid w:val="004E799E"/>
    <w:rsid w:val="004F11F8"/>
    <w:rsid w:val="00507C5B"/>
    <w:rsid w:val="00511075"/>
    <w:rsid w:val="00511B75"/>
    <w:rsid w:val="005133CE"/>
    <w:rsid w:val="00513627"/>
    <w:rsid w:val="00514679"/>
    <w:rsid w:val="005165F1"/>
    <w:rsid w:val="00522301"/>
    <w:rsid w:val="005250B8"/>
    <w:rsid w:val="005350BC"/>
    <w:rsid w:val="005362C9"/>
    <w:rsid w:val="00537285"/>
    <w:rsid w:val="00542911"/>
    <w:rsid w:val="00542EA8"/>
    <w:rsid w:val="00543978"/>
    <w:rsid w:val="00543A77"/>
    <w:rsid w:val="005441DF"/>
    <w:rsid w:val="00545027"/>
    <w:rsid w:val="00545353"/>
    <w:rsid w:val="00545F97"/>
    <w:rsid w:val="00555D6C"/>
    <w:rsid w:val="0056322C"/>
    <w:rsid w:val="00567AAF"/>
    <w:rsid w:val="00570A16"/>
    <w:rsid w:val="00571C93"/>
    <w:rsid w:val="0057436B"/>
    <w:rsid w:val="005747DE"/>
    <w:rsid w:val="00574B2B"/>
    <w:rsid w:val="005752ED"/>
    <w:rsid w:val="005757D1"/>
    <w:rsid w:val="005761EA"/>
    <w:rsid w:val="00584136"/>
    <w:rsid w:val="005859AD"/>
    <w:rsid w:val="00590F88"/>
    <w:rsid w:val="00592EC2"/>
    <w:rsid w:val="00596FD0"/>
    <w:rsid w:val="005A6757"/>
    <w:rsid w:val="005A7F4F"/>
    <w:rsid w:val="005B2C19"/>
    <w:rsid w:val="005B2EAC"/>
    <w:rsid w:val="005B42B7"/>
    <w:rsid w:val="005B7AC5"/>
    <w:rsid w:val="005D3626"/>
    <w:rsid w:val="005D443B"/>
    <w:rsid w:val="005D476C"/>
    <w:rsid w:val="005D6ACB"/>
    <w:rsid w:val="005E186D"/>
    <w:rsid w:val="005E2021"/>
    <w:rsid w:val="005E72E7"/>
    <w:rsid w:val="005F0A67"/>
    <w:rsid w:val="00602B85"/>
    <w:rsid w:val="00602C53"/>
    <w:rsid w:val="00604B52"/>
    <w:rsid w:val="00604DB4"/>
    <w:rsid w:val="00606AC0"/>
    <w:rsid w:val="00606D9E"/>
    <w:rsid w:val="0060729C"/>
    <w:rsid w:val="006107C0"/>
    <w:rsid w:val="00611F73"/>
    <w:rsid w:val="00620444"/>
    <w:rsid w:val="00623713"/>
    <w:rsid w:val="00630023"/>
    <w:rsid w:val="00630E36"/>
    <w:rsid w:val="00632DCC"/>
    <w:rsid w:val="00641AB2"/>
    <w:rsid w:val="00642917"/>
    <w:rsid w:val="00642EA2"/>
    <w:rsid w:val="00646D46"/>
    <w:rsid w:val="00647928"/>
    <w:rsid w:val="00652863"/>
    <w:rsid w:val="006614B7"/>
    <w:rsid w:val="00664D99"/>
    <w:rsid w:val="006656FD"/>
    <w:rsid w:val="006670A1"/>
    <w:rsid w:val="00672BA1"/>
    <w:rsid w:val="00674D77"/>
    <w:rsid w:val="006755E6"/>
    <w:rsid w:val="00680296"/>
    <w:rsid w:val="00681BDF"/>
    <w:rsid w:val="0069136B"/>
    <w:rsid w:val="0069142A"/>
    <w:rsid w:val="00691502"/>
    <w:rsid w:val="006930E3"/>
    <w:rsid w:val="00694905"/>
    <w:rsid w:val="006B089F"/>
    <w:rsid w:val="006B318F"/>
    <w:rsid w:val="006B6A41"/>
    <w:rsid w:val="006C01C8"/>
    <w:rsid w:val="006C4AF4"/>
    <w:rsid w:val="006C6100"/>
    <w:rsid w:val="006C7718"/>
    <w:rsid w:val="006C7FE9"/>
    <w:rsid w:val="006D0DF5"/>
    <w:rsid w:val="006D203C"/>
    <w:rsid w:val="006E35FE"/>
    <w:rsid w:val="006E6B4C"/>
    <w:rsid w:val="006F0DD5"/>
    <w:rsid w:val="006F0FC3"/>
    <w:rsid w:val="006F1C91"/>
    <w:rsid w:val="006F66F7"/>
    <w:rsid w:val="006F76DD"/>
    <w:rsid w:val="00701607"/>
    <w:rsid w:val="00702C17"/>
    <w:rsid w:val="00704426"/>
    <w:rsid w:val="0070790B"/>
    <w:rsid w:val="007170BA"/>
    <w:rsid w:val="0071737C"/>
    <w:rsid w:val="00734361"/>
    <w:rsid w:val="00734AAC"/>
    <w:rsid w:val="00735116"/>
    <w:rsid w:val="007371DA"/>
    <w:rsid w:val="00741D93"/>
    <w:rsid w:val="00742E2E"/>
    <w:rsid w:val="00745636"/>
    <w:rsid w:val="00747826"/>
    <w:rsid w:val="0075168F"/>
    <w:rsid w:val="00751992"/>
    <w:rsid w:val="0075291F"/>
    <w:rsid w:val="007634B6"/>
    <w:rsid w:val="0076527E"/>
    <w:rsid w:val="00765F6C"/>
    <w:rsid w:val="00773113"/>
    <w:rsid w:val="0077359D"/>
    <w:rsid w:val="00776701"/>
    <w:rsid w:val="00783602"/>
    <w:rsid w:val="007854B6"/>
    <w:rsid w:val="00786371"/>
    <w:rsid w:val="00791CD4"/>
    <w:rsid w:val="00792787"/>
    <w:rsid w:val="0079319A"/>
    <w:rsid w:val="0079546C"/>
    <w:rsid w:val="00796DAB"/>
    <w:rsid w:val="007A2ED7"/>
    <w:rsid w:val="007A3279"/>
    <w:rsid w:val="007A41C3"/>
    <w:rsid w:val="007B3E57"/>
    <w:rsid w:val="007B4251"/>
    <w:rsid w:val="007B5F3A"/>
    <w:rsid w:val="007C0BC8"/>
    <w:rsid w:val="007C0EE5"/>
    <w:rsid w:val="007C4686"/>
    <w:rsid w:val="007C6F3E"/>
    <w:rsid w:val="007C78E5"/>
    <w:rsid w:val="007D0400"/>
    <w:rsid w:val="007D2AB2"/>
    <w:rsid w:val="007D5B2D"/>
    <w:rsid w:val="007D5F45"/>
    <w:rsid w:val="007E1CC2"/>
    <w:rsid w:val="007E3586"/>
    <w:rsid w:val="007E694A"/>
    <w:rsid w:val="007F0A76"/>
    <w:rsid w:val="007F223C"/>
    <w:rsid w:val="007F3687"/>
    <w:rsid w:val="00801B54"/>
    <w:rsid w:val="00802460"/>
    <w:rsid w:val="00802B3C"/>
    <w:rsid w:val="00803646"/>
    <w:rsid w:val="00806963"/>
    <w:rsid w:val="00807AB3"/>
    <w:rsid w:val="008250C5"/>
    <w:rsid w:val="0083088B"/>
    <w:rsid w:val="00843CEC"/>
    <w:rsid w:val="0085649C"/>
    <w:rsid w:val="0087247E"/>
    <w:rsid w:val="00874D7B"/>
    <w:rsid w:val="00877239"/>
    <w:rsid w:val="00882DC6"/>
    <w:rsid w:val="00886977"/>
    <w:rsid w:val="00887814"/>
    <w:rsid w:val="00887A51"/>
    <w:rsid w:val="00894559"/>
    <w:rsid w:val="008955F8"/>
    <w:rsid w:val="00897928"/>
    <w:rsid w:val="008A2C2B"/>
    <w:rsid w:val="008A470F"/>
    <w:rsid w:val="008A7E39"/>
    <w:rsid w:val="008B0629"/>
    <w:rsid w:val="008B1496"/>
    <w:rsid w:val="008B33FE"/>
    <w:rsid w:val="008B798B"/>
    <w:rsid w:val="008D4370"/>
    <w:rsid w:val="008D698F"/>
    <w:rsid w:val="008D6E62"/>
    <w:rsid w:val="008E0478"/>
    <w:rsid w:val="008E2F2B"/>
    <w:rsid w:val="008E3AB2"/>
    <w:rsid w:val="008F4E89"/>
    <w:rsid w:val="008F6F9F"/>
    <w:rsid w:val="0090037C"/>
    <w:rsid w:val="00901766"/>
    <w:rsid w:val="00903A6B"/>
    <w:rsid w:val="00903DCA"/>
    <w:rsid w:val="00905859"/>
    <w:rsid w:val="00905B3A"/>
    <w:rsid w:val="0091221E"/>
    <w:rsid w:val="00913C81"/>
    <w:rsid w:val="00914FC3"/>
    <w:rsid w:val="00922B7A"/>
    <w:rsid w:val="00933090"/>
    <w:rsid w:val="009330C0"/>
    <w:rsid w:val="0094278C"/>
    <w:rsid w:val="00944575"/>
    <w:rsid w:val="00945EF2"/>
    <w:rsid w:val="00946E8E"/>
    <w:rsid w:val="00950B6A"/>
    <w:rsid w:val="00953691"/>
    <w:rsid w:val="00954431"/>
    <w:rsid w:val="009626DE"/>
    <w:rsid w:val="009658D0"/>
    <w:rsid w:val="009662F6"/>
    <w:rsid w:val="00967DAB"/>
    <w:rsid w:val="0098079E"/>
    <w:rsid w:val="00980D72"/>
    <w:rsid w:val="00985904"/>
    <w:rsid w:val="00992AB8"/>
    <w:rsid w:val="009957E2"/>
    <w:rsid w:val="00997BDA"/>
    <w:rsid w:val="00997FDA"/>
    <w:rsid w:val="009A50DC"/>
    <w:rsid w:val="009C1C51"/>
    <w:rsid w:val="009C56EE"/>
    <w:rsid w:val="009C6A3F"/>
    <w:rsid w:val="009D16C6"/>
    <w:rsid w:val="009D3874"/>
    <w:rsid w:val="009F6544"/>
    <w:rsid w:val="009F6987"/>
    <w:rsid w:val="00A00E6A"/>
    <w:rsid w:val="00A064CA"/>
    <w:rsid w:val="00A11077"/>
    <w:rsid w:val="00A20D7B"/>
    <w:rsid w:val="00A2496A"/>
    <w:rsid w:val="00A24B5A"/>
    <w:rsid w:val="00A25FBA"/>
    <w:rsid w:val="00A304D9"/>
    <w:rsid w:val="00A34D7F"/>
    <w:rsid w:val="00A35631"/>
    <w:rsid w:val="00A40711"/>
    <w:rsid w:val="00A47AA5"/>
    <w:rsid w:val="00A51302"/>
    <w:rsid w:val="00A64608"/>
    <w:rsid w:val="00A823F6"/>
    <w:rsid w:val="00A82FB7"/>
    <w:rsid w:val="00A962E6"/>
    <w:rsid w:val="00AA0E57"/>
    <w:rsid w:val="00AA1090"/>
    <w:rsid w:val="00AA1427"/>
    <w:rsid w:val="00AA41E0"/>
    <w:rsid w:val="00AA6792"/>
    <w:rsid w:val="00AB04A1"/>
    <w:rsid w:val="00AB213E"/>
    <w:rsid w:val="00AB3362"/>
    <w:rsid w:val="00AB429B"/>
    <w:rsid w:val="00AB49C4"/>
    <w:rsid w:val="00AB6554"/>
    <w:rsid w:val="00AC34ED"/>
    <w:rsid w:val="00AC44A5"/>
    <w:rsid w:val="00AD0109"/>
    <w:rsid w:val="00AD017A"/>
    <w:rsid w:val="00AD1AF7"/>
    <w:rsid w:val="00AD221B"/>
    <w:rsid w:val="00AD4AE0"/>
    <w:rsid w:val="00AD5E5F"/>
    <w:rsid w:val="00AD690C"/>
    <w:rsid w:val="00AE2A8A"/>
    <w:rsid w:val="00AE2C80"/>
    <w:rsid w:val="00AF0418"/>
    <w:rsid w:val="00AF0AF4"/>
    <w:rsid w:val="00AF5DD7"/>
    <w:rsid w:val="00B049D5"/>
    <w:rsid w:val="00B06CBA"/>
    <w:rsid w:val="00B11BC1"/>
    <w:rsid w:val="00B146A0"/>
    <w:rsid w:val="00B1522C"/>
    <w:rsid w:val="00B20A62"/>
    <w:rsid w:val="00B24456"/>
    <w:rsid w:val="00B25813"/>
    <w:rsid w:val="00B26B6C"/>
    <w:rsid w:val="00B27D39"/>
    <w:rsid w:val="00B3748F"/>
    <w:rsid w:val="00B37A92"/>
    <w:rsid w:val="00B40698"/>
    <w:rsid w:val="00B42FC8"/>
    <w:rsid w:val="00B448F9"/>
    <w:rsid w:val="00B47348"/>
    <w:rsid w:val="00B52413"/>
    <w:rsid w:val="00B529E3"/>
    <w:rsid w:val="00B53DE0"/>
    <w:rsid w:val="00B576F2"/>
    <w:rsid w:val="00B57F91"/>
    <w:rsid w:val="00B64E44"/>
    <w:rsid w:val="00B6781F"/>
    <w:rsid w:val="00B715A9"/>
    <w:rsid w:val="00B730C0"/>
    <w:rsid w:val="00B77C41"/>
    <w:rsid w:val="00B77E0B"/>
    <w:rsid w:val="00B8725B"/>
    <w:rsid w:val="00B87967"/>
    <w:rsid w:val="00B9012E"/>
    <w:rsid w:val="00B929B6"/>
    <w:rsid w:val="00BA5178"/>
    <w:rsid w:val="00BB09E8"/>
    <w:rsid w:val="00BB0CB3"/>
    <w:rsid w:val="00BB40F8"/>
    <w:rsid w:val="00BC0399"/>
    <w:rsid w:val="00BC3765"/>
    <w:rsid w:val="00BC3CBF"/>
    <w:rsid w:val="00BC732D"/>
    <w:rsid w:val="00BD2295"/>
    <w:rsid w:val="00BD72D0"/>
    <w:rsid w:val="00BE0C84"/>
    <w:rsid w:val="00BE2484"/>
    <w:rsid w:val="00BE661D"/>
    <w:rsid w:val="00BE7C11"/>
    <w:rsid w:val="00BF085E"/>
    <w:rsid w:val="00BF4666"/>
    <w:rsid w:val="00BF5B99"/>
    <w:rsid w:val="00C12D11"/>
    <w:rsid w:val="00C13217"/>
    <w:rsid w:val="00C14410"/>
    <w:rsid w:val="00C14E30"/>
    <w:rsid w:val="00C15DC7"/>
    <w:rsid w:val="00C1606F"/>
    <w:rsid w:val="00C16BEC"/>
    <w:rsid w:val="00C20185"/>
    <w:rsid w:val="00C209B2"/>
    <w:rsid w:val="00C2115F"/>
    <w:rsid w:val="00C2168A"/>
    <w:rsid w:val="00C34AB6"/>
    <w:rsid w:val="00C43B0F"/>
    <w:rsid w:val="00C441B4"/>
    <w:rsid w:val="00C4468A"/>
    <w:rsid w:val="00C54D63"/>
    <w:rsid w:val="00C54ED0"/>
    <w:rsid w:val="00C602E4"/>
    <w:rsid w:val="00C61F56"/>
    <w:rsid w:val="00C646FB"/>
    <w:rsid w:val="00C64E71"/>
    <w:rsid w:val="00C66474"/>
    <w:rsid w:val="00C70DBA"/>
    <w:rsid w:val="00C84EAA"/>
    <w:rsid w:val="00C85D1F"/>
    <w:rsid w:val="00C92D27"/>
    <w:rsid w:val="00C92EBD"/>
    <w:rsid w:val="00C97709"/>
    <w:rsid w:val="00C97CD9"/>
    <w:rsid w:val="00CA4D37"/>
    <w:rsid w:val="00CB379D"/>
    <w:rsid w:val="00CB6197"/>
    <w:rsid w:val="00CC141F"/>
    <w:rsid w:val="00CD088C"/>
    <w:rsid w:val="00CE2DDD"/>
    <w:rsid w:val="00CE3473"/>
    <w:rsid w:val="00CE35A0"/>
    <w:rsid w:val="00CE7AB0"/>
    <w:rsid w:val="00CF0D12"/>
    <w:rsid w:val="00CF55E5"/>
    <w:rsid w:val="00CF5D85"/>
    <w:rsid w:val="00CF7810"/>
    <w:rsid w:val="00D0129C"/>
    <w:rsid w:val="00D02775"/>
    <w:rsid w:val="00D03E99"/>
    <w:rsid w:val="00D044AC"/>
    <w:rsid w:val="00D05873"/>
    <w:rsid w:val="00D072FD"/>
    <w:rsid w:val="00D17D67"/>
    <w:rsid w:val="00D20EAC"/>
    <w:rsid w:val="00D2394E"/>
    <w:rsid w:val="00D23C0D"/>
    <w:rsid w:val="00D23C5E"/>
    <w:rsid w:val="00D24476"/>
    <w:rsid w:val="00D30F67"/>
    <w:rsid w:val="00D37B80"/>
    <w:rsid w:val="00D37F06"/>
    <w:rsid w:val="00D4441A"/>
    <w:rsid w:val="00D451ED"/>
    <w:rsid w:val="00D45EDE"/>
    <w:rsid w:val="00D5059F"/>
    <w:rsid w:val="00D51422"/>
    <w:rsid w:val="00D553A7"/>
    <w:rsid w:val="00D571D6"/>
    <w:rsid w:val="00D65A24"/>
    <w:rsid w:val="00D72F01"/>
    <w:rsid w:val="00D73537"/>
    <w:rsid w:val="00D81D4A"/>
    <w:rsid w:val="00D82A0B"/>
    <w:rsid w:val="00D84BC1"/>
    <w:rsid w:val="00D90BC0"/>
    <w:rsid w:val="00D9294E"/>
    <w:rsid w:val="00D93B99"/>
    <w:rsid w:val="00D958A0"/>
    <w:rsid w:val="00D95E20"/>
    <w:rsid w:val="00D97D66"/>
    <w:rsid w:val="00DA18B7"/>
    <w:rsid w:val="00DB3B25"/>
    <w:rsid w:val="00DB525C"/>
    <w:rsid w:val="00DB6C96"/>
    <w:rsid w:val="00DB7DDF"/>
    <w:rsid w:val="00DC3CF2"/>
    <w:rsid w:val="00DC462E"/>
    <w:rsid w:val="00DD05D7"/>
    <w:rsid w:val="00DD38E5"/>
    <w:rsid w:val="00DD414D"/>
    <w:rsid w:val="00DD53A9"/>
    <w:rsid w:val="00DD732D"/>
    <w:rsid w:val="00DE02D9"/>
    <w:rsid w:val="00DE0580"/>
    <w:rsid w:val="00DE140A"/>
    <w:rsid w:val="00DE6620"/>
    <w:rsid w:val="00DE6835"/>
    <w:rsid w:val="00DF0405"/>
    <w:rsid w:val="00DF17E8"/>
    <w:rsid w:val="00E0242F"/>
    <w:rsid w:val="00E03E59"/>
    <w:rsid w:val="00E04C45"/>
    <w:rsid w:val="00E070B1"/>
    <w:rsid w:val="00E12CFD"/>
    <w:rsid w:val="00E12EBA"/>
    <w:rsid w:val="00E15F4A"/>
    <w:rsid w:val="00E3023A"/>
    <w:rsid w:val="00E315E9"/>
    <w:rsid w:val="00E33430"/>
    <w:rsid w:val="00E343E2"/>
    <w:rsid w:val="00E34C26"/>
    <w:rsid w:val="00E34E3B"/>
    <w:rsid w:val="00E3664A"/>
    <w:rsid w:val="00E47290"/>
    <w:rsid w:val="00E47B8D"/>
    <w:rsid w:val="00E51AE3"/>
    <w:rsid w:val="00E557E8"/>
    <w:rsid w:val="00E579EA"/>
    <w:rsid w:val="00E7149B"/>
    <w:rsid w:val="00E71DFE"/>
    <w:rsid w:val="00E729C6"/>
    <w:rsid w:val="00E742F5"/>
    <w:rsid w:val="00E756BF"/>
    <w:rsid w:val="00E76C6B"/>
    <w:rsid w:val="00E7776A"/>
    <w:rsid w:val="00E8023A"/>
    <w:rsid w:val="00E81E0A"/>
    <w:rsid w:val="00E828EE"/>
    <w:rsid w:val="00E92CA2"/>
    <w:rsid w:val="00E93B50"/>
    <w:rsid w:val="00E95DF5"/>
    <w:rsid w:val="00E97BEC"/>
    <w:rsid w:val="00EA1E5E"/>
    <w:rsid w:val="00EA1F50"/>
    <w:rsid w:val="00EA5E51"/>
    <w:rsid w:val="00EA76A5"/>
    <w:rsid w:val="00EA7776"/>
    <w:rsid w:val="00EB2650"/>
    <w:rsid w:val="00EB5997"/>
    <w:rsid w:val="00EC2E94"/>
    <w:rsid w:val="00EC3700"/>
    <w:rsid w:val="00EC3CBC"/>
    <w:rsid w:val="00EE03CC"/>
    <w:rsid w:val="00EE122A"/>
    <w:rsid w:val="00EE66F8"/>
    <w:rsid w:val="00EF3D24"/>
    <w:rsid w:val="00EF5BEB"/>
    <w:rsid w:val="00F049DF"/>
    <w:rsid w:val="00F05AAE"/>
    <w:rsid w:val="00F12B6A"/>
    <w:rsid w:val="00F12C9A"/>
    <w:rsid w:val="00F13B1F"/>
    <w:rsid w:val="00F13C98"/>
    <w:rsid w:val="00F14B20"/>
    <w:rsid w:val="00F174F8"/>
    <w:rsid w:val="00F2028A"/>
    <w:rsid w:val="00F21AC7"/>
    <w:rsid w:val="00F22509"/>
    <w:rsid w:val="00F31406"/>
    <w:rsid w:val="00F3168A"/>
    <w:rsid w:val="00F37F48"/>
    <w:rsid w:val="00F40E52"/>
    <w:rsid w:val="00F50179"/>
    <w:rsid w:val="00F7013F"/>
    <w:rsid w:val="00F82D98"/>
    <w:rsid w:val="00F83F02"/>
    <w:rsid w:val="00F8499B"/>
    <w:rsid w:val="00F91022"/>
    <w:rsid w:val="00FA32A6"/>
    <w:rsid w:val="00FA650B"/>
    <w:rsid w:val="00FB2B89"/>
    <w:rsid w:val="00FC544A"/>
    <w:rsid w:val="00FC7AB7"/>
    <w:rsid w:val="00FD256E"/>
    <w:rsid w:val="00FD3C9C"/>
    <w:rsid w:val="00FF1274"/>
    <w:rsid w:val="00FF54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F41955"/>
  <w15:docId w15:val="{816C905F-76DE-4008-871C-4C899352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C01C8"/>
    <w:pPr>
      <w:spacing w:line="340" w:lineRule="atLeast"/>
    </w:pPr>
    <w:rPr>
      <w:rFonts w:ascii="Bosch Office Sans" w:hAnsi="Bosch Office Sans"/>
      <w:sz w:val="21"/>
      <w:szCs w:val="21"/>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LStat">
    <w:name w:val="MLStat"/>
    <w:basedOn w:val="Normalny"/>
    <w:rsid w:val="001A2A47"/>
    <w:pPr>
      <w:spacing w:before="2" w:after="2" w:line="20" w:lineRule="exact"/>
      <w:ind w:left="2000" w:right="2000" w:firstLine="2000"/>
    </w:pPr>
    <w:rPr>
      <w:rFonts w:ascii="MLStat" w:hAnsi="MLStat"/>
      <w:noProof/>
      <w:sz w:val="2"/>
    </w:rPr>
  </w:style>
  <w:style w:type="paragraph" w:styleId="Nagwek">
    <w:name w:val="header"/>
    <w:basedOn w:val="Normalny"/>
    <w:rsid w:val="001A2A47"/>
    <w:pPr>
      <w:tabs>
        <w:tab w:val="center" w:pos="4153"/>
        <w:tab w:val="right" w:pos="8306"/>
      </w:tabs>
    </w:pPr>
  </w:style>
  <w:style w:type="paragraph" w:styleId="Stopka">
    <w:name w:val="footer"/>
    <w:basedOn w:val="Normalny"/>
    <w:rsid w:val="001A2A47"/>
    <w:pPr>
      <w:tabs>
        <w:tab w:val="center" w:pos="4153"/>
        <w:tab w:val="right" w:pos="8306"/>
      </w:tabs>
    </w:pPr>
  </w:style>
  <w:style w:type="paragraph" w:customStyle="1" w:styleId="Oberzeile">
    <w:name w:val="Oberzeile"/>
    <w:basedOn w:val="Normalny"/>
    <w:next w:val="Headline"/>
    <w:rsid w:val="001A2A47"/>
    <w:pPr>
      <w:spacing w:line="240" w:lineRule="auto"/>
    </w:pPr>
    <w:rPr>
      <w:sz w:val="30"/>
    </w:rPr>
  </w:style>
  <w:style w:type="paragraph" w:customStyle="1" w:styleId="Headline">
    <w:name w:val="Headline"/>
    <w:basedOn w:val="Normalny"/>
    <w:next w:val="Unterzeile"/>
    <w:rsid w:val="006C01C8"/>
    <w:pPr>
      <w:spacing w:line="240" w:lineRule="auto"/>
    </w:pPr>
    <w:rPr>
      <w:b/>
      <w:sz w:val="30"/>
      <w:szCs w:val="30"/>
    </w:rPr>
  </w:style>
  <w:style w:type="paragraph" w:customStyle="1" w:styleId="Unterzeile">
    <w:name w:val="Unterzeile"/>
    <w:basedOn w:val="Normalny"/>
    <w:next w:val="Normalny"/>
    <w:rsid w:val="001A2A47"/>
    <w:pPr>
      <w:spacing w:line="240" w:lineRule="auto"/>
    </w:pPr>
    <w:rPr>
      <w:sz w:val="30"/>
      <w:szCs w:val="30"/>
    </w:rPr>
  </w:style>
  <w:style w:type="paragraph" w:customStyle="1" w:styleId="Strichpunkt">
    <w:name w:val="Strichpunkt"/>
    <w:basedOn w:val="Normalny"/>
    <w:rsid w:val="001A2A47"/>
    <w:pPr>
      <w:numPr>
        <w:numId w:val="4"/>
      </w:numPr>
    </w:pPr>
  </w:style>
  <w:style w:type="paragraph" w:customStyle="1" w:styleId="Zwischenberschrift">
    <w:name w:val="Zwischenüberschrift"/>
    <w:basedOn w:val="Normalny"/>
    <w:next w:val="Normalny"/>
    <w:rsid w:val="006C01C8"/>
    <w:rPr>
      <w:b/>
    </w:rPr>
  </w:style>
  <w:style w:type="paragraph" w:customStyle="1" w:styleId="mlstat0">
    <w:name w:val="mlstat"/>
    <w:basedOn w:val="Normalny"/>
    <w:rsid w:val="006C01C8"/>
    <w:pPr>
      <w:spacing w:before="100" w:beforeAutospacing="1" w:after="100" w:afterAutospacing="1" w:line="240" w:lineRule="auto"/>
    </w:pPr>
    <w:rPr>
      <w:rFonts w:eastAsia="Calibri"/>
      <w:sz w:val="24"/>
      <w:szCs w:val="24"/>
      <w:lang w:eastAsia="de-DE"/>
    </w:rPr>
  </w:style>
  <w:style w:type="character" w:styleId="Hipercze">
    <w:name w:val="Hyperlink"/>
    <w:basedOn w:val="Domylnaczcionkaakapitu"/>
    <w:uiPriority w:val="99"/>
    <w:rsid w:val="001A2A47"/>
    <w:rPr>
      <w:color w:val="0000FF"/>
      <w:u w:val="single"/>
    </w:rPr>
  </w:style>
  <w:style w:type="paragraph" w:styleId="Tekstdymka">
    <w:name w:val="Balloon Text"/>
    <w:basedOn w:val="Normalny"/>
    <w:semiHidden/>
    <w:rsid w:val="001A2A47"/>
    <w:rPr>
      <w:rFonts w:ascii="Tahoma" w:hAnsi="Tahoma" w:cs="Tahoma"/>
      <w:sz w:val="16"/>
      <w:szCs w:val="16"/>
    </w:rPr>
  </w:style>
  <w:style w:type="character" w:styleId="UyteHipercze">
    <w:name w:val="FollowedHyperlink"/>
    <w:basedOn w:val="Domylnaczcionkaakapitu"/>
    <w:rsid w:val="001B0CCE"/>
    <w:rPr>
      <w:color w:val="606420"/>
      <w:u w:val="single"/>
    </w:rPr>
  </w:style>
  <w:style w:type="character" w:customStyle="1" w:styleId="NichtaufgelsteErwhnung1">
    <w:name w:val="Nicht aufgelöste Erwähnung1"/>
    <w:basedOn w:val="Domylnaczcionkaakapitu"/>
    <w:uiPriority w:val="99"/>
    <w:semiHidden/>
    <w:unhideWhenUsed/>
    <w:rsid w:val="003B7933"/>
    <w:rPr>
      <w:color w:val="605E5C"/>
      <w:shd w:val="clear" w:color="auto" w:fill="E1DFDD"/>
    </w:rPr>
  </w:style>
  <w:style w:type="paragraph" w:styleId="Tekstprzypisudolnego">
    <w:name w:val="footnote text"/>
    <w:basedOn w:val="Normalny"/>
    <w:link w:val="TekstprzypisudolnegoZnak"/>
    <w:uiPriority w:val="99"/>
    <w:semiHidden/>
    <w:unhideWhenUsed/>
    <w:rsid w:val="00B77E0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77E0B"/>
    <w:rPr>
      <w:rFonts w:ascii="Bosch Office Sans" w:hAnsi="Bosch Office Sans"/>
      <w:lang w:val="en-US" w:eastAsia="en-US"/>
    </w:rPr>
  </w:style>
  <w:style w:type="character" w:styleId="Odwoanieprzypisudolnego">
    <w:name w:val="footnote reference"/>
    <w:basedOn w:val="Domylnaczcionkaakapitu"/>
    <w:uiPriority w:val="99"/>
    <w:semiHidden/>
    <w:unhideWhenUsed/>
    <w:rsid w:val="00B77E0B"/>
    <w:rPr>
      <w:vertAlign w:val="superscript"/>
    </w:rPr>
  </w:style>
  <w:style w:type="character" w:customStyle="1" w:styleId="css-901oao">
    <w:name w:val="css-901oao"/>
    <w:basedOn w:val="Domylnaczcionkaakapitu"/>
    <w:rsid w:val="00B77E0B"/>
  </w:style>
  <w:style w:type="character" w:styleId="Nierozpoznanawzmianka">
    <w:name w:val="Unresolved Mention"/>
    <w:basedOn w:val="Domylnaczcionkaakapitu"/>
    <w:uiPriority w:val="99"/>
    <w:semiHidden/>
    <w:unhideWhenUsed/>
    <w:rsid w:val="00012394"/>
    <w:rPr>
      <w:color w:val="605E5C"/>
      <w:shd w:val="clear" w:color="auto" w:fill="E1DFDD"/>
    </w:rPr>
  </w:style>
  <w:style w:type="character" w:styleId="Odwoaniedokomentarza">
    <w:name w:val="annotation reference"/>
    <w:basedOn w:val="Domylnaczcionkaakapitu"/>
    <w:uiPriority w:val="99"/>
    <w:semiHidden/>
    <w:unhideWhenUsed/>
    <w:rsid w:val="00AD017A"/>
    <w:rPr>
      <w:sz w:val="16"/>
      <w:szCs w:val="16"/>
    </w:rPr>
  </w:style>
  <w:style w:type="paragraph" w:styleId="Tekstkomentarza">
    <w:name w:val="annotation text"/>
    <w:basedOn w:val="Normalny"/>
    <w:link w:val="TekstkomentarzaZnak"/>
    <w:uiPriority w:val="99"/>
    <w:unhideWhenUsed/>
    <w:rsid w:val="00AD017A"/>
    <w:pPr>
      <w:spacing w:line="240" w:lineRule="auto"/>
    </w:pPr>
    <w:rPr>
      <w:sz w:val="20"/>
      <w:szCs w:val="20"/>
    </w:rPr>
  </w:style>
  <w:style w:type="character" w:customStyle="1" w:styleId="TekstkomentarzaZnak">
    <w:name w:val="Tekst komentarza Znak"/>
    <w:basedOn w:val="Domylnaczcionkaakapitu"/>
    <w:link w:val="Tekstkomentarza"/>
    <w:uiPriority w:val="99"/>
    <w:rsid w:val="00AD017A"/>
    <w:rPr>
      <w:rFonts w:ascii="Bosch Office Sans" w:hAnsi="Bosch Office Sans"/>
      <w:lang w:val="en-US" w:eastAsia="en-US"/>
    </w:rPr>
  </w:style>
  <w:style w:type="paragraph" w:styleId="Tematkomentarza">
    <w:name w:val="annotation subject"/>
    <w:basedOn w:val="Tekstkomentarza"/>
    <w:next w:val="Tekstkomentarza"/>
    <w:link w:val="TematkomentarzaZnak"/>
    <w:semiHidden/>
    <w:unhideWhenUsed/>
    <w:rsid w:val="00AD017A"/>
    <w:rPr>
      <w:b/>
      <w:bCs/>
    </w:rPr>
  </w:style>
  <w:style w:type="character" w:customStyle="1" w:styleId="TematkomentarzaZnak">
    <w:name w:val="Temat komentarza Znak"/>
    <w:basedOn w:val="TekstkomentarzaZnak"/>
    <w:link w:val="Tematkomentarza"/>
    <w:semiHidden/>
    <w:rsid w:val="00AD017A"/>
    <w:rPr>
      <w:rFonts w:ascii="Bosch Office Sans" w:hAnsi="Bosch Office Sans"/>
      <w:b/>
      <w:bCs/>
      <w:lang w:val="en-US" w:eastAsia="en-US"/>
    </w:rPr>
  </w:style>
  <w:style w:type="paragraph" w:styleId="Poprawka">
    <w:name w:val="Revision"/>
    <w:hidden/>
    <w:uiPriority w:val="99"/>
    <w:semiHidden/>
    <w:rsid w:val="008F6F9F"/>
    <w:rPr>
      <w:rFonts w:ascii="Bosch Office Sans" w:hAnsi="Bosch Office Sans"/>
      <w:sz w:val="21"/>
      <w:szCs w:val="21"/>
      <w:lang w:val="en-US" w:eastAsia="en-US"/>
    </w:rPr>
  </w:style>
  <w:style w:type="paragraph" w:customStyle="1" w:styleId="ThemaReferat">
    <w:name w:val="Thema_Referat"/>
    <w:basedOn w:val="Normalny"/>
    <w:qFormat/>
    <w:rsid w:val="009A50DC"/>
    <w:pPr>
      <w:spacing w:line="480" w:lineRule="auto"/>
    </w:pPr>
    <w:rPr>
      <w:rFonts w:cs="Arial"/>
      <w:b/>
      <w:sz w:val="24"/>
      <w:szCs w:val="24"/>
      <w:lang w:val="de-DE" w:eastAsia="de-DE"/>
    </w:rPr>
  </w:style>
  <w:style w:type="paragraph" w:customStyle="1" w:styleId="Default">
    <w:name w:val="Default"/>
    <w:rsid w:val="009A50DC"/>
    <w:pPr>
      <w:autoSpaceDE w:val="0"/>
      <w:autoSpaceDN w:val="0"/>
      <w:adjustRightInd w:val="0"/>
    </w:pPr>
    <w:rPr>
      <w:rFonts w:ascii="Bosch Office Sans" w:hAnsi="Bosch Office Sans" w:cs="Bosch Office Sans"/>
      <w:color w:val="000000"/>
      <w:sz w:val="24"/>
      <w:szCs w:val="24"/>
    </w:rPr>
  </w:style>
  <w:style w:type="paragraph" w:styleId="Akapitzlist">
    <w:name w:val="List Paragraph"/>
    <w:basedOn w:val="Normalny"/>
    <w:uiPriority w:val="34"/>
    <w:qFormat/>
    <w:rsid w:val="009A50DC"/>
    <w:pPr>
      <w:spacing w:line="295" w:lineRule="atLeast"/>
      <w:ind w:left="720"/>
      <w:contextualSpacing/>
    </w:pPr>
    <w:rPr>
      <w:rFonts w:cs="Arial"/>
      <w:sz w:val="22"/>
      <w:szCs w:val="22"/>
      <w:lang w:val="de-DE" w:eastAsia="de-DE"/>
    </w:rPr>
  </w:style>
  <w:style w:type="paragraph" w:customStyle="1" w:styleId="Pressetext">
    <w:name w:val="Pressetext"/>
    <w:basedOn w:val="Normalny"/>
    <w:rsid w:val="00426F67"/>
    <w:pPr>
      <w:spacing w:after="306" w:line="306" w:lineRule="exact"/>
    </w:pPr>
    <w:rPr>
      <w:sz w:val="22"/>
      <w:szCs w:val="24"/>
      <w:lang w:val="de-DE" w:eastAsia="de-DE"/>
    </w:rPr>
  </w:style>
  <w:style w:type="character" w:styleId="Uwydatnienie">
    <w:name w:val="Emphasis"/>
    <w:basedOn w:val="Domylnaczcionkaakapitu"/>
    <w:uiPriority w:val="20"/>
    <w:qFormat/>
    <w:rsid w:val="00AA1090"/>
    <w:rPr>
      <w:i/>
      <w:iCs/>
    </w:rPr>
  </w:style>
  <w:style w:type="character" w:customStyle="1" w:styleId="markedcontent">
    <w:name w:val="markedcontent"/>
    <w:basedOn w:val="Domylnaczcionkaakapitu"/>
    <w:rsid w:val="0021660C"/>
  </w:style>
  <w:style w:type="paragraph" w:customStyle="1" w:styleId="Untertitel1">
    <w:name w:val="Untertitel1"/>
    <w:basedOn w:val="Normalny"/>
    <w:next w:val="Normalny"/>
    <w:rsid w:val="00096D8B"/>
    <w:rPr>
      <w:b/>
      <w:lang w:val="de-DE"/>
    </w:rPr>
  </w:style>
  <w:style w:type="character" w:customStyle="1" w:styleId="ts-alignment-element">
    <w:name w:val="ts-alignment-element"/>
    <w:basedOn w:val="Domylnaczcionkaakapitu"/>
    <w:rsid w:val="00B26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3212">
      <w:bodyDiv w:val="1"/>
      <w:marLeft w:val="0"/>
      <w:marRight w:val="0"/>
      <w:marTop w:val="0"/>
      <w:marBottom w:val="0"/>
      <w:divBdr>
        <w:top w:val="none" w:sz="0" w:space="0" w:color="auto"/>
        <w:left w:val="none" w:sz="0" w:space="0" w:color="auto"/>
        <w:bottom w:val="none" w:sz="0" w:space="0" w:color="auto"/>
        <w:right w:val="none" w:sz="0" w:space="0" w:color="auto"/>
      </w:divBdr>
    </w:div>
    <w:div w:id="249317671">
      <w:bodyDiv w:val="1"/>
      <w:marLeft w:val="0"/>
      <w:marRight w:val="0"/>
      <w:marTop w:val="0"/>
      <w:marBottom w:val="0"/>
      <w:divBdr>
        <w:top w:val="none" w:sz="0" w:space="0" w:color="auto"/>
        <w:left w:val="none" w:sz="0" w:space="0" w:color="auto"/>
        <w:bottom w:val="none" w:sz="0" w:space="0" w:color="auto"/>
        <w:right w:val="none" w:sz="0" w:space="0" w:color="auto"/>
      </w:divBdr>
      <w:divsChild>
        <w:div w:id="339435947">
          <w:marLeft w:val="0"/>
          <w:marRight w:val="0"/>
          <w:marTop w:val="0"/>
          <w:marBottom w:val="0"/>
          <w:divBdr>
            <w:top w:val="none" w:sz="0" w:space="0" w:color="auto"/>
            <w:left w:val="none" w:sz="0" w:space="0" w:color="auto"/>
            <w:bottom w:val="none" w:sz="0" w:space="0" w:color="auto"/>
            <w:right w:val="none" w:sz="0" w:space="0" w:color="auto"/>
          </w:divBdr>
          <w:divsChild>
            <w:div w:id="63930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49750437">
      <w:bodyDiv w:val="1"/>
      <w:marLeft w:val="0"/>
      <w:marRight w:val="0"/>
      <w:marTop w:val="0"/>
      <w:marBottom w:val="0"/>
      <w:divBdr>
        <w:top w:val="none" w:sz="0" w:space="0" w:color="auto"/>
        <w:left w:val="none" w:sz="0" w:space="0" w:color="auto"/>
        <w:bottom w:val="none" w:sz="0" w:space="0" w:color="auto"/>
        <w:right w:val="none" w:sz="0" w:space="0" w:color="auto"/>
      </w:divBdr>
    </w:div>
    <w:div w:id="1042361632">
      <w:bodyDiv w:val="1"/>
      <w:marLeft w:val="0"/>
      <w:marRight w:val="0"/>
      <w:marTop w:val="0"/>
      <w:marBottom w:val="0"/>
      <w:divBdr>
        <w:top w:val="none" w:sz="0" w:space="0" w:color="auto"/>
        <w:left w:val="none" w:sz="0" w:space="0" w:color="auto"/>
        <w:bottom w:val="none" w:sz="0" w:space="0" w:color="auto"/>
        <w:right w:val="none" w:sz="0" w:space="0" w:color="auto"/>
      </w:divBdr>
    </w:div>
    <w:div w:id="109458877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38571525">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03845464">
      <w:bodyDiv w:val="1"/>
      <w:marLeft w:val="0"/>
      <w:marRight w:val="0"/>
      <w:marTop w:val="0"/>
      <w:marBottom w:val="0"/>
      <w:divBdr>
        <w:top w:val="none" w:sz="0" w:space="0" w:color="auto"/>
        <w:left w:val="none" w:sz="0" w:space="0" w:color="auto"/>
        <w:bottom w:val="none" w:sz="0" w:space="0" w:color="auto"/>
        <w:right w:val="none" w:sz="0" w:space="0" w:color="auto"/>
      </w:divBdr>
    </w:div>
    <w:div w:id="1364937320">
      <w:bodyDiv w:val="1"/>
      <w:marLeft w:val="0"/>
      <w:marRight w:val="0"/>
      <w:marTop w:val="0"/>
      <w:marBottom w:val="0"/>
      <w:divBdr>
        <w:top w:val="none" w:sz="0" w:space="0" w:color="auto"/>
        <w:left w:val="none" w:sz="0" w:space="0" w:color="auto"/>
        <w:bottom w:val="none" w:sz="0" w:space="0" w:color="auto"/>
        <w:right w:val="none" w:sz="0" w:space="0" w:color="auto"/>
      </w:divBdr>
    </w:div>
    <w:div w:id="1440950346">
      <w:bodyDiv w:val="1"/>
      <w:marLeft w:val="0"/>
      <w:marRight w:val="0"/>
      <w:marTop w:val="0"/>
      <w:marBottom w:val="0"/>
      <w:divBdr>
        <w:top w:val="none" w:sz="0" w:space="0" w:color="auto"/>
        <w:left w:val="none" w:sz="0" w:space="0" w:color="auto"/>
        <w:bottom w:val="none" w:sz="0" w:space="0" w:color="auto"/>
        <w:right w:val="none" w:sz="0" w:space="0" w:color="auto"/>
      </w:divBdr>
    </w:div>
    <w:div w:id="1450736957">
      <w:bodyDiv w:val="1"/>
      <w:marLeft w:val="0"/>
      <w:marRight w:val="0"/>
      <w:marTop w:val="0"/>
      <w:marBottom w:val="0"/>
      <w:divBdr>
        <w:top w:val="none" w:sz="0" w:space="0" w:color="auto"/>
        <w:left w:val="none" w:sz="0" w:space="0" w:color="auto"/>
        <w:bottom w:val="none" w:sz="0" w:space="0" w:color="auto"/>
        <w:right w:val="none" w:sz="0" w:space="0" w:color="auto"/>
      </w:divBdr>
    </w:div>
    <w:div w:id="1583416081">
      <w:bodyDiv w:val="1"/>
      <w:marLeft w:val="0"/>
      <w:marRight w:val="0"/>
      <w:marTop w:val="0"/>
      <w:marBottom w:val="0"/>
      <w:divBdr>
        <w:top w:val="none" w:sz="0" w:space="0" w:color="auto"/>
        <w:left w:val="none" w:sz="0" w:space="0" w:color="auto"/>
        <w:bottom w:val="none" w:sz="0" w:space="0" w:color="auto"/>
        <w:right w:val="none" w:sz="0" w:space="0" w:color="auto"/>
      </w:divBdr>
    </w:div>
    <w:div w:id="1601328133">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51653537">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presse.de/pressportal/de/en/tsmc-bosch-infineon-and-nxp-establish-joint-venture-to-bring-advanced-semiconductor-manufacturing-to-europe-257088.html" TargetMode="External"/><Relationship Id="rId13" Type="http://schemas.openxmlformats.org/officeDocument/2006/relationships/hyperlink" Target="http://www.bosch.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acebook.com/BoschPolsk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witter.com/BoschPres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prasa.pl" TargetMode="External"/><Relationship Id="rId5" Type="http://schemas.openxmlformats.org/officeDocument/2006/relationships/webSettings" Target="webSettings.xml"/><Relationship Id="rId15" Type="http://schemas.openxmlformats.org/officeDocument/2006/relationships/hyperlink" Target="http://www.bosch-press.com" TargetMode="External"/><Relationship Id="rId10" Type="http://schemas.openxmlformats.org/officeDocument/2006/relationships/hyperlink" Target="http://www.bosch.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agdalena.kolomanska@pl.bosch.com" TargetMode="External"/><Relationship Id="rId14" Type="http://schemas.openxmlformats.org/officeDocument/2006/relationships/hyperlink" Target="http://www.iot.bosch.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8SH\Documents\Benutzerdefinierte%20Office-Vorlagen\PI_Vorlage_RB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BB28A-1BC6-4975-8483-C1725A809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PI_Vorlage_RB_de.dotx</Template>
  <TotalTime>1</TotalTime>
  <Pages>2</Pages>
  <Words>854</Words>
  <Characters>5129</Characters>
  <Application>Microsoft Office Word</Application>
  <DocSecurity>4</DocSecurity>
  <PresentationFormat/>
  <Lines>42</Lines>
  <Paragraphs>11</Paragraphs>
  <ScaleCrop>false</ScaleCrop>
  <HeadingPairs>
    <vt:vector size="6" baseType="variant">
      <vt:variant>
        <vt:lpstr>Tytuł</vt:lpstr>
      </vt:variant>
      <vt:variant>
        <vt:i4>1</vt:i4>
      </vt:variant>
      <vt:variant>
        <vt:lpstr>Title</vt:lpstr>
      </vt:variant>
      <vt:variant>
        <vt:i4>1</vt:i4>
      </vt:variant>
      <vt:variant>
        <vt:lpstr>Titel</vt:lpstr>
      </vt:variant>
      <vt:variant>
        <vt:i4>1</vt:i4>
      </vt:variant>
    </vt:vector>
  </HeadingPairs>
  <TitlesOfParts>
    <vt:vector size="3" baseType="lpstr">
      <vt:lpstr>Presse Information</vt:lpstr>
      <vt:lpstr>Presse Information</vt:lpstr>
      <vt:lpstr>Presse Information</vt:lpstr>
    </vt:vector>
  </TitlesOfParts>
  <Company>Bosch Group</Company>
  <LinksUpToDate>false</LinksUpToDate>
  <CharactersWithSpaces>5972</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Kahn Sven (C/CGC-EC1))</dc:creator>
  <cp:keywords/>
  <dc:description/>
  <cp:lastModifiedBy>FIXED-TERM Adamowicz Mikolaj (C/CGR-PL)</cp:lastModifiedBy>
  <cp:revision>2</cp:revision>
  <cp:lastPrinted>2023-04-06T09:52:00Z</cp:lastPrinted>
  <dcterms:created xsi:type="dcterms:W3CDTF">2023-08-11T05:59:00Z</dcterms:created>
  <dcterms:modified xsi:type="dcterms:W3CDTF">2023-08-11T05:59:00Z</dcterms:modified>
</cp:coreProperties>
</file>