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CAE1" w14:textId="397796A6" w:rsidR="0058036A" w:rsidRPr="0054019D" w:rsidRDefault="0058036A" w:rsidP="0058036A">
      <w:pPr>
        <w:pStyle w:val="Headline"/>
        <w:jc w:val="both"/>
      </w:pPr>
      <w:r>
        <w:t xml:space="preserve">Aplikacje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i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Pro w nowej odsłonie</w:t>
      </w:r>
    </w:p>
    <w:p w14:paraId="4694E14B" w14:textId="77777777" w:rsidR="0058036A" w:rsidRPr="0054019D" w:rsidRDefault="0058036A" w:rsidP="0058036A">
      <w:pPr>
        <w:pStyle w:val="Headline"/>
        <w:jc w:val="both"/>
        <w:rPr>
          <w:b w:val="0"/>
        </w:rPr>
      </w:pPr>
      <w:bookmarkStart w:id="0" w:name="_Hlk139294962"/>
      <w:r>
        <w:rPr>
          <w:b w:val="0"/>
        </w:rPr>
        <w:t xml:space="preserve">Łatwe zdalne sterowanie systemami grzewczymi </w:t>
      </w:r>
      <w:bookmarkEnd w:id="0"/>
    </w:p>
    <w:p w14:paraId="5893E5FE" w14:textId="77777777" w:rsidR="0058036A" w:rsidRPr="008B073C" w:rsidRDefault="0058036A" w:rsidP="0058036A">
      <w:pPr>
        <w:jc w:val="both"/>
      </w:pPr>
    </w:p>
    <w:p w14:paraId="3CEB22C1" w14:textId="07FEC12A" w:rsidR="0058036A" w:rsidRPr="0054019D" w:rsidRDefault="00A71362" w:rsidP="0058036A">
      <w:pPr>
        <w:pStyle w:val="Strichpunkt"/>
        <w:jc w:val="both"/>
      </w:pPr>
      <w:r>
        <w:t xml:space="preserve">Bosch </w:t>
      </w:r>
      <w:proofErr w:type="spellStart"/>
      <w:r w:rsidR="0058036A">
        <w:t>HomeCom</w:t>
      </w:r>
      <w:proofErr w:type="spellEnd"/>
      <w:r w:rsidR="0058036A">
        <w:t xml:space="preserve"> </w:t>
      </w:r>
      <w:proofErr w:type="spellStart"/>
      <w:r w:rsidR="0058036A">
        <w:t>Easy</w:t>
      </w:r>
      <w:proofErr w:type="spellEnd"/>
      <w:r w:rsidR="0058036A">
        <w:t xml:space="preserve">: jedna aplikacja dla użytkownika do obsługi ogrzewania, ciepłej wody użytkowej, </w:t>
      </w:r>
      <w:bookmarkStart w:id="1" w:name="_Hlk138442331"/>
      <w:r w:rsidR="0058036A" w:rsidRPr="00771CD5">
        <w:t xml:space="preserve">zmiękczaczy wody, wentylacji </w:t>
      </w:r>
      <w:bookmarkEnd w:id="1"/>
      <w:r w:rsidR="0058036A">
        <w:t>i klimatyzacji</w:t>
      </w:r>
    </w:p>
    <w:p w14:paraId="23A12C05" w14:textId="362023B2" w:rsidR="0058036A" w:rsidRPr="0054019D" w:rsidRDefault="00A71362" w:rsidP="0058036A">
      <w:pPr>
        <w:pStyle w:val="Strichpunkt"/>
        <w:jc w:val="both"/>
      </w:pPr>
      <w:r>
        <w:t xml:space="preserve">Bosch </w:t>
      </w:r>
      <w:proofErr w:type="spellStart"/>
      <w:r w:rsidR="0058036A">
        <w:t>HomeCom</w:t>
      </w:r>
      <w:proofErr w:type="spellEnd"/>
      <w:r w:rsidR="0058036A">
        <w:t xml:space="preserve"> Pro: </w:t>
      </w:r>
      <w:r w:rsidR="0058036A" w:rsidRPr="00771CD5">
        <w:t>aplikacja dla profesjonalisty do zdalnego nadzorowania urządzeń HVAC</w:t>
      </w:r>
    </w:p>
    <w:p w14:paraId="7922707D" w14:textId="77777777" w:rsidR="0058036A" w:rsidRPr="008B073C" w:rsidRDefault="0058036A" w:rsidP="0058036A">
      <w:pPr>
        <w:jc w:val="both"/>
      </w:pPr>
    </w:p>
    <w:p w14:paraId="39425FD9" w14:textId="7F0D1622" w:rsidR="0058036A" w:rsidRPr="0054019D" w:rsidRDefault="0058036A" w:rsidP="0058036A">
      <w:pPr>
        <w:jc w:val="both"/>
      </w:pPr>
      <w:r>
        <w:t xml:space="preserve">Urządzenia grzewcze marki Bosch mogą być intuicyjnie obsługiwane za pomocą aplikacji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. Wystarczy pobrać aplikację i zainstalować ją na smartfonie lub tablecie. W ten sposób </w:t>
      </w:r>
      <w:r w:rsidRPr="00771CD5">
        <w:t>obsługa zainstalowanych urządzeń staje się jeszcze łatwiejsza zarówno z domu jak i zdalnie</w:t>
      </w:r>
      <w:r>
        <w:t>.</w:t>
      </w:r>
      <w:r w:rsidRPr="00771CD5">
        <w:t xml:space="preserve"> </w:t>
      </w:r>
      <w:r>
        <w:t xml:space="preserve"> </w:t>
      </w:r>
    </w:p>
    <w:p w14:paraId="4263EC29" w14:textId="77777777" w:rsidR="0058036A" w:rsidRPr="008B073C" w:rsidRDefault="0058036A" w:rsidP="0058036A">
      <w:pPr>
        <w:jc w:val="both"/>
      </w:pPr>
    </w:p>
    <w:p w14:paraId="0E67C30E" w14:textId="0BF2F7CE" w:rsidR="0058036A" w:rsidRPr="0054019D" w:rsidRDefault="0058036A" w:rsidP="0058036A">
      <w:pPr>
        <w:jc w:val="both"/>
      </w:pPr>
      <w:r>
        <w:t xml:space="preserve">Aplikacja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Pro zapewnia bezpośrednie połączenie profesjonalisty z urządzeniami zainstalowanymi u użytkownika. Dzięki nowym funkcjom analizy danych, zdalnej konfiguracji i analizy błędów,</w:t>
      </w:r>
      <w:r w:rsidRPr="00771CD5">
        <w:t xml:space="preserve"> profesjonalista otrzymuje kompletne informacje o systemie</w:t>
      </w:r>
      <w:r>
        <w:t>,</w:t>
      </w:r>
      <w:r w:rsidRPr="00771CD5">
        <w:t xml:space="preserve"> dzięki czemu  może dokonywać niezbędnych nastaw i regulacji. </w:t>
      </w:r>
      <w:r>
        <w:t xml:space="preserve">To znacznie ułatwia zdalną optymalizację systemów i skraca czas obsługi klienta. </w:t>
      </w:r>
    </w:p>
    <w:p w14:paraId="3DB2A19D" w14:textId="77777777" w:rsidR="0058036A" w:rsidRPr="008B073C" w:rsidRDefault="0058036A" w:rsidP="0058036A">
      <w:pPr>
        <w:jc w:val="both"/>
      </w:pPr>
    </w:p>
    <w:p w14:paraId="08EEE05A" w14:textId="50EDFD6B" w:rsidR="0058036A" w:rsidRPr="0054019D" w:rsidRDefault="00A71362" w:rsidP="0058036A">
      <w:pPr>
        <w:pStyle w:val="Zwischenberschrift"/>
        <w:jc w:val="both"/>
      </w:pPr>
      <w:r>
        <w:t xml:space="preserve">Bosch </w:t>
      </w:r>
      <w:proofErr w:type="spellStart"/>
      <w:r w:rsidR="0058036A">
        <w:t>HomeCom</w:t>
      </w:r>
      <w:proofErr w:type="spellEnd"/>
      <w:r w:rsidR="0058036A">
        <w:t xml:space="preserve"> </w:t>
      </w:r>
      <w:proofErr w:type="spellStart"/>
      <w:r w:rsidR="0058036A">
        <w:t>Easy</w:t>
      </w:r>
      <w:proofErr w:type="spellEnd"/>
      <w:r w:rsidR="0058036A">
        <w:t xml:space="preserve"> – jedna aplikacja do obsługi ogrzewania, ciepłej wody użytkowej</w:t>
      </w:r>
      <w:r w:rsidR="0058036A" w:rsidRPr="00771CD5">
        <w:t xml:space="preserve">, zmiękczaczy wody, wentylacji </w:t>
      </w:r>
      <w:r w:rsidR="0058036A">
        <w:t>i systemów klimatyzacji</w:t>
      </w:r>
    </w:p>
    <w:p w14:paraId="4F2187C7" w14:textId="38AA8050" w:rsidR="0058036A" w:rsidRPr="0054019D" w:rsidRDefault="0058036A" w:rsidP="0058036A">
      <w:pPr>
        <w:jc w:val="both"/>
      </w:pPr>
      <w:r>
        <w:t xml:space="preserve">Wystarczy jedna aplikacja </w:t>
      </w:r>
      <w:r w:rsidR="00A71362">
        <w:t>–</w:t>
      </w:r>
      <w:r>
        <w:t xml:space="preserve">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</w:t>
      </w:r>
      <w:proofErr w:type="spellStart"/>
      <w:r>
        <w:t>Easy</w:t>
      </w:r>
      <w:proofErr w:type="spellEnd"/>
      <w:r>
        <w:t>, aby konfigurować ogrzewanie, przygotowanie ciepłej wody użytkowej,</w:t>
      </w:r>
      <w:r w:rsidRPr="008B073C">
        <w:rPr>
          <w:color w:val="FF0000"/>
        </w:rPr>
        <w:t xml:space="preserve"> </w:t>
      </w:r>
      <w:r w:rsidRPr="00771CD5">
        <w:t xml:space="preserve">zmiękczacze wody, wentylację </w:t>
      </w:r>
      <w:r>
        <w:t xml:space="preserve">i klimatyzację. </w:t>
      </w:r>
      <w:r w:rsidRPr="00771CD5">
        <w:t>Urządzenia mogą być podłączone przez sieć LAN lub WLAN w zależności od systemu.</w:t>
      </w:r>
      <w:r>
        <w:t xml:space="preserve"> Po instalacji można kontrolować i regulować temperaturę, a także wybierać różne tryby pracy ogrzewania i ciepłej wody użytkowej. System grzewczy jest łatwo i indywidualnie kontrolowany za pomocą programów czasowych. W razie jakichkolwiek zakłóceń, odbiorca informowany jest przez komunikat typu „</w:t>
      </w:r>
      <w:proofErr w:type="spellStart"/>
      <w:r>
        <w:t>push</w:t>
      </w:r>
      <w:proofErr w:type="spellEnd"/>
      <w:r>
        <w:t xml:space="preserve">”. Aby uzyskać całodobową obsługę, użytkownicy mogą dodatkowo podłączyć online system grzewczy do </w:t>
      </w:r>
      <w:r w:rsidRPr="00771CD5">
        <w:t>serwisu opiekującego się urządzeniem</w:t>
      </w:r>
      <w:r>
        <w:t xml:space="preserve">, który bez udziału właściciela zajmie się ewentualnymi problemami.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dostarcza precyzyjny podgląd zużycia energii. Można </w:t>
      </w:r>
      <w:r>
        <w:lastRenderedPageBreak/>
        <w:t xml:space="preserve">indywidualnie wybierać </w:t>
      </w:r>
      <w:r w:rsidRPr="00771CD5">
        <w:t>przedziały czasowe zużytej energii</w:t>
      </w:r>
      <w:r>
        <w:t xml:space="preserve"> i natychmiast wykorzystać wszelkie możliwości jej oszczędzania. Identyfikator </w:t>
      </w:r>
      <w:proofErr w:type="spellStart"/>
      <w:r w:rsidRPr="00771CD5">
        <w:t>SingleKey</w:t>
      </w:r>
      <w:proofErr w:type="spellEnd"/>
      <w:r w:rsidRPr="00771CD5">
        <w:t xml:space="preserve"> ID </w:t>
      </w:r>
      <w:r>
        <w:t xml:space="preserve">używany jest do łączenia aplikacji z urządzeniem grzewczym lub klimatyzatorem. </w:t>
      </w:r>
      <w:proofErr w:type="spellStart"/>
      <w:r w:rsidRPr="00771CD5">
        <w:t>SingleKey</w:t>
      </w:r>
      <w:proofErr w:type="spellEnd"/>
      <w:r w:rsidRPr="00771CD5">
        <w:t xml:space="preserve"> ID to jeden identyfikator (konto), stosowany do logowania się do aplikacji i dodawania </w:t>
      </w:r>
      <w:r>
        <w:t>do</w:t>
      </w:r>
      <w:r w:rsidRPr="00771CD5">
        <w:t xml:space="preserve"> "konta" kolejnych urządzeń </w:t>
      </w:r>
      <w:r>
        <w:t xml:space="preserve">marki </w:t>
      </w:r>
      <w:r w:rsidRPr="00771CD5">
        <w:t xml:space="preserve">Bosch. Benefit: jedno </w:t>
      </w:r>
      <w:r>
        <w:t>logowanie</w:t>
      </w:r>
      <w:r w:rsidRPr="00771CD5">
        <w:t xml:space="preserve"> do sterowania wszystkimi urządzeniami grzewczymi i klimatyzacyjnymi Bosch.</w:t>
      </w:r>
      <w:r>
        <w:t xml:space="preserve"> Aby chronić swoje dane, klienci mogą wprowadzić indywidualne ustawienia prywatności.</w:t>
      </w:r>
    </w:p>
    <w:p w14:paraId="5462C824" w14:textId="77777777" w:rsidR="0058036A" w:rsidRPr="008B073C" w:rsidRDefault="0058036A" w:rsidP="0058036A">
      <w:pPr>
        <w:jc w:val="both"/>
      </w:pPr>
    </w:p>
    <w:p w14:paraId="6CA4E7AA" w14:textId="77F2445B" w:rsidR="0058036A" w:rsidRPr="0054019D" w:rsidRDefault="00A71362" w:rsidP="0058036A">
      <w:pPr>
        <w:jc w:val="both"/>
        <w:rPr>
          <w:bCs/>
        </w:rPr>
      </w:pPr>
      <w:r>
        <w:rPr>
          <w:b/>
        </w:rPr>
        <w:t xml:space="preserve">Bosch </w:t>
      </w:r>
      <w:proofErr w:type="spellStart"/>
      <w:r w:rsidR="0058036A">
        <w:rPr>
          <w:b/>
        </w:rPr>
        <w:t>HomeCom</w:t>
      </w:r>
      <w:proofErr w:type="spellEnd"/>
      <w:r w:rsidR="0058036A">
        <w:rPr>
          <w:b/>
        </w:rPr>
        <w:t xml:space="preserve"> Pro – powierz monitorowanie systemu grzewczego profesjonaliście</w:t>
      </w:r>
      <w:r w:rsidR="0058036A">
        <w:rPr>
          <w:b/>
        </w:rPr>
        <w:br/>
      </w:r>
      <w:r w:rsidR="0058036A">
        <w:t xml:space="preserve">Nie tylko użytkownicy, ale również serwisanci mogą teraz jeszcze łatwiej zarządzać systemami grzewczymi zdalnie i oferować dodatkowe usługi po uzyskaniu zgody ze strony klienta. </w:t>
      </w:r>
      <w:r>
        <w:t xml:space="preserve">Bosch </w:t>
      </w:r>
      <w:proofErr w:type="spellStart"/>
      <w:r w:rsidR="0058036A">
        <w:t>HomeCom</w:t>
      </w:r>
      <w:proofErr w:type="spellEnd"/>
      <w:r w:rsidR="0058036A">
        <w:t xml:space="preserve"> Pro jest dostępna jako aplikacja </w:t>
      </w:r>
      <w:r w:rsidR="0058036A" w:rsidRPr="00771CD5">
        <w:t>na urządzeniach mobilnych i stacjonarnych.</w:t>
      </w:r>
      <w:r w:rsidR="0058036A">
        <w:t xml:space="preserve"> Sterowniki systemu CW 400, HPC 400/HPC410 lub </w:t>
      </w:r>
      <w:proofErr w:type="spellStart"/>
      <w:r w:rsidR="0058036A">
        <w:t>EasyControl</w:t>
      </w:r>
      <w:proofErr w:type="spellEnd"/>
      <w:r w:rsidR="0058036A">
        <w:t xml:space="preserve"> umożliwiają na odległość przeprowadzenie niezbędnych prac konserwacyjnych i napraw w sposób szybki i wydajny, ponieważ serwisanci otrzymują online </w:t>
      </w:r>
      <w:r w:rsidR="0058036A" w:rsidRPr="00771CD5">
        <w:t xml:space="preserve">zbiór wyczerpujących informacji o parametrach </w:t>
      </w:r>
      <w:r w:rsidR="0058036A">
        <w:t xml:space="preserve">systemu. Istnieje również możliwość zmiany ustawień ogrzewania bez dodatkowej wizyty na miejscu. </w:t>
      </w:r>
    </w:p>
    <w:p w14:paraId="0D5855C1" w14:textId="77777777" w:rsidR="0058036A" w:rsidRPr="008B073C" w:rsidRDefault="0058036A" w:rsidP="0058036A">
      <w:pPr>
        <w:jc w:val="both"/>
      </w:pPr>
    </w:p>
    <w:p w14:paraId="10DE7D4C" w14:textId="0100430F" w:rsidR="0058036A" w:rsidRDefault="0058036A" w:rsidP="0058036A">
      <w:pPr>
        <w:jc w:val="both"/>
      </w:pPr>
      <w:r>
        <w:rPr>
          <w:b/>
        </w:rPr>
        <w:t>Narzędzia do analizy danych, zdalnej konfiguracji i analizy błędów, umożliwiają jeszcze bardziej skuteczną obsługę</w:t>
      </w:r>
      <w:r>
        <w:rPr>
          <w:b/>
        </w:rPr>
        <w:br/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Pro umożliwia przyjazne dla użytkownika monitorowanie systemów grzewczych i pomp ciepła z wykorzystaniem systemu sterowania EMS2 i bramki sieci LAN</w:t>
      </w:r>
      <w:r w:rsidR="00A71666">
        <w:t>,</w:t>
      </w:r>
      <w:r>
        <w:t xml:space="preserve"> bądź kluczowi połączenia sieci WLAN. Po uruchomieniu, dane systemu grzewczego dotyczące obiegów grzewczych, parametrów temperatury, ciepłej wody użytkowej, czasu pracy sprężarki, dogrzewacza elektrycznego, zużycia mocy i obiegu chłodniczego są aktualizowane co 12 sekund. Dzięki temu serwisanci mogą w czasie rzeczywistym otrzymywać istotne informacje dotyczące stanu systemu. Nowa funkcja analizy danych umożliwia optymalizację bieżącej pracy układu i szybką eliminację ewentualnych błędów. Możliwe jest identyfikowanie i szybkie eliminowanie błędów, które nie występują w trakcie rutynowych wizyt serwisowych, zwalniając klienta lub serwisanta z konieczności ciągłego monitorowania systemu grzewczego na miejscu</w:t>
      </w:r>
      <w:r w:rsidR="00A71666">
        <w:t xml:space="preserve"> instalacji</w:t>
      </w:r>
      <w:r>
        <w:t xml:space="preserve">. Inteligentna analiza błędów aplikacji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Pro informuje serwisantów o wszelkich usterkach i ich prawdopodobnych przyczynach. W tym celu aplikacja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Pro korzysta z dynamicznej bazy danych, która rekomenduje części zamienne i wskazuje wymagany szacowany czas naprawy. Dzięki temu serwisanci szybko otrzymują precyzyjne informacje o wszelkich usterkach i mogą zainstalować  niezbędne części zamienne na miejscu u użytkownika już przy pierwszej wizycie.  </w:t>
      </w:r>
    </w:p>
    <w:p w14:paraId="42797838" w14:textId="5265BD13" w:rsidR="0058036A" w:rsidRPr="0054019D" w:rsidRDefault="0058036A" w:rsidP="0058036A">
      <w:pPr>
        <w:jc w:val="both"/>
        <w:rPr>
          <w:bCs/>
        </w:rPr>
      </w:pPr>
      <w:r>
        <w:lastRenderedPageBreak/>
        <w:t xml:space="preserve">Aplikacje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i </w:t>
      </w:r>
      <w:r w:rsidR="00A71362">
        <w:t xml:space="preserve">Bosch </w:t>
      </w:r>
      <w:proofErr w:type="spellStart"/>
      <w:r>
        <w:t>HomeCom</w:t>
      </w:r>
      <w:proofErr w:type="spellEnd"/>
      <w:r>
        <w:t xml:space="preserve"> Pro pozwalają korzystać zarówno użytkownikom jak i serwisantom z funkcji zdalnego zarządzania systemami grzewczymi Bosch.</w:t>
      </w:r>
    </w:p>
    <w:p w14:paraId="09ED9677" w14:textId="77777777" w:rsidR="00901CB8" w:rsidRDefault="00901CB8" w:rsidP="00901CB8">
      <w:pPr>
        <w:spacing w:line="360" w:lineRule="auto"/>
        <w:jc w:val="both"/>
        <w:rPr>
          <w:b/>
          <w:bCs/>
        </w:rPr>
      </w:pPr>
    </w:p>
    <w:p w14:paraId="1A6D62CA" w14:textId="77777777" w:rsidR="00901CB8" w:rsidRDefault="00901CB8" w:rsidP="00901CB8">
      <w:pPr>
        <w:spacing w:line="360" w:lineRule="auto"/>
        <w:jc w:val="both"/>
        <w:rPr>
          <w:b/>
          <w:bCs/>
        </w:rPr>
      </w:pPr>
    </w:p>
    <w:p w14:paraId="7E539FDC" w14:textId="77777777" w:rsidR="00901CB8" w:rsidRDefault="00901CB8" w:rsidP="00901CB8">
      <w:pPr>
        <w:spacing w:line="360" w:lineRule="auto"/>
        <w:jc w:val="both"/>
        <w:rPr>
          <w:b/>
          <w:bCs/>
        </w:rPr>
      </w:pPr>
    </w:p>
    <w:p w14:paraId="5AC20AD2" w14:textId="77777777" w:rsidR="00901CB8" w:rsidRDefault="00901CB8" w:rsidP="00901CB8">
      <w:pPr>
        <w:spacing w:line="360" w:lineRule="auto"/>
        <w:jc w:val="both"/>
        <w:rPr>
          <w:b/>
          <w:bCs/>
        </w:rPr>
      </w:pPr>
    </w:p>
    <w:p w14:paraId="07640F8E" w14:textId="77777777" w:rsidR="00901CB8" w:rsidRDefault="00901CB8" w:rsidP="00901CB8">
      <w:pPr>
        <w:spacing w:line="360" w:lineRule="auto"/>
        <w:jc w:val="both"/>
        <w:rPr>
          <w:b/>
          <w:bCs/>
        </w:rPr>
      </w:pPr>
    </w:p>
    <w:p w14:paraId="66A40FD3" w14:textId="6125EF8E" w:rsidR="00EE1785" w:rsidRPr="00901CB8" w:rsidRDefault="00901CB8" w:rsidP="00901CB8">
      <w:pPr>
        <w:spacing w:line="360" w:lineRule="auto"/>
        <w:jc w:val="both"/>
        <w:rPr>
          <w:b/>
          <w:bCs/>
        </w:rPr>
      </w:pPr>
      <w:r w:rsidRPr="00901CB8">
        <w:rPr>
          <w:b/>
          <w:bCs/>
        </w:rPr>
        <w:t>Zdjęcia dla prasy:</w:t>
      </w:r>
    </w:p>
    <w:p w14:paraId="3F000EC8" w14:textId="77777777" w:rsidR="00C409DC" w:rsidRPr="00BB78A5" w:rsidRDefault="00C409DC" w:rsidP="00901CB8">
      <w:pPr>
        <w:spacing w:line="360" w:lineRule="auto"/>
        <w:jc w:val="both"/>
      </w:pPr>
    </w:p>
    <w:p w14:paraId="0043F589" w14:textId="45905006" w:rsidR="00C409DC" w:rsidRDefault="0058036A" w:rsidP="004A3CCD">
      <w:pPr>
        <w:spacing w:line="360" w:lineRule="auto"/>
      </w:pPr>
      <w:r>
        <w:rPr>
          <w:noProof/>
        </w:rPr>
        <w:drawing>
          <wp:inline distT="0" distB="0" distL="0" distR="0" wp14:anchorId="27AB4C41" wp14:editId="089DF10C">
            <wp:extent cx="2755900" cy="38957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1B077" w14:textId="18FF9790" w:rsidR="0058036A" w:rsidRPr="0054019D" w:rsidRDefault="0058036A" w:rsidP="0058036A">
      <w:pPr>
        <w:pStyle w:val="Zwischenberschrift"/>
        <w:rPr>
          <w:b w:val="0"/>
        </w:rPr>
      </w:pPr>
      <w:r>
        <w:t>Fot. prasowa 01</w:t>
      </w:r>
      <w:r>
        <w:br/>
      </w:r>
      <w:r w:rsidR="00A71362">
        <w:rPr>
          <w:b w:val="0"/>
        </w:rPr>
        <w:t xml:space="preserve">Bosch </w:t>
      </w:r>
      <w:proofErr w:type="spellStart"/>
      <w:r>
        <w:rPr>
          <w:b w:val="0"/>
        </w:rPr>
        <w:t>HomeCom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Easy</w:t>
      </w:r>
      <w:proofErr w:type="spellEnd"/>
      <w:r>
        <w:rPr>
          <w:b w:val="0"/>
        </w:rPr>
        <w:t xml:space="preserve"> – jedna aplikacja do obsługi ogrzewania, ciepłej wody użytkowej i klimatyzacji (źródło: Bosch</w:t>
      </w:r>
      <w:r w:rsidR="00A71666">
        <w:rPr>
          <w:b w:val="0"/>
        </w:rPr>
        <w:t xml:space="preserve"> Home Comfort)</w:t>
      </w:r>
    </w:p>
    <w:p w14:paraId="4C5AD7E3" w14:textId="3210790B" w:rsidR="0058036A" w:rsidRDefault="0058036A" w:rsidP="004A3CCD">
      <w:pPr>
        <w:spacing w:line="360" w:lineRule="auto"/>
      </w:pPr>
    </w:p>
    <w:p w14:paraId="3D007044" w14:textId="697D1A66" w:rsidR="0058036A" w:rsidRDefault="0058036A" w:rsidP="004A3CCD">
      <w:pPr>
        <w:spacing w:line="360" w:lineRule="auto"/>
      </w:pPr>
    </w:p>
    <w:p w14:paraId="7F6AAD51" w14:textId="3A87FCB4" w:rsidR="0058036A" w:rsidRDefault="0058036A" w:rsidP="004A3CCD">
      <w:pPr>
        <w:spacing w:line="360" w:lineRule="auto"/>
      </w:pPr>
    </w:p>
    <w:p w14:paraId="0DF65E09" w14:textId="3F822E2D" w:rsidR="0058036A" w:rsidRDefault="0058036A" w:rsidP="004A3CCD">
      <w:pPr>
        <w:spacing w:line="360" w:lineRule="auto"/>
      </w:pPr>
    </w:p>
    <w:p w14:paraId="003242F4" w14:textId="233F2C83" w:rsidR="0058036A" w:rsidRDefault="0058036A" w:rsidP="004A3CCD">
      <w:pPr>
        <w:spacing w:line="360" w:lineRule="auto"/>
      </w:pPr>
    </w:p>
    <w:p w14:paraId="499B54F7" w14:textId="77777777" w:rsidR="0058036A" w:rsidRDefault="0058036A" w:rsidP="004A3CCD">
      <w:pPr>
        <w:spacing w:line="360" w:lineRule="auto"/>
      </w:pPr>
    </w:p>
    <w:p w14:paraId="24550B92" w14:textId="7BAB1638" w:rsidR="0058036A" w:rsidRDefault="0058036A" w:rsidP="004A3CCD">
      <w:pPr>
        <w:spacing w:line="360" w:lineRule="auto"/>
      </w:pPr>
    </w:p>
    <w:p w14:paraId="4A2F4B4E" w14:textId="77777777" w:rsidR="00C409DC" w:rsidRPr="0058036A" w:rsidRDefault="00C409DC" w:rsidP="004A3CCD">
      <w:pPr>
        <w:spacing w:line="360" w:lineRule="auto"/>
        <w:rPr>
          <w:b/>
          <w:bCs/>
        </w:rPr>
      </w:pPr>
    </w:p>
    <w:p w14:paraId="7279795C" w14:textId="77777777" w:rsidR="00CC344F" w:rsidRDefault="00CC344F" w:rsidP="0058036A">
      <w:pPr>
        <w:pStyle w:val="Zwischenberschrift"/>
      </w:pPr>
    </w:p>
    <w:p w14:paraId="405480F2" w14:textId="77777777" w:rsidR="00CC344F" w:rsidRDefault="00CC344F" w:rsidP="0058036A">
      <w:pPr>
        <w:pStyle w:val="Zwischenberschrift"/>
      </w:pPr>
    </w:p>
    <w:p w14:paraId="2CB754CF" w14:textId="2899CCD0" w:rsidR="00CC344F" w:rsidRDefault="00CC344F" w:rsidP="0058036A">
      <w:pPr>
        <w:pStyle w:val="Zwischenberschrift"/>
      </w:pPr>
      <w:r>
        <w:rPr>
          <w:noProof/>
        </w:rPr>
        <w:lastRenderedPageBreak/>
        <w:drawing>
          <wp:inline distT="0" distB="0" distL="0" distR="0" wp14:anchorId="2BC395A4" wp14:editId="3AF6C96A">
            <wp:extent cx="3903980" cy="2760980"/>
            <wp:effectExtent l="0" t="0" r="127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70948" w14:textId="04E3A82C" w:rsidR="0058036A" w:rsidRPr="0054019D" w:rsidRDefault="0058036A" w:rsidP="0058036A">
      <w:pPr>
        <w:pStyle w:val="Zwischenberschrift"/>
        <w:rPr>
          <w:b w:val="0"/>
        </w:rPr>
      </w:pPr>
      <w:r>
        <w:t>Fot. prasowa 02</w:t>
      </w:r>
      <w:r>
        <w:br/>
      </w:r>
      <w:r w:rsidR="00A71362">
        <w:rPr>
          <w:b w:val="0"/>
        </w:rPr>
        <w:t xml:space="preserve">Bosch </w:t>
      </w:r>
      <w:proofErr w:type="spellStart"/>
      <w:r>
        <w:rPr>
          <w:b w:val="0"/>
        </w:rPr>
        <w:t>HomeCom</w:t>
      </w:r>
      <w:proofErr w:type="spellEnd"/>
      <w:r>
        <w:rPr>
          <w:b w:val="0"/>
        </w:rPr>
        <w:t xml:space="preserve"> Pro umożliwia serwisantom łatwe monitorowanie systemów grzewczych (źródło: Bosch</w:t>
      </w:r>
      <w:r w:rsidR="00A71666">
        <w:rPr>
          <w:b w:val="0"/>
        </w:rPr>
        <w:t xml:space="preserve"> Home Comfort</w:t>
      </w:r>
      <w:r>
        <w:rPr>
          <w:b w:val="0"/>
        </w:rPr>
        <w:t>)</w:t>
      </w:r>
    </w:p>
    <w:p w14:paraId="37AF8FC0" w14:textId="71802985" w:rsidR="00C409DC" w:rsidRDefault="00C409DC" w:rsidP="004A3CCD">
      <w:pPr>
        <w:spacing w:line="360" w:lineRule="auto"/>
      </w:pPr>
    </w:p>
    <w:p w14:paraId="5CC5BCBD" w14:textId="28E68E61" w:rsidR="0058036A" w:rsidRDefault="0058036A" w:rsidP="004A3CCD">
      <w:pPr>
        <w:spacing w:line="360" w:lineRule="auto"/>
      </w:pPr>
    </w:p>
    <w:p w14:paraId="2FF0F269" w14:textId="0A92BBDC" w:rsidR="0058036A" w:rsidRPr="00902860" w:rsidRDefault="0058036A" w:rsidP="004A3CCD">
      <w:pPr>
        <w:spacing w:line="360" w:lineRule="auto"/>
      </w:pPr>
      <w:r>
        <w:rPr>
          <w:noProof/>
        </w:rPr>
        <w:drawing>
          <wp:inline distT="0" distB="0" distL="0" distR="0" wp14:anchorId="6BA19B07" wp14:editId="17CF6642">
            <wp:extent cx="4803775" cy="303022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3030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A80C1" w14:textId="77777777" w:rsidR="00C409DC" w:rsidRPr="00902860" w:rsidRDefault="00C409DC" w:rsidP="004A3CCD">
      <w:pPr>
        <w:spacing w:line="360" w:lineRule="auto"/>
      </w:pPr>
    </w:p>
    <w:p w14:paraId="10B50327" w14:textId="663678BB" w:rsidR="0058036A" w:rsidRPr="00A71666" w:rsidRDefault="0058036A" w:rsidP="00A71666">
      <w:pPr>
        <w:pStyle w:val="Zwischenberschrift"/>
        <w:rPr>
          <w:b w:val="0"/>
        </w:rPr>
      </w:pPr>
      <w:r>
        <w:t>Fot. prasowa 03</w:t>
      </w:r>
      <w:r>
        <w:br/>
      </w:r>
      <w:r w:rsidRPr="00A71666">
        <w:rPr>
          <w:b w:val="0"/>
        </w:rPr>
        <w:t xml:space="preserve">System grzewczy można bardzo łatwo podłączyć do aplikacji </w:t>
      </w:r>
      <w:r w:rsidR="00A71362">
        <w:rPr>
          <w:b w:val="0"/>
        </w:rPr>
        <w:t xml:space="preserve">Bosch </w:t>
      </w:r>
      <w:proofErr w:type="spellStart"/>
      <w:r w:rsidRPr="00A71666">
        <w:rPr>
          <w:b w:val="0"/>
        </w:rPr>
        <w:t>HomeCom</w:t>
      </w:r>
      <w:proofErr w:type="spellEnd"/>
      <w:r w:rsidRPr="00A71666">
        <w:rPr>
          <w:b w:val="0"/>
        </w:rPr>
        <w:t xml:space="preserve"> Pro przez Connect </w:t>
      </w:r>
      <w:proofErr w:type="spellStart"/>
      <w:r w:rsidRPr="00A71666">
        <w:rPr>
          <w:b w:val="0"/>
        </w:rPr>
        <w:t>Key</w:t>
      </w:r>
      <w:proofErr w:type="spellEnd"/>
      <w:r w:rsidRPr="00A71666">
        <w:rPr>
          <w:b w:val="0"/>
        </w:rPr>
        <w:t xml:space="preserve"> (źródło: Bosch</w:t>
      </w:r>
      <w:r w:rsidR="00A71666">
        <w:rPr>
          <w:b w:val="0"/>
        </w:rPr>
        <w:t xml:space="preserve"> Home Comfort</w:t>
      </w:r>
      <w:r w:rsidRPr="00A71666">
        <w:rPr>
          <w:b w:val="0"/>
        </w:rPr>
        <w:t>)</w:t>
      </w:r>
    </w:p>
    <w:p w14:paraId="2A9A5B4F" w14:textId="6406C999" w:rsidR="00C409DC" w:rsidRPr="00A71666" w:rsidRDefault="00C409DC" w:rsidP="00A71666">
      <w:pPr>
        <w:pStyle w:val="Zwischenberschrift"/>
        <w:rPr>
          <w:b w:val="0"/>
        </w:rPr>
      </w:pPr>
    </w:p>
    <w:p w14:paraId="7EADAE73" w14:textId="77777777" w:rsidR="00C409DC" w:rsidRPr="0058036A" w:rsidRDefault="00C409DC" w:rsidP="004A3CCD">
      <w:pPr>
        <w:spacing w:line="360" w:lineRule="auto"/>
      </w:pPr>
    </w:p>
    <w:p w14:paraId="75E8834D" w14:textId="77777777" w:rsidR="00C409DC" w:rsidRPr="00902860" w:rsidRDefault="00C409DC" w:rsidP="004A3CCD">
      <w:pPr>
        <w:spacing w:line="360" w:lineRule="auto"/>
      </w:pPr>
    </w:p>
    <w:p w14:paraId="6702075E" w14:textId="2F531138" w:rsidR="00C409DC" w:rsidRDefault="00C409DC" w:rsidP="004A3CCD">
      <w:pPr>
        <w:spacing w:line="360" w:lineRule="auto"/>
      </w:pPr>
    </w:p>
    <w:p w14:paraId="20C85A07" w14:textId="77777777" w:rsidR="00CC344F" w:rsidRPr="00BB78A5" w:rsidRDefault="00CC344F" w:rsidP="004A3CCD">
      <w:pPr>
        <w:spacing w:line="360" w:lineRule="auto"/>
      </w:pPr>
    </w:p>
    <w:p w14:paraId="5BCF36CA" w14:textId="77777777" w:rsidR="00901CB8" w:rsidRPr="00D23845" w:rsidRDefault="00901CB8" w:rsidP="00901CB8">
      <w:pPr>
        <w:pStyle w:val="Untertitel1"/>
        <w:rPr>
          <w:lang w:val="pl-PL"/>
        </w:rPr>
      </w:pPr>
      <w:bookmarkStart w:id="2" w:name="_Hlk138936577"/>
      <w:r w:rsidRPr="00D23845">
        <w:rPr>
          <w:lang w:val="pl-PL"/>
        </w:rPr>
        <w:lastRenderedPageBreak/>
        <w:t>Kontakt dla prasy:</w:t>
      </w:r>
      <w:bookmarkEnd w:id="2"/>
      <w:r w:rsidRPr="00D23845">
        <w:rPr>
          <w:lang w:val="pl-PL"/>
        </w:rPr>
        <w:tab/>
      </w:r>
      <w:r w:rsidRPr="00D23845">
        <w:rPr>
          <w:lang w:val="pl-PL"/>
        </w:rPr>
        <w:tab/>
      </w:r>
      <w:r w:rsidRPr="00D23845">
        <w:rPr>
          <w:lang w:val="pl-PL"/>
        </w:rPr>
        <w:tab/>
      </w:r>
      <w:r w:rsidRPr="00D23845">
        <w:rPr>
          <w:lang w:val="pl-PL"/>
        </w:rPr>
        <w:tab/>
      </w:r>
      <w:r w:rsidRPr="00D23845">
        <w:rPr>
          <w:lang w:val="pl-PL"/>
        </w:rPr>
        <w:tab/>
      </w:r>
      <w:r w:rsidRPr="00D23845">
        <w:rPr>
          <w:lang w:val="pl-PL"/>
        </w:rPr>
        <w:tab/>
      </w:r>
    </w:p>
    <w:p w14:paraId="3775D307" w14:textId="77777777" w:rsidR="00901CB8" w:rsidRPr="00D23845" w:rsidRDefault="00901CB8" w:rsidP="00901CB8">
      <w:r w:rsidRPr="00D23845">
        <w:t>Małgorzata Marczewska</w:t>
      </w:r>
      <w:r w:rsidRPr="00D23845">
        <w:tab/>
      </w:r>
      <w:r w:rsidRPr="00D23845">
        <w:tab/>
      </w:r>
      <w:r w:rsidRPr="00D23845">
        <w:tab/>
      </w:r>
      <w:r w:rsidRPr="00D23845">
        <w:tab/>
      </w:r>
      <w:r w:rsidRPr="00D23845">
        <w:br/>
        <w:t>+48 22 715 46 04</w:t>
      </w:r>
    </w:p>
    <w:p w14:paraId="3E2D7FBF" w14:textId="77777777" w:rsidR="00901CB8" w:rsidRPr="00901CB8" w:rsidRDefault="00CC344F" w:rsidP="00901CB8">
      <w:pPr>
        <w:spacing w:line="240" w:lineRule="auto"/>
      </w:pPr>
      <w:hyperlink r:id="rId11" w:history="1">
        <w:r w:rsidR="00901CB8" w:rsidRPr="00901CB8">
          <w:rPr>
            <w:rStyle w:val="Hipercze"/>
          </w:rPr>
          <w:t>malgorzata.marczewska@pl.bosch.com</w:t>
        </w:r>
      </w:hyperlink>
    </w:p>
    <w:p w14:paraId="728A91CF" w14:textId="77777777" w:rsidR="00901CB8" w:rsidRPr="00901CB8" w:rsidRDefault="00901CB8" w:rsidP="00901CB8">
      <w:pPr>
        <w:spacing w:line="240" w:lineRule="auto"/>
      </w:pPr>
    </w:p>
    <w:p w14:paraId="4908A0B8" w14:textId="77777777" w:rsidR="00901CB8" w:rsidRPr="00EA0B47" w:rsidRDefault="00901CB8" w:rsidP="00901CB8">
      <w:pPr>
        <w:spacing w:line="240" w:lineRule="auto"/>
        <w:rPr>
          <w:iCs/>
        </w:rPr>
      </w:pPr>
    </w:p>
    <w:p w14:paraId="6B0A89AF" w14:textId="77777777" w:rsidR="00901CB8" w:rsidRPr="00EA0B47" w:rsidRDefault="00901CB8" w:rsidP="00901CB8">
      <w:pPr>
        <w:spacing w:line="240" w:lineRule="auto"/>
        <w:rPr>
          <w:rFonts w:ascii="Arial" w:hAnsi="Arial" w:cs="Arial"/>
          <w:i/>
          <w:sz w:val="18"/>
          <w:szCs w:val="18"/>
        </w:rPr>
      </w:pPr>
    </w:p>
    <w:p w14:paraId="0E50EC6C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D23845">
        <w:rPr>
          <w:rFonts w:ascii="Arial" w:hAnsi="Arial" w:cs="Arial"/>
          <w:i/>
          <w:iCs/>
          <w:sz w:val="18"/>
          <w:szCs w:val="22"/>
        </w:rPr>
        <w:t xml:space="preserve">W Polsce Grupa Bosch jest obecna od 1992 roku. Reprezentują ją cztery spółki: Robert Bosch; Bosch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Rexroth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; BSH Sprzęt Gospodarstwa Domowego i sia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Abrasives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 Polska. Bosch prowadzi w Polsce działalność w pięciu lokalizacjach: Warszawie, Wrocławiu, Łodzi, Rzeszowie i Goleniowie i zatrudnia ponad 9 400 pracowników (zgodnie ze stanem na 31.12.2022). W 2022 roku Grupa Bosch w Polsce wygenerowała obrót ze sprzedaży na rynku krajowym w wysokości blisko 7,2 mld zł, a całkowite przychody netto Grupy Bosch w Polsce, </w:t>
      </w:r>
    </w:p>
    <w:p w14:paraId="518AA9CC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D23845">
        <w:rPr>
          <w:rFonts w:ascii="Arial" w:hAnsi="Arial" w:cs="Arial"/>
          <w:i/>
          <w:iCs/>
          <w:sz w:val="18"/>
          <w:szCs w:val="22"/>
        </w:rPr>
        <w:t>z uwzględnieniem sprzedaży spółek nieskonsolidowanych i sprzedaży wewnętrznej, wyniosły blisko 13,5 mld zł. Firma od lat jest doceniania w niezależnych rankingach i nagradzana wyróżnieniami w Polsce za swoją wyjątkową kulturę korporacyjną, warunki pracy i możliwości rozwoju, jakie oferuje pracownikom.</w:t>
      </w:r>
    </w:p>
    <w:p w14:paraId="4FA0EAA6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D23845">
        <w:rPr>
          <w:rFonts w:ascii="Arial" w:hAnsi="Arial" w:cs="Arial"/>
          <w:i/>
          <w:iCs/>
          <w:sz w:val="18"/>
          <w:szCs w:val="22"/>
        </w:rPr>
        <w:t xml:space="preserve">Więcej: </w:t>
      </w:r>
      <w:hyperlink r:id="rId12" w:history="1">
        <w:r w:rsidRPr="00D23845">
          <w:rPr>
            <w:rFonts w:ascii="Arial" w:hAnsi="Arial" w:cs="Arial"/>
            <w:i/>
            <w:iCs/>
            <w:color w:val="0000FF"/>
            <w:sz w:val="18"/>
            <w:szCs w:val="22"/>
            <w:u w:val="single"/>
          </w:rPr>
          <w:t>www.bosch.pl</w:t>
        </w:r>
      </w:hyperlink>
      <w:r w:rsidRPr="00D23845">
        <w:rPr>
          <w:rFonts w:ascii="Arial" w:hAnsi="Arial" w:cs="Arial"/>
          <w:i/>
          <w:iCs/>
          <w:sz w:val="18"/>
          <w:szCs w:val="22"/>
        </w:rPr>
        <w:t xml:space="preserve">, </w:t>
      </w:r>
      <w:hyperlink r:id="rId13" w:history="1">
        <w:r w:rsidRPr="00D23845">
          <w:rPr>
            <w:rFonts w:ascii="Arial" w:hAnsi="Arial" w:cs="Arial"/>
            <w:i/>
            <w:iCs/>
            <w:color w:val="0000FF"/>
            <w:sz w:val="18"/>
            <w:szCs w:val="22"/>
            <w:u w:val="single"/>
          </w:rPr>
          <w:t>www.bosch-prasa.pl</w:t>
        </w:r>
      </w:hyperlink>
      <w:r w:rsidRPr="00D23845">
        <w:rPr>
          <w:rFonts w:ascii="Arial" w:hAnsi="Arial" w:cs="Arial"/>
          <w:i/>
          <w:iCs/>
          <w:sz w:val="18"/>
          <w:szCs w:val="22"/>
        </w:rPr>
        <w:t xml:space="preserve">, </w:t>
      </w:r>
      <w:hyperlink r:id="rId14" w:history="1">
        <w:r w:rsidRPr="00D23845">
          <w:rPr>
            <w:rFonts w:ascii="Arial" w:hAnsi="Arial" w:cs="Arial"/>
            <w:i/>
            <w:iCs/>
            <w:color w:val="0000FF"/>
            <w:sz w:val="18"/>
            <w:szCs w:val="22"/>
            <w:u w:val="single"/>
          </w:rPr>
          <w:t>www.facebook.com/BoschPolska</w:t>
        </w:r>
      </w:hyperlink>
    </w:p>
    <w:p w14:paraId="6B56BF97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sz w:val="18"/>
          <w:szCs w:val="22"/>
        </w:rPr>
      </w:pPr>
    </w:p>
    <w:p w14:paraId="7A00E329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D23845">
        <w:rPr>
          <w:rFonts w:ascii="Arial" w:hAnsi="Arial" w:cs="Arial"/>
          <w:i/>
          <w:iCs/>
          <w:sz w:val="18"/>
          <w:szCs w:val="22"/>
        </w:rPr>
        <w:t xml:space="preserve">Grupa Bosch jest wiodącym globalnym dostawcą technologii i usług. Zatrudnia około 421 000 pracowników na całym świecie (na dzień 31.12.2022). W 2022 roku firma wygenerowała na świecie obrót w wysokości 88,2 mld euro. Bosch prowadzi działalność w czterech sektorach: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Mobility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,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Industrial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 Technology, Consumer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Goods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 oraz Energy and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Building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 Technology. Jako wiodące przedsiębiorstwo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IoT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, firma oferuje innowacyjne rozwiązania dla inteligentnych domów, Przemysłu 4.0 i zintegrowanej w sieci mobilności. Bosch dąży do tego, aby mobilność była zrównoważona, bezpieczna i fascynująca. Wykorzystuje swoją wiedzę w zakresie czujników, oprogramowania i usług, a także własną chmurę </w:t>
      </w:r>
      <w:proofErr w:type="spellStart"/>
      <w:r w:rsidRPr="00D23845">
        <w:rPr>
          <w:rFonts w:ascii="Arial" w:hAnsi="Arial" w:cs="Arial"/>
          <w:i/>
          <w:iCs/>
          <w:sz w:val="18"/>
          <w:szCs w:val="22"/>
        </w:rPr>
        <w:t>IoT</w:t>
      </w:r>
      <w:proofErr w:type="spellEnd"/>
      <w:r w:rsidRPr="00D23845">
        <w:rPr>
          <w:rFonts w:ascii="Arial" w:hAnsi="Arial" w:cs="Arial"/>
          <w:i/>
          <w:iCs/>
          <w:sz w:val="18"/>
          <w:szCs w:val="22"/>
        </w:rPr>
        <w:t xml:space="preserve">, aby oferować klientom połączone rozwiązania z jednego źródła. Strategicznym celem Grupy Bosch jest ułatwianie życia poprzez produkty i rozwiązania, wyposażone w sztuczną inteligencję (AI), albo opracowane lub wyprodukowane z jej pomocą. Bosch tworzy technologię, która jest „bliżej nas”.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</w:t>
      </w:r>
    </w:p>
    <w:p w14:paraId="0F179DE6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D23845">
        <w:rPr>
          <w:rFonts w:ascii="Arial" w:hAnsi="Arial" w:cs="Arial"/>
          <w:i/>
          <w:iCs/>
          <w:sz w:val="18"/>
          <w:szCs w:val="22"/>
        </w:rPr>
        <w:t>W swoich 400 lokalizacjach na świecie, Bosch osiągnął neutralność klimatyczną w obszarze własnych emisji w 2020 roku. Podstawą rozwoju przedsiębiorstwa jest innowacyjność. Firma zatrudnia około 85 500 pracowników w działach badań i rozwoju w 136 ośrodkach R&amp;D na całym świecie, w tym ponad 44 000 ekspertów IT.</w:t>
      </w:r>
    </w:p>
    <w:p w14:paraId="181139BA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</w:rPr>
      </w:pPr>
    </w:p>
    <w:p w14:paraId="67E05EBF" w14:textId="77777777" w:rsidR="00901CB8" w:rsidRPr="00D23845" w:rsidRDefault="00901CB8" w:rsidP="00901CB8">
      <w:pPr>
        <w:spacing w:line="240" w:lineRule="auto"/>
        <w:rPr>
          <w:rFonts w:ascii="Arial" w:hAnsi="Arial" w:cs="Arial"/>
          <w:i/>
          <w:iCs/>
          <w:sz w:val="18"/>
          <w:szCs w:val="22"/>
        </w:rPr>
      </w:pPr>
      <w:r w:rsidRPr="00D23845">
        <w:rPr>
          <w:rFonts w:ascii="Arial" w:hAnsi="Arial" w:cs="Arial"/>
          <w:i/>
          <w:iCs/>
          <w:sz w:val="18"/>
          <w:szCs w:val="22"/>
        </w:rPr>
        <w:t>Więcej:</w:t>
      </w:r>
      <w:r w:rsidRPr="00D23845">
        <w:rPr>
          <w:rFonts w:ascii="Arial" w:hAnsi="Arial" w:cs="Arial"/>
          <w:i/>
          <w:iCs/>
          <w:sz w:val="18"/>
        </w:rPr>
        <w:t xml:space="preserve"> </w:t>
      </w:r>
      <w:hyperlink r:id="rId15" w:history="1">
        <w:r w:rsidRPr="00D23845">
          <w:rPr>
            <w:rStyle w:val="Hipercze"/>
            <w:rFonts w:ascii="Arial" w:hAnsi="Arial" w:cs="Arial"/>
            <w:i/>
            <w:iCs/>
            <w:sz w:val="18"/>
            <w:szCs w:val="22"/>
          </w:rPr>
          <w:t>www.bosch.com</w:t>
        </w:r>
      </w:hyperlink>
      <w:r w:rsidRPr="00D23845">
        <w:rPr>
          <w:rStyle w:val="Hipercze"/>
          <w:rFonts w:ascii="Arial" w:hAnsi="Arial" w:cs="Arial"/>
          <w:i/>
          <w:iCs/>
          <w:sz w:val="18"/>
          <w:szCs w:val="22"/>
        </w:rPr>
        <w:t xml:space="preserve">, </w:t>
      </w:r>
      <w:hyperlink r:id="rId16" w:tgtFrame="_blank" w:history="1">
        <w:r w:rsidRPr="00D23845">
          <w:rPr>
            <w:rStyle w:val="Hipercze"/>
            <w:rFonts w:ascii="Arial" w:hAnsi="Arial" w:cs="Arial"/>
            <w:i/>
            <w:iCs/>
            <w:sz w:val="18"/>
            <w:szCs w:val="22"/>
          </w:rPr>
          <w:t>www.iot.bosch.com</w:t>
        </w:r>
      </w:hyperlink>
      <w:r w:rsidRPr="00D23845">
        <w:rPr>
          <w:rStyle w:val="Hipercze"/>
          <w:rFonts w:ascii="Arial" w:hAnsi="Arial" w:cs="Arial"/>
          <w:i/>
          <w:iCs/>
          <w:sz w:val="18"/>
          <w:szCs w:val="22"/>
        </w:rPr>
        <w:t xml:space="preserve">, </w:t>
      </w:r>
      <w:hyperlink r:id="rId17" w:history="1">
        <w:r w:rsidRPr="00D23845">
          <w:rPr>
            <w:rStyle w:val="Hipercze"/>
            <w:rFonts w:ascii="Arial" w:hAnsi="Arial" w:cs="Arial"/>
            <w:i/>
            <w:iCs/>
            <w:sz w:val="18"/>
            <w:szCs w:val="22"/>
          </w:rPr>
          <w:t>www.bosch-press.com</w:t>
        </w:r>
      </w:hyperlink>
      <w:r w:rsidRPr="00D23845">
        <w:rPr>
          <w:rFonts w:ascii="Arial" w:hAnsi="Arial" w:cs="Arial"/>
          <w:i/>
          <w:iCs/>
          <w:sz w:val="18"/>
          <w:szCs w:val="22"/>
        </w:rPr>
        <w:t xml:space="preserve">, </w:t>
      </w:r>
      <w:hyperlink r:id="rId18" w:history="1">
        <w:r w:rsidRPr="00D23845">
          <w:rPr>
            <w:rStyle w:val="Hipercze"/>
            <w:rFonts w:ascii="Arial" w:hAnsi="Arial" w:cs="Arial"/>
            <w:i/>
            <w:iCs/>
            <w:sz w:val="18"/>
            <w:szCs w:val="22"/>
          </w:rPr>
          <w:t>www.twitter.com/BoschPresse</w:t>
        </w:r>
      </w:hyperlink>
    </w:p>
    <w:p w14:paraId="53E1968F" w14:textId="77777777" w:rsidR="006B6727" w:rsidRPr="00BB78A5" w:rsidRDefault="006B6727" w:rsidP="004A3CCD">
      <w:pPr>
        <w:spacing w:line="360" w:lineRule="auto"/>
      </w:pPr>
    </w:p>
    <w:sectPr w:rsidR="006B6727" w:rsidRPr="00BB78A5" w:rsidSect="00F8499B">
      <w:headerReference w:type="default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926B" w14:textId="77777777" w:rsidR="00512B79" w:rsidRDefault="00512B79">
      <w:r>
        <w:separator/>
      </w:r>
    </w:p>
  </w:endnote>
  <w:endnote w:type="continuationSeparator" w:id="0">
    <w:p w14:paraId="60AE07B0" w14:textId="77777777" w:rsidR="00512B79" w:rsidRDefault="0051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5B1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 w:rsidR="002E0CF3" w:rsidRPr="006C01C8">
      <w:rPr>
        <w:rFonts w:ascii="Bosch Office Sans" w:hAnsi="Bosch Office Sans"/>
        <w:sz w:val="15"/>
      </w:rPr>
      <w:fldChar w:fldCharType="begin"/>
    </w:r>
    <w:r w:rsidRPr="006C01C8">
      <w:rPr>
        <w:rFonts w:ascii="Bosch Office Sans" w:hAnsi="Bosch Office Sans"/>
        <w:sz w:val="15"/>
      </w:rPr>
      <w:instrText xml:space="preserve"> PAGE   \* MERGEFORMAT </w:instrText>
    </w:r>
    <w:r w:rsidR="002E0CF3" w:rsidRPr="006C01C8">
      <w:rPr>
        <w:rFonts w:ascii="Bosch Office Sans" w:hAnsi="Bosch Office Sans"/>
        <w:sz w:val="15"/>
      </w:rPr>
      <w:fldChar w:fldCharType="separate"/>
    </w:r>
    <w:r w:rsidR="00EE1785">
      <w:rPr>
        <w:rFonts w:ascii="Bosch Office Sans" w:hAnsi="Bosch Office Sans"/>
        <w:sz w:val="15"/>
      </w:rPr>
      <w:t>4</w:t>
    </w:r>
    <w:r w:rsidR="002E0CF3" w:rsidRPr="006C01C8"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 w:rsidR="00D82A0B">
      <w:rPr>
        <w:rFonts w:ascii="Bosch Office Sans" w:hAnsi="Bosch Office Sans"/>
        <w:sz w:val="15"/>
      </w:rPr>
      <w:fldChar w:fldCharType="begin"/>
    </w:r>
    <w:r w:rsidR="00D82A0B">
      <w:rPr>
        <w:rFonts w:ascii="Bosch Office Sans" w:hAnsi="Bosch Office Sans"/>
        <w:sz w:val="15"/>
      </w:rPr>
      <w:instrText xml:space="preserve"> NUMPAGES   \* MERGEFORMAT </w:instrText>
    </w:r>
    <w:r w:rsidR="00D82A0B">
      <w:rPr>
        <w:rFonts w:ascii="Bosch Office Sans" w:hAnsi="Bosch Office Sans"/>
        <w:sz w:val="15"/>
      </w:rPr>
      <w:fldChar w:fldCharType="separate"/>
    </w:r>
    <w:r w:rsidR="00EE1785">
      <w:rPr>
        <w:rFonts w:ascii="Bosch Office Sans" w:hAnsi="Bosch Office Sans"/>
        <w:sz w:val="15"/>
      </w:rPr>
      <w:t>4</w:t>
    </w:r>
    <w:r w:rsidR="00D82A0B">
      <w:rPr>
        <w:rFonts w:ascii="Bosch Office Sans" w:hAnsi="Bosch Office Sans"/>
        <w:sz w:val="15"/>
      </w:rPr>
      <w:fldChar w:fldCharType="end"/>
    </w:r>
  </w:p>
  <w:p w14:paraId="3C46F459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54A3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268"/>
      <w:gridCol w:w="2835"/>
      <w:gridCol w:w="2565"/>
    </w:tblGrid>
    <w:tr w:rsidR="00967DAB" w:rsidRPr="00087DBF" w14:paraId="1BE22E68" w14:textId="77777777" w:rsidTr="00AB3BAE">
      <w:tc>
        <w:tcPr>
          <w:tcW w:w="2268" w:type="dxa"/>
        </w:tcPr>
        <w:p w14:paraId="02839FBA" w14:textId="77777777" w:rsidR="0058036A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Robert Bosch sp. z o.o.</w:t>
          </w:r>
        </w:p>
        <w:p w14:paraId="0E935ED1" w14:textId="77777777" w:rsidR="0058036A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 xml:space="preserve">ul Jutrzenki 105 </w:t>
          </w:r>
        </w:p>
        <w:p w14:paraId="737A3D04" w14:textId="46A92CE7" w:rsidR="00967DAB" w:rsidRPr="00BB78A5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5" w:type="dxa"/>
        </w:tcPr>
        <w:p w14:paraId="4505D42C" w14:textId="77777777" w:rsidR="0058036A" w:rsidRPr="00953AE6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 w:rsidRPr="00953AE6">
            <w:rPr>
              <w:rFonts w:ascii="Bosch Office Sans" w:hAnsi="Bosch Office Sans"/>
              <w:sz w:val="15"/>
              <w:szCs w:val="15"/>
            </w:rPr>
            <w:t xml:space="preserve">Magdalena Kołomańska </w:t>
          </w:r>
        </w:p>
        <w:p w14:paraId="0BA968A4" w14:textId="77777777" w:rsidR="0058036A" w:rsidRPr="008D5692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 xml:space="preserve">E-Mail: </w:t>
          </w:r>
          <w:r w:rsidRPr="004B4AD8">
            <w:rPr>
              <w:rFonts w:ascii="Bosch Office Sans" w:hAnsi="Bosch Office Sans"/>
              <w:sz w:val="13"/>
              <w:szCs w:val="13"/>
            </w:rPr>
            <w:t>magdalena.kolomanska@pl.bosch.com</w:t>
          </w:r>
        </w:p>
        <w:p w14:paraId="7D200815" w14:textId="77777777" w:rsidR="0058036A" w:rsidRPr="008D5692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24AE724C" w14:textId="50E309C9" w:rsidR="00967DAB" w:rsidRPr="006C01C8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2565" w:type="dxa"/>
        </w:tcPr>
        <w:p w14:paraId="16523063" w14:textId="77777777" w:rsidR="0058036A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A1715B0" w14:textId="77777777" w:rsidR="0058036A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12A7E4F8" w14:textId="77777777" w:rsidR="0058036A" w:rsidRPr="008D5692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58036A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DB1DFC4" w14:textId="4E07C460" w:rsidR="00967DAB" w:rsidRPr="00DD573F" w:rsidRDefault="0058036A" w:rsidP="0058036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4F1B1B34" w14:textId="77777777" w:rsidR="00967DAB" w:rsidRPr="00DD573F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B4C2" w14:textId="77777777" w:rsidR="00512B79" w:rsidRDefault="00512B79">
      <w:r>
        <w:separator/>
      </w:r>
    </w:p>
  </w:footnote>
  <w:footnote w:type="continuationSeparator" w:id="0">
    <w:p w14:paraId="5565D7C8" w14:textId="77777777" w:rsidR="00512B79" w:rsidRDefault="00512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8101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066DF41D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hAnsi="Bosch Office Sans"/>
        <w:sz w:val="20"/>
      </w:rPr>
      <w:tab/>
    </w:r>
    <w:r>
      <w:rPr>
        <w:rFonts w:ascii="Bosch Office Sans" w:hAnsi="Bosch Office Sans"/>
        <w:color w:val="000000"/>
        <w:sz w:val="20"/>
      </w:rPr>
      <w:t xml:space="preserve"> </w:t>
    </w:r>
  </w:p>
  <w:p w14:paraId="433AA106" w14:textId="65EF9863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</w:p>
  <w:p w14:paraId="3B404EA1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89A6" w14:textId="78D6ECEB" w:rsidR="00967DAB" w:rsidRPr="00780770" w:rsidRDefault="00901CB8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Lipiec</w:t>
    </w:r>
    <w:r w:rsidR="00823520">
      <w:rPr>
        <w:rFonts w:ascii="Bosch Office Sans" w:hAnsi="Bosch Office Sans"/>
        <w:sz w:val="21"/>
      </w:rPr>
      <w:t xml:space="preserve"> 202</w:t>
    </w:r>
    <w:r>
      <w:rPr>
        <w:rFonts w:ascii="Bosch Office Sans" w:hAnsi="Bosch Office Sans"/>
        <w:sz w:val="21"/>
      </w:rPr>
      <w:t>3</w:t>
    </w:r>
  </w:p>
  <w:p w14:paraId="52527208" w14:textId="77777777" w:rsidR="00967DAB" w:rsidRPr="00780770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Informacja prasowa</w:t>
    </w:r>
  </w:p>
  <w:p w14:paraId="3FED76BF" w14:textId="2FE415B4" w:rsidR="001819DF" w:rsidRPr="001819DF" w:rsidRDefault="00901CB8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</w:rPr>
    </w:pPr>
    <w:r>
      <w:rPr>
        <w:rFonts w:ascii="Bosch Office Sans" w:hAnsi="Bosch Office Sans"/>
        <w:sz w:val="40"/>
        <w:szCs w:val="40"/>
      </w:rPr>
      <w:t>Bosch Home Comfort</w:t>
    </w:r>
    <w:r w:rsidR="0058036A">
      <w:rPr>
        <w:rFonts w:ascii="Bosch Office Sans" w:hAnsi="Bosch Office Sans"/>
        <w:sz w:val="40"/>
        <w:szCs w:val="40"/>
      </w:rPr>
      <w:t xml:space="preserve"> Group</w:t>
    </w:r>
  </w:p>
  <w:p w14:paraId="13F14F10" w14:textId="77777777"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3" w:name="bkmlogo4"/>
    <w:r>
      <w:t xml:space="preserve"> </w:t>
    </w:r>
    <w:r>
      <w:rPr>
        <w:noProof/>
      </w:rPr>
      <w:drawing>
        <wp:inline distT="0" distB="0" distL="0" distR="0" wp14:anchorId="42B6A385" wp14:editId="73AC0E3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3"/>
  </w:p>
  <w:p w14:paraId="2B72CBD7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6E02C554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7B5919A1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43927E8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hAnsi="Bosch Office Sans"/>
        <w:sz w:val="20"/>
      </w:rPr>
      <w:tab/>
    </w:r>
    <w:bookmarkStart w:id="4" w:name="bkmlogo2"/>
    <w:r>
      <w:rPr>
        <w:rFonts w:ascii="Bosch Office Sans" w:hAnsi="Bosch Office Sans"/>
        <w:color w:val="000000"/>
        <w:sz w:val="20"/>
      </w:rPr>
      <w:drawing>
        <wp:inline distT="0" distB="0" distL="0" distR="0" wp14:anchorId="2AAA3936" wp14:editId="5F618F60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4"/>
  </w:p>
  <w:p w14:paraId="3FBCB0D8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9342B6"/>
    <w:multiLevelType w:val="hybridMultilevel"/>
    <w:tmpl w:val="A75E6F5A"/>
    <w:lvl w:ilvl="0" w:tplc="3A808BD4">
      <w:numFmt w:val="bullet"/>
      <w:lvlText w:val="-"/>
      <w:lvlJc w:val="left"/>
      <w:pPr>
        <w:ind w:left="720" w:hanging="360"/>
      </w:pPr>
      <w:rPr>
        <w:rFonts w:ascii="Bosch Office Sans" w:eastAsia="Times New Roman" w:hAnsi="Bosch Office 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D6E62D4"/>
    <w:multiLevelType w:val="multilevel"/>
    <w:tmpl w:val="704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455332">
    <w:abstractNumId w:val="6"/>
  </w:num>
  <w:num w:numId="2" w16cid:durableId="32580232">
    <w:abstractNumId w:val="5"/>
  </w:num>
  <w:num w:numId="3" w16cid:durableId="1026053410">
    <w:abstractNumId w:val="2"/>
  </w:num>
  <w:num w:numId="4" w16cid:durableId="121660837">
    <w:abstractNumId w:val="3"/>
  </w:num>
  <w:num w:numId="5" w16cid:durableId="1549680316">
    <w:abstractNumId w:val="4"/>
  </w:num>
  <w:num w:numId="6" w16cid:durableId="1895463880">
    <w:abstractNumId w:val="0"/>
  </w:num>
  <w:num w:numId="7" w16cid:durableId="2096974631">
    <w:abstractNumId w:val="1"/>
  </w:num>
  <w:num w:numId="8" w16cid:durableId="1181777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BD2"/>
    <w:rsid w:val="00011D68"/>
    <w:rsid w:val="0001277F"/>
    <w:rsid w:val="000223EF"/>
    <w:rsid w:val="000320EB"/>
    <w:rsid w:val="0004191D"/>
    <w:rsid w:val="00047232"/>
    <w:rsid w:val="00051CA6"/>
    <w:rsid w:val="00053BC6"/>
    <w:rsid w:val="00072EA8"/>
    <w:rsid w:val="000753BF"/>
    <w:rsid w:val="00080978"/>
    <w:rsid w:val="00087DBF"/>
    <w:rsid w:val="000A19D4"/>
    <w:rsid w:val="000A6F8D"/>
    <w:rsid w:val="000B20FA"/>
    <w:rsid w:val="000B68FB"/>
    <w:rsid w:val="000D0C8D"/>
    <w:rsid w:val="000D3977"/>
    <w:rsid w:val="000D3E9B"/>
    <w:rsid w:val="000D3F1E"/>
    <w:rsid w:val="000F07E5"/>
    <w:rsid w:val="00103121"/>
    <w:rsid w:val="0011338D"/>
    <w:rsid w:val="001200B8"/>
    <w:rsid w:val="00120952"/>
    <w:rsid w:val="00140A8B"/>
    <w:rsid w:val="00141FFE"/>
    <w:rsid w:val="0015571C"/>
    <w:rsid w:val="001616DD"/>
    <w:rsid w:val="00174702"/>
    <w:rsid w:val="00175F0E"/>
    <w:rsid w:val="001819DF"/>
    <w:rsid w:val="0018756E"/>
    <w:rsid w:val="001944BC"/>
    <w:rsid w:val="001949FE"/>
    <w:rsid w:val="001A1340"/>
    <w:rsid w:val="001A2A47"/>
    <w:rsid w:val="001A30BF"/>
    <w:rsid w:val="001B0CCE"/>
    <w:rsid w:val="001B460A"/>
    <w:rsid w:val="001C3446"/>
    <w:rsid w:val="001C5CEA"/>
    <w:rsid w:val="001C798B"/>
    <w:rsid w:val="001D075F"/>
    <w:rsid w:val="001D5791"/>
    <w:rsid w:val="001F0925"/>
    <w:rsid w:val="001F7991"/>
    <w:rsid w:val="00204654"/>
    <w:rsid w:val="00207CE8"/>
    <w:rsid w:val="002171B0"/>
    <w:rsid w:val="00221A15"/>
    <w:rsid w:val="00230FFA"/>
    <w:rsid w:val="00236A68"/>
    <w:rsid w:val="00245912"/>
    <w:rsid w:val="002531E8"/>
    <w:rsid w:val="002556F2"/>
    <w:rsid w:val="00295A44"/>
    <w:rsid w:val="002A2EEA"/>
    <w:rsid w:val="002A6DC2"/>
    <w:rsid w:val="002A782A"/>
    <w:rsid w:val="002B0108"/>
    <w:rsid w:val="002B6E85"/>
    <w:rsid w:val="002B7DAE"/>
    <w:rsid w:val="002D3B25"/>
    <w:rsid w:val="002D3DC6"/>
    <w:rsid w:val="002E0CF3"/>
    <w:rsid w:val="002E3A6B"/>
    <w:rsid w:val="002E4831"/>
    <w:rsid w:val="002F35E5"/>
    <w:rsid w:val="002F39A3"/>
    <w:rsid w:val="0030024A"/>
    <w:rsid w:val="003023C5"/>
    <w:rsid w:val="00302FD4"/>
    <w:rsid w:val="00304DFF"/>
    <w:rsid w:val="00306C60"/>
    <w:rsid w:val="00311909"/>
    <w:rsid w:val="003206E1"/>
    <w:rsid w:val="0032098C"/>
    <w:rsid w:val="00323902"/>
    <w:rsid w:val="00324779"/>
    <w:rsid w:val="00324939"/>
    <w:rsid w:val="00333CEA"/>
    <w:rsid w:val="003430F1"/>
    <w:rsid w:val="003463F5"/>
    <w:rsid w:val="00350896"/>
    <w:rsid w:val="003643B0"/>
    <w:rsid w:val="00374B7C"/>
    <w:rsid w:val="003A59C6"/>
    <w:rsid w:val="003C695E"/>
    <w:rsid w:val="003D0CFA"/>
    <w:rsid w:val="003D1E56"/>
    <w:rsid w:val="003D4740"/>
    <w:rsid w:val="003E6C2D"/>
    <w:rsid w:val="003E6E15"/>
    <w:rsid w:val="0040423C"/>
    <w:rsid w:val="004104FF"/>
    <w:rsid w:val="00416030"/>
    <w:rsid w:val="00416041"/>
    <w:rsid w:val="00421184"/>
    <w:rsid w:val="004261FA"/>
    <w:rsid w:val="00433372"/>
    <w:rsid w:val="004443E3"/>
    <w:rsid w:val="004454DE"/>
    <w:rsid w:val="00447790"/>
    <w:rsid w:val="00454C5A"/>
    <w:rsid w:val="0046444D"/>
    <w:rsid w:val="00473756"/>
    <w:rsid w:val="00483CA2"/>
    <w:rsid w:val="00487BA8"/>
    <w:rsid w:val="00494D00"/>
    <w:rsid w:val="004A22E6"/>
    <w:rsid w:val="004A3CCD"/>
    <w:rsid w:val="004B2BBE"/>
    <w:rsid w:val="004C0097"/>
    <w:rsid w:val="004C3364"/>
    <w:rsid w:val="004C571E"/>
    <w:rsid w:val="004C69E9"/>
    <w:rsid w:val="004D4099"/>
    <w:rsid w:val="004D4F7D"/>
    <w:rsid w:val="004E2D95"/>
    <w:rsid w:val="004E6E84"/>
    <w:rsid w:val="00502D75"/>
    <w:rsid w:val="00507C5B"/>
    <w:rsid w:val="00510098"/>
    <w:rsid w:val="00512B79"/>
    <w:rsid w:val="005133CE"/>
    <w:rsid w:val="005165F1"/>
    <w:rsid w:val="00531E59"/>
    <w:rsid w:val="005362C9"/>
    <w:rsid w:val="00537285"/>
    <w:rsid w:val="005378AF"/>
    <w:rsid w:val="00543978"/>
    <w:rsid w:val="00545353"/>
    <w:rsid w:val="00545F97"/>
    <w:rsid w:val="00555CA7"/>
    <w:rsid w:val="0056322C"/>
    <w:rsid w:val="00571C93"/>
    <w:rsid w:val="00574B2B"/>
    <w:rsid w:val="0058036A"/>
    <w:rsid w:val="00583177"/>
    <w:rsid w:val="00590DF0"/>
    <w:rsid w:val="00592EC2"/>
    <w:rsid w:val="005A0DD1"/>
    <w:rsid w:val="005E186D"/>
    <w:rsid w:val="005E2021"/>
    <w:rsid w:val="00606AC0"/>
    <w:rsid w:val="0060729C"/>
    <w:rsid w:val="006107C0"/>
    <w:rsid w:val="00620444"/>
    <w:rsid w:val="00620C14"/>
    <w:rsid w:val="00623713"/>
    <w:rsid w:val="00641AB2"/>
    <w:rsid w:val="00642917"/>
    <w:rsid w:val="00642EA2"/>
    <w:rsid w:val="00645F20"/>
    <w:rsid w:val="00647928"/>
    <w:rsid w:val="00674D77"/>
    <w:rsid w:val="006755E6"/>
    <w:rsid w:val="00681BDF"/>
    <w:rsid w:val="00686F19"/>
    <w:rsid w:val="00691502"/>
    <w:rsid w:val="006930E3"/>
    <w:rsid w:val="00693231"/>
    <w:rsid w:val="00694905"/>
    <w:rsid w:val="006A39F7"/>
    <w:rsid w:val="006A766D"/>
    <w:rsid w:val="006A7BD2"/>
    <w:rsid w:val="006B6727"/>
    <w:rsid w:val="006B6A41"/>
    <w:rsid w:val="006C01C8"/>
    <w:rsid w:val="006C23C5"/>
    <w:rsid w:val="006C6100"/>
    <w:rsid w:val="006D0DF5"/>
    <w:rsid w:val="006E10DF"/>
    <w:rsid w:val="006F0FC3"/>
    <w:rsid w:val="006F509D"/>
    <w:rsid w:val="006F66F7"/>
    <w:rsid w:val="00704426"/>
    <w:rsid w:val="00734361"/>
    <w:rsid w:val="00735116"/>
    <w:rsid w:val="007371DA"/>
    <w:rsid w:val="00737690"/>
    <w:rsid w:val="00747826"/>
    <w:rsid w:val="00751992"/>
    <w:rsid w:val="0075291F"/>
    <w:rsid w:val="007634B6"/>
    <w:rsid w:val="00765F6C"/>
    <w:rsid w:val="00766A27"/>
    <w:rsid w:val="00773113"/>
    <w:rsid w:val="00780770"/>
    <w:rsid w:val="007854B6"/>
    <w:rsid w:val="0079319A"/>
    <w:rsid w:val="0079546C"/>
    <w:rsid w:val="00796DAB"/>
    <w:rsid w:val="007A2ED7"/>
    <w:rsid w:val="007A68EE"/>
    <w:rsid w:val="007A78F3"/>
    <w:rsid w:val="007B438D"/>
    <w:rsid w:val="007B5F3A"/>
    <w:rsid w:val="007B64B3"/>
    <w:rsid w:val="007C0EE5"/>
    <w:rsid w:val="007C3678"/>
    <w:rsid w:val="007C4686"/>
    <w:rsid w:val="007C78E5"/>
    <w:rsid w:val="007D5B2D"/>
    <w:rsid w:val="007E1CC2"/>
    <w:rsid w:val="007E4810"/>
    <w:rsid w:val="00814488"/>
    <w:rsid w:val="00823520"/>
    <w:rsid w:val="00827C71"/>
    <w:rsid w:val="00843CEC"/>
    <w:rsid w:val="0085649C"/>
    <w:rsid w:val="00876576"/>
    <w:rsid w:val="00877239"/>
    <w:rsid w:val="00887814"/>
    <w:rsid w:val="00894559"/>
    <w:rsid w:val="00897928"/>
    <w:rsid w:val="008A3729"/>
    <w:rsid w:val="008A470F"/>
    <w:rsid w:val="008D4370"/>
    <w:rsid w:val="008E0478"/>
    <w:rsid w:val="008E05F1"/>
    <w:rsid w:val="008E3AB2"/>
    <w:rsid w:val="008F2EBF"/>
    <w:rsid w:val="008F4F34"/>
    <w:rsid w:val="008F71BB"/>
    <w:rsid w:val="00901CB8"/>
    <w:rsid w:val="00902860"/>
    <w:rsid w:val="00913652"/>
    <w:rsid w:val="00914FC3"/>
    <w:rsid w:val="00922B7A"/>
    <w:rsid w:val="00930BDC"/>
    <w:rsid w:val="009330C0"/>
    <w:rsid w:val="0094141B"/>
    <w:rsid w:val="0094278C"/>
    <w:rsid w:val="00944575"/>
    <w:rsid w:val="00945EF2"/>
    <w:rsid w:val="00950B6A"/>
    <w:rsid w:val="00954431"/>
    <w:rsid w:val="009658D0"/>
    <w:rsid w:val="00967DAB"/>
    <w:rsid w:val="0097041A"/>
    <w:rsid w:val="00984978"/>
    <w:rsid w:val="00985904"/>
    <w:rsid w:val="009957E2"/>
    <w:rsid w:val="00996F19"/>
    <w:rsid w:val="00997BDA"/>
    <w:rsid w:val="009B67EA"/>
    <w:rsid w:val="009C56EE"/>
    <w:rsid w:val="009C6A3F"/>
    <w:rsid w:val="009F4E0C"/>
    <w:rsid w:val="009F6544"/>
    <w:rsid w:val="00A01B22"/>
    <w:rsid w:val="00A064CA"/>
    <w:rsid w:val="00A20D7B"/>
    <w:rsid w:val="00A25FBA"/>
    <w:rsid w:val="00A3424A"/>
    <w:rsid w:val="00A35631"/>
    <w:rsid w:val="00A47AA5"/>
    <w:rsid w:val="00A51302"/>
    <w:rsid w:val="00A71362"/>
    <w:rsid w:val="00A71666"/>
    <w:rsid w:val="00A823F6"/>
    <w:rsid w:val="00A82FB7"/>
    <w:rsid w:val="00AA0E57"/>
    <w:rsid w:val="00AB04A1"/>
    <w:rsid w:val="00AB213E"/>
    <w:rsid w:val="00AB3362"/>
    <w:rsid w:val="00AB3BAE"/>
    <w:rsid w:val="00AB429B"/>
    <w:rsid w:val="00AB60A1"/>
    <w:rsid w:val="00AB7597"/>
    <w:rsid w:val="00AC44A5"/>
    <w:rsid w:val="00AD1AF7"/>
    <w:rsid w:val="00AD221B"/>
    <w:rsid w:val="00AD690C"/>
    <w:rsid w:val="00AE2A8A"/>
    <w:rsid w:val="00AE2C80"/>
    <w:rsid w:val="00AF0AF4"/>
    <w:rsid w:val="00AF5DD7"/>
    <w:rsid w:val="00B01A11"/>
    <w:rsid w:val="00B04CB1"/>
    <w:rsid w:val="00B13BA2"/>
    <w:rsid w:val="00B146A0"/>
    <w:rsid w:val="00B14A91"/>
    <w:rsid w:val="00B35512"/>
    <w:rsid w:val="00B3748F"/>
    <w:rsid w:val="00B47348"/>
    <w:rsid w:val="00B529E3"/>
    <w:rsid w:val="00B57F91"/>
    <w:rsid w:val="00B730C0"/>
    <w:rsid w:val="00B94F99"/>
    <w:rsid w:val="00B97DA6"/>
    <w:rsid w:val="00BB78A5"/>
    <w:rsid w:val="00BC3765"/>
    <w:rsid w:val="00BD0AC3"/>
    <w:rsid w:val="00BD2295"/>
    <w:rsid w:val="00BD74ED"/>
    <w:rsid w:val="00BE5F8E"/>
    <w:rsid w:val="00BE7C11"/>
    <w:rsid w:val="00BF085E"/>
    <w:rsid w:val="00BF5B99"/>
    <w:rsid w:val="00C12D11"/>
    <w:rsid w:val="00C14BAC"/>
    <w:rsid w:val="00C1606F"/>
    <w:rsid w:val="00C34AB6"/>
    <w:rsid w:val="00C409DC"/>
    <w:rsid w:val="00C4133A"/>
    <w:rsid w:val="00C43B0F"/>
    <w:rsid w:val="00C441B4"/>
    <w:rsid w:val="00C4468A"/>
    <w:rsid w:val="00C54ED0"/>
    <w:rsid w:val="00C602E4"/>
    <w:rsid w:val="00C646FB"/>
    <w:rsid w:val="00C66474"/>
    <w:rsid w:val="00C914F7"/>
    <w:rsid w:val="00C92EBD"/>
    <w:rsid w:val="00CA4D37"/>
    <w:rsid w:val="00CB379D"/>
    <w:rsid w:val="00CB56A2"/>
    <w:rsid w:val="00CB6197"/>
    <w:rsid w:val="00CC255A"/>
    <w:rsid w:val="00CC344F"/>
    <w:rsid w:val="00CC5559"/>
    <w:rsid w:val="00CD088C"/>
    <w:rsid w:val="00CE3473"/>
    <w:rsid w:val="00CF211B"/>
    <w:rsid w:val="00D02775"/>
    <w:rsid w:val="00D11ED4"/>
    <w:rsid w:val="00D30F67"/>
    <w:rsid w:val="00D40AC0"/>
    <w:rsid w:val="00D5061B"/>
    <w:rsid w:val="00D5257D"/>
    <w:rsid w:val="00D65A24"/>
    <w:rsid w:val="00D72F01"/>
    <w:rsid w:val="00D8095D"/>
    <w:rsid w:val="00D81D4A"/>
    <w:rsid w:val="00D82A0B"/>
    <w:rsid w:val="00D84BC1"/>
    <w:rsid w:val="00D90BC0"/>
    <w:rsid w:val="00D95E20"/>
    <w:rsid w:val="00DA18B7"/>
    <w:rsid w:val="00DB3B25"/>
    <w:rsid w:val="00DC462E"/>
    <w:rsid w:val="00DC7E93"/>
    <w:rsid w:val="00DD38E5"/>
    <w:rsid w:val="00DD53A9"/>
    <w:rsid w:val="00DD573F"/>
    <w:rsid w:val="00DE01EF"/>
    <w:rsid w:val="00DE6620"/>
    <w:rsid w:val="00DF0405"/>
    <w:rsid w:val="00DF2E13"/>
    <w:rsid w:val="00E00CEC"/>
    <w:rsid w:val="00E0242F"/>
    <w:rsid w:val="00E070B1"/>
    <w:rsid w:val="00E077D0"/>
    <w:rsid w:val="00E10D56"/>
    <w:rsid w:val="00E12C15"/>
    <w:rsid w:val="00E12CFD"/>
    <w:rsid w:val="00E3023A"/>
    <w:rsid w:val="00E315E9"/>
    <w:rsid w:val="00E34E3B"/>
    <w:rsid w:val="00E43EF8"/>
    <w:rsid w:val="00E51AE3"/>
    <w:rsid w:val="00E548BF"/>
    <w:rsid w:val="00E558C0"/>
    <w:rsid w:val="00E742F5"/>
    <w:rsid w:val="00E76C6B"/>
    <w:rsid w:val="00E81E0A"/>
    <w:rsid w:val="00E879F5"/>
    <w:rsid w:val="00E92CA2"/>
    <w:rsid w:val="00E93B50"/>
    <w:rsid w:val="00EA1314"/>
    <w:rsid w:val="00EA1F50"/>
    <w:rsid w:val="00EC07C9"/>
    <w:rsid w:val="00ED1A94"/>
    <w:rsid w:val="00ED5A5D"/>
    <w:rsid w:val="00EE03CC"/>
    <w:rsid w:val="00EE1785"/>
    <w:rsid w:val="00EE66F8"/>
    <w:rsid w:val="00EF5BEB"/>
    <w:rsid w:val="00F00BA4"/>
    <w:rsid w:val="00F03130"/>
    <w:rsid w:val="00F049DF"/>
    <w:rsid w:val="00F05AAE"/>
    <w:rsid w:val="00F13C98"/>
    <w:rsid w:val="00F13E48"/>
    <w:rsid w:val="00F14690"/>
    <w:rsid w:val="00F1577C"/>
    <w:rsid w:val="00F2028A"/>
    <w:rsid w:val="00F23D8E"/>
    <w:rsid w:val="00F24DF7"/>
    <w:rsid w:val="00F3168A"/>
    <w:rsid w:val="00F55DE5"/>
    <w:rsid w:val="00F57FF2"/>
    <w:rsid w:val="00F637EA"/>
    <w:rsid w:val="00F76B48"/>
    <w:rsid w:val="00F8499B"/>
    <w:rsid w:val="00F91022"/>
    <w:rsid w:val="00F945DF"/>
    <w:rsid w:val="00FA650B"/>
    <w:rsid w:val="00FC7AB7"/>
    <w:rsid w:val="00FD3C9C"/>
    <w:rsid w:val="00FE70E2"/>
    <w:rsid w:val="00FE7919"/>
    <w:rsid w:val="00FF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F8396A"/>
  <w15:docId w15:val="{3B9CFBF3-E4EE-4B4B-A678-D9799DFD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styleId="Odwoaniedokomentarza">
    <w:name w:val="annotation reference"/>
    <w:basedOn w:val="Domylnaczcionkaakapitu"/>
    <w:semiHidden/>
    <w:unhideWhenUsed/>
    <w:rsid w:val="0087657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765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6576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765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76576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E05F1"/>
    <w:rPr>
      <w:rFonts w:ascii="Bosch Office Sans" w:hAnsi="Bosch Office Sans"/>
      <w:sz w:val="21"/>
      <w:szCs w:val="21"/>
      <w:lang w:eastAsia="en-US"/>
    </w:rPr>
  </w:style>
  <w:style w:type="paragraph" w:customStyle="1" w:styleId="Default">
    <w:name w:val="Default"/>
    <w:rsid w:val="006A766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Untertitel1">
    <w:name w:val="Untertitel1"/>
    <w:basedOn w:val="Normalny"/>
    <w:next w:val="Normalny"/>
    <w:rsid w:val="00901CB8"/>
    <w:rPr>
      <w:b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sch-prasa.pl" TargetMode="External"/><Relationship Id="rId18" Type="http://schemas.openxmlformats.org/officeDocument/2006/relationships/hyperlink" Target="http://www.twitter.com/BoschPresse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bosch.pl" TargetMode="External"/><Relationship Id="rId17" Type="http://schemas.openxmlformats.org/officeDocument/2006/relationships/hyperlink" Target="http://www.bosch-presse.d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ot.bosch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lgorzata.marczewska@pl.bosch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osch.com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facebook.com/BoschPolska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C618-D376-41CE-A0AA-FA2C76024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1027</Words>
  <Characters>7317</Characters>
  <Application>Microsoft Office Word</Application>
  <DocSecurity>0</DocSecurity>
  <PresentationFormat/>
  <Lines>60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 Information</vt:lpstr>
      <vt:lpstr>Presse Information</vt:lpstr>
    </vt:vector>
  </TitlesOfParts>
  <Company>Bosch Group</Company>
  <LinksUpToDate>false</LinksUpToDate>
  <CharactersWithSpaces>8328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creator>Isabella Struck</dc:creator>
  <cp:lastModifiedBy>Marczewska Malgorzata (HC/SCE-MK1)</cp:lastModifiedBy>
  <cp:revision>4</cp:revision>
  <cp:lastPrinted>2012-01-04T09:30:00Z</cp:lastPrinted>
  <dcterms:created xsi:type="dcterms:W3CDTF">2023-07-05T10:52:00Z</dcterms:created>
  <dcterms:modified xsi:type="dcterms:W3CDTF">2023-07-05T12:30:00Z</dcterms:modified>
</cp:coreProperties>
</file>