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21B" w:rsidRPr="0085365E" w:rsidRDefault="0065221B" w:rsidP="0065221B">
      <w:pPr>
        <w:pStyle w:val="Oberzeile"/>
        <w:rPr>
          <w:b/>
        </w:rPr>
      </w:pPr>
      <w:r w:rsidRPr="0085365E">
        <w:rPr>
          <w:b/>
        </w:rPr>
        <w:t xml:space="preserve">Centralny dostęp do zabezpieczonych danych pojazdu za pośrednictwem Bosch </w:t>
      </w:r>
      <w:proofErr w:type="spellStart"/>
      <w:r w:rsidRPr="0085365E">
        <w:rPr>
          <w:b/>
        </w:rPr>
        <w:t>Secure</w:t>
      </w:r>
      <w:proofErr w:type="spellEnd"/>
      <w:r w:rsidRPr="0085365E">
        <w:rPr>
          <w:b/>
        </w:rPr>
        <w:t xml:space="preserve"> </w:t>
      </w:r>
      <w:proofErr w:type="spellStart"/>
      <w:r w:rsidRPr="0085365E">
        <w:rPr>
          <w:b/>
        </w:rPr>
        <w:t>Diagnostic</w:t>
      </w:r>
      <w:proofErr w:type="spellEnd"/>
      <w:r w:rsidRPr="0085365E">
        <w:rPr>
          <w:b/>
        </w:rPr>
        <w:t xml:space="preserve"> Access (SDA)</w:t>
      </w:r>
    </w:p>
    <w:p w:rsidR="0065221B" w:rsidRPr="0085365E" w:rsidRDefault="0065221B" w:rsidP="0065221B">
      <w:pPr>
        <w:pStyle w:val="Headline"/>
        <w:rPr>
          <w:b w:val="0"/>
          <w:bCs/>
        </w:rPr>
      </w:pPr>
      <w:r w:rsidRPr="0085365E">
        <w:rPr>
          <w:b w:val="0"/>
          <w:bCs/>
        </w:rPr>
        <w:t>Zintegrowane i ustandaryzowane rozwiązanie do pojazdów z chronionym systemem elektronicznym z wykorzystaniem op</w:t>
      </w:r>
      <w:r>
        <w:rPr>
          <w:b w:val="0"/>
          <w:bCs/>
        </w:rPr>
        <w:t>rogramowania diagnostycznego ESI[</w:t>
      </w:r>
      <w:proofErr w:type="spellStart"/>
      <w:r w:rsidRPr="0085365E">
        <w:rPr>
          <w:b w:val="0"/>
          <w:bCs/>
        </w:rPr>
        <w:t>tronic</w:t>
      </w:r>
      <w:proofErr w:type="spellEnd"/>
      <w:r>
        <w:rPr>
          <w:b w:val="0"/>
          <w:bCs/>
        </w:rPr>
        <w:t>]</w:t>
      </w:r>
      <w:r w:rsidRPr="0085365E">
        <w:rPr>
          <w:b w:val="0"/>
          <w:bCs/>
        </w:rPr>
        <w:t xml:space="preserve"> 2.0 Online</w:t>
      </w:r>
    </w:p>
    <w:p w:rsidR="0065221B" w:rsidRPr="0085365E" w:rsidRDefault="0065221B" w:rsidP="0065221B"/>
    <w:p w:rsidR="0065221B" w:rsidRPr="0085365E" w:rsidRDefault="0065221B" w:rsidP="0065221B"/>
    <w:p w:rsidR="0065221B" w:rsidRPr="0085365E" w:rsidRDefault="0065221B" w:rsidP="0065221B">
      <w:pPr>
        <w:pStyle w:val="Strichpunkt"/>
        <w:numPr>
          <w:ilvl w:val="0"/>
          <w:numId w:val="18"/>
        </w:numPr>
      </w:pPr>
      <w:r w:rsidRPr="0085365E">
        <w:t xml:space="preserve">Szybszy i łatwiejszy dostęp do zabezpieczonych danych diagnostycznych pojazdu za pośrednictwem </w:t>
      </w:r>
      <w:proofErr w:type="spellStart"/>
      <w:r w:rsidRPr="0085365E">
        <w:t>Secure</w:t>
      </w:r>
      <w:proofErr w:type="spellEnd"/>
      <w:r w:rsidRPr="0085365E">
        <w:t xml:space="preserve"> </w:t>
      </w:r>
      <w:proofErr w:type="spellStart"/>
      <w:r w:rsidRPr="0085365E">
        <w:t>Diagnostic</w:t>
      </w:r>
      <w:proofErr w:type="spellEnd"/>
      <w:r w:rsidRPr="0085365E">
        <w:t xml:space="preserve"> Access</w:t>
      </w:r>
    </w:p>
    <w:p w:rsidR="0065221B" w:rsidRPr="0085365E" w:rsidRDefault="0065221B" w:rsidP="0065221B">
      <w:pPr>
        <w:pStyle w:val="Strichpunkt"/>
        <w:numPr>
          <w:ilvl w:val="0"/>
          <w:numId w:val="18"/>
        </w:numPr>
      </w:pPr>
      <w:proofErr w:type="spellStart"/>
      <w:r w:rsidRPr="0085365E">
        <w:t>Secure</w:t>
      </w:r>
      <w:proofErr w:type="spellEnd"/>
      <w:r w:rsidRPr="0085365E">
        <w:t xml:space="preserve"> </w:t>
      </w:r>
      <w:proofErr w:type="spellStart"/>
      <w:r w:rsidRPr="0085365E">
        <w:t>Diagnostic</w:t>
      </w:r>
      <w:proofErr w:type="spellEnd"/>
      <w:r w:rsidRPr="0085365E">
        <w:t xml:space="preserve"> Access łączy różne oraz indywidualne rozwiązania producentów pojazdów</w:t>
      </w:r>
    </w:p>
    <w:p w:rsidR="0065221B" w:rsidRPr="0085365E" w:rsidRDefault="0065221B" w:rsidP="0065221B">
      <w:pPr>
        <w:pStyle w:val="Strichpunkt"/>
        <w:numPr>
          <w:ilvl w:val="0"/>
          <w:numId w:val="18"/>
        </w:numPr>
      </w:pPr>
      <w:r w:rsidRPr="0085365E">
        <w:t>Nowa funkcja zapewnia konkurencyjność warsztatów wielomarkowych pod względem kosztów działalności oraz efektywności pracy</w:t>
      </w:r>
    </w:p>
    <w:p w:rsidR="0065221B" w:rsidRPr="0085365E" w:rsidRDefault="0065221B" w:rsidP="0065221B"/>
    <w:p w:rsidR="0065221B" w:rsidRPr="0085365E" w:rsidRDefault="0065221B" w:rsidP="0065221B">
      <w:pPr>
        <w:rPr>
          <w:rFonts w:ascii="Arial" w:hAnsi="Arial" w:cs="Arial"/>
        </w:rPr>
      </w:pPr>
    </w:p>
    <w:p w:rsidR="0065221B" w:rsidRPr="0085365E" w:rsidRDefault="0065221B" w:rsidP="0065221B">
      <w:r w:rsidRPr="0085365E">
        <w:t xml:space="preserve">W celu ochrony systemu elektronicznego pojazdu w najnowszych modelach wielu producentów stosuje już indywidualne rozwiązania o różnych wymaganiach i koncepcjach dostępu. Ta nieuporządkowana sytuacja stanowi duże wyzwanie techniczne i organizacyjne dla warsztatów samochodowych, w szczególności dla niezależnych warsztatów wielomarkowych. Dlatego firma Bosch opracowała </w:t>
      </w:r>
      <w:proofErr w:type="spellStart"/>
      <w:r w:rsidRPr="0085365E">
        <w:t>Secure</w:t>
      </w:r>
      <w:proofErr w:type="spellEnd"/>
      <w:r w:rsidRPr="0085365E">
        <w:t xml:space="preserve"> </w:t>
      </w:r>
      <w:proofErr w:type="spellStart"/>
      <w:r w:rsidRPr="0085365E">
        <w:t>Diagnostic</w:t>
      </w:r>
      <w:proofErr w:type="spellEnd"/>
      <w:r w:rsidRPr="0085365E">
        <w:t xml:space="preserve"> Access (SDA), centralne, zintegrowane i ustandaryzowane rozwiązanie umożliwiające bezpośredni dostęp do zabezpieczonych danych w pojazdach różnych marek. W pierwszym etapie SDA zapewni dostęp do pojazdów VW, Audi, SEAT i </w:t>
      </w:r>
      <w:proofErr w:type="spellStart"/>
      <w:r w:rsidRPr="0085365E">
        <w:t>Škoda</w:t>
      </w:r>
      <w:proofErr w:type="spellEnd"/>
      <w:r w:rsidRPr="0085365E">
        <w:t>. Ponieważ inni producenci pojazdów chronią swoje pojazdy przed nieautoryzowanym dostępem, dlatego zakres pokrycia marek przez SDA będzie stale rozszerzany. W tym celu Bosch jest w bliskim kontakcie z poszczególnymi producentami pojazdów, aby na czas wprowadzać fabryczne rozwiązania do SDA, oferując w ten sposób warsztatom najlepsze możliwe pokrycie samochodów.</w:t>
      </w:r>
    </w:p>
    <w:p w:rsidR="0065221B" w:rsidRPr="0085365E" w:rsidRDefault="0065221B" w:rsidP="0065221B">
      <w:pPr>
        <w:rPr>
          <w:rFonts w:ascii="Arial" w:hAnsi="Arial" w:cs="Arial"/>
        </w:rPr>
      </w:pPr>
    </w:p>
    <w:p w:rsidR="0065221B" w:rsidRPr="0085365E" w:rsidRDefault="0065221B" w:rsidP="0065221B">
      <w:r w:rsidRPr="0085365E">
        <w:t xml:space="preserve">SDA umożliwia warsztatom kontynuowanie wykonywania kompleksowej diagnostyki pojazdów z zabezpieczonymi danymi diagnostycznymi bez żadnych ograniczeń. Od </w:t>
      </w:r>
      <w:r>
        <w:t>połowy sierpnia</w:t>
      </w:r>
      <w:r w:rsidRPr="0085365E">
        <w:t xml:space="preserve"> </w:t>
      </w:r>
      <w:r>
        <w:t>2021 nowa funkcja jest już</w:t>
      </w:r>
      <w:r w:rsidRPr="0085365E">
        <w:t xml:space="preserve"> dostępna jako część oprogram</w:t>
      </w:r>
      <w:r>
        <w:t>owania diagnostycznego Bosch ESI[</w:t>
      </w:r>
      <w:proofErr w:type="spellStart"/>
      <w:r w:rsidRPr="0085365E">
        <w:t>tronic</w:t>
      </w:r>
      <w:proofErr w:type="spellEnd"/>
      <w:r>
        <w:t>]</w:t>
      </w:r>
      <w:r w:rsidRPr="0085365E">
        <w:t xml:space="preserve"> 2.0 Online. Po zarejestrowaniu każdy mechanik otrzymuje osobisty dostęp umożliwiający mu w </w:t>
      </w:r>
      <w:r w:rsidRPr="0085365E">
        <w:lastRenderedPageBreak/>
        <w:t>prosty sposób korzystanie z funkcji diagnostycznych za pośrednictwem SDA w pojazdach z ograniczonym dostępem.</w:t>
      </w:r>
    </w:p>
    <w:p w:rsidR="0065221B" w:rsidRPr="0085365E" w:rsidRDefault="0065221B" w:rsidP="0065221B"/>
    <w:p w:rsidR="0065221B" w:rsidRPr="0085365E" w:rsidRDefault="0065221B" w:rsidP="0065221B">
      <w:pPr>
        <w:rPr>
          <w:b/>
          <w:bCs/>
        </w:rPr>
      </w:pPr>
      <w:r w:rsidRPr="0085365E">
        <w:rPr>
          <w:b/>
          <w:bCs/>
        </w:rPr>
        <w:t>Identyfikator Bosch zapewniający łatwy dostęp do zabezpieczonych zawartości diagnostycznych</w:t>
      </w:r>
    </w:p>
    <w:p w:rsidR="0065221B" w:rsidRPr="0085365E" w:rsidRDefault="0065221B" w:rsidP="0065221B">
      <w:r w:rsidRPr="0085365E">
        <w:t xml:space="preserve">Bez dostępu do chronionych funkcji diagnostycznych warsztaty często mogą jedynie wykonywać bierną diagnostykę, obejmującą na przykład </w:t>
      </w:r>
      <w:r>
        <w:t xml:space="preserve">jedynie </w:t>
      </w:r>
      <w:r w:rsidRPr="0085365E">
        <w:t xml:space="preserve">odczytanie kodów usterek. Aktywna diagnostyka, taka jak </w:t>
      </w:r>
      <w:r>
        <w:t xml:space="preserve">np. </w:t>
      </w:r>
      <w:r w:rsidRPr="0085365E">
        <w:t xml:space="preserve">kalibracja systemów wspomagania kierowcy, może w pewnych okolicznościach nie być już dostępna. Nawet zresetowanie wskaźników serwisowych nie będzie już możliwe. Indywidualne rozwiązania producentów często wymagają płatnego dostępu do diagnostyki. Standaryzowane rozwiązanie Bosch </w:t>
      </w:r>
      <w:proofErr w:type="spellStart"/>
      <w:r w:rsidRPr="0085365E">
        <w:t>Secure</w:t>
      </w:r>
      <w:proofErr w:type="spellEnd"/>
      <w:r w:rsidRPr="0085365E">
        <w:t xml:space="preserve"> </w:t>
      </w:r>
      <w:proofErr w:type="spellStart"/>
      <w:r w:rsidRPr="0085365E">
        <w:t>Diagnostic</w:t>
      </w:r>
      <w:proofErr w:type="spellEnd"/>
      <w:r w:rsidRPr="0085365E">
        <w:t xml:space="preserve"> Access ułatwia ten proces. Warsztaty nie muszą wchodzić na różne portale producentów, rejestrować się, logować i pilnować różnych metod płatności. SDA łączy indywidualne rozwiązania producentów pojazdów i jest częścią diagnostyki sterowników w programie</w:t>
      </w:r>
      <w:r>
        <w:t xml:space="preserve"> Bosch ESI[</w:t>
      </w:r>
      <w:proofErr w:type="spellStart"/>
      <w:r w:rsidRPr="0085365E">
        <w:t>tronic</w:t>
      </w:r>
      <w:proofErr w:type="spellEnd"/>
      <w:r>
        <w:t>]</w:t>
      </w:r>
      <w:r w:rsidRPr="0085365E">
        <w:t xml:space="preserve"> 2.0 Online. Autoryzowani za pomocą identyfikatora Bosch użytkownicy </w:t>
      </w:r>
      <w:r>
        <w:t>ESI[</w:t>
      </w:r>
      <w:proofErr w:type="spellStart"/>
      <w:r w:rsidRPr="0085365E">
        <w:t>tronic</w:t>
      </w:r>
      <w:proofErr w:type="spellEnd"/>
      <w:r>
        <w:t>]</w:t>
      </w:r>
      <w:r w:rsidRPr="0085365E">
        <w:t xml:space="preserve"> uzyskują centralny i zintegrowany dostęp do chronionych treści diagnostycznych pomimo indywidualnych rozwiązań zabezpieczających różnych producentów pojazdów. Aby otrzymać swój osobisty identyfikator Bosch, pracownicy warsztatu muszą się tylko raz zarejestrować. Następnie mogą używać swojego osobistego identyfikatora Bosch do różnych celów, w tym oczywiście dla uzyskania dostępu do chronionych zawartości diag</w:t>
      </w:r>
      <w:r>
        <w:t>nostycznych za pośrednictwem ESI[</w:t>
      </w:r>
      <w:proofErr w:type="spellStart"/>
      <w:r w:rsidRPr="0085365E">
        <w:t>tronic</w:t>
      </w:r>
      <w:proofErr w:type="spellEnd"/>
      <w:r>
        <w:t>]</w:t>
      </w:r>
      <w:r w:rsidRPr="0085365E">
        <w:t>. Ale także do wielu innych aplikacji Bosch – zarówno profesjonalnych, jak i prywatnych, takich jak np. e-rowery oraz Smart Home</w:t>
      </w:r>
      <w:r>
        <w:t xml:space="preserve">. </w:t>
      </w:r>
      <w:r w:rsidRPr="0085365E">
        <w:t>Oprócz utworzenia identyfikatora Bosch, podczas procesu rejestracji może być wymagana identyfikacja użytkownika online. Podobnie jak w przypadku otwierania internetowego konta bankowego, zewnętrzny usługodawca dokona zatem identyfikacji użytkownika online za pomocą dokumentu tożsamości.</w:t>
      </w:r>
    </w:p>
    <w:p w:rsidR="0065221B" w:rsidRPr="0085365E" w:rsidRDefault="0065221B" w:rsidP="0065221B"/>
    <w:p w:rsidR="0065221B" w:rsidRPr="0085365E" w:rsidRDefault="0065221B" w:rsidP="0065221B">
      <w:r w:rsidRPr="0085365E">
        <w:t>Korzystając z SDA warsztaty nie muszą przejmować się rozliczeniami i kosztami</w:t>
      </w:r>
      <w:r>
        <w:t xml:space="preserve">. </w:t>
      </w:r>
      <w:r w:rsidRPr="0085365E">
        <w:t>Koszty korzystania z chronionych danych diagnostycznych są już uwzględnione w opłatach licencyjnych za Diagnozę Sterowników (SD).</w:t>
      </w:r>
    </w:p>
    <w:p w:rsidR="0065221B" w:rsidRPr="0085365E" w:rsidRDefault="0065221B" w:rsidP="0065221B"/>
    <w:p w:rsidR="0065221B" w:rsidRPr="0085365E" w:rsidRDefault="0065221B" w:rsidP="0065221B">
      <w:pPr>
        <w:rPr>
          <w:b/>
          <w:bCs/>
        </w:rPr>
      </w:pPr>
      <w:r w:rsidRPr="0085365E">
        <w:rPr>
          <w:b/>
          <w:bCs/>
        </w:rPr>
        <w:t>Dzięki SDA warsztaty wielomarkowe pozostają konkurencyjne</w:t>
      </w:r>
    </w:p>
    <w:p w:rsidR="0065221B" w:rsidRPr="0085365E" w:rsidRDefault="0065221B" w:rsidP="0065221B">
      <w:r w:rsidRPr="0085365E">
        <w:t xml:space="preserve">Uzyskując dostęp do zawartości diagnostycznych z ograniczonym dostępem w różnych markach za pośrednictwem Bosch </w:t>
      </w:r>
      <w:proofErr w:type="spellStart"/>
      <w:r w:rsidRPr="0085365E">
        <w:t>Secure</w:t>
      </w:r>
      <w:proofErr w:type="spellEnd"/>
      <w:r w:rsidRPr="0085365E">
        <w:t xml:space="preserve"> </w:t>
      </w:r>
      <w:proofErr w:type="spellStart"/>
      <w:r w:rsidRPr="0085365E">
        <w:t>Diagnostic</w:t>
      </w:r>
      <w:proofErr w:type="spellEnd"/>
      <w:r w:rsidRPr="0085365E">
        <w:t xml:space="preserve"> Access, warsztaty oszczędzają czas i pieniądze, zwiększając w ten sposób efektywność świadczonych usług. Zwłaszcza warsztaty wielomarkowe korzystając z SDA zapewniają sobie konkurencyjność, ponieważ mogą w ten sposób skutecznie kontynuować kompleksowe i szybkie diagnozowanie różnych pojazdów. Warunkiem korzystania z Bosch </w:t>
      </w:r>
      <w:proofErr w:type="spellStart"/>
      <w:r w:rsidRPr="0085365E">
        <w:t>Secure</w:t>
      </w:r>
      <w:proofErr w:type="spellEnd"/>
      <w:r w:rsidRPr="0085365E">
        <w:t xml:space="preserve"> </w:t>
      </w:r>
      <w:proofErr w:type="spellStart"/>
      <w:r w:rsidRPr="0085365E">
        <w:t>Diagnotic</w:t>
      </w:r>
      <w:proofErr w:type="spellEnd"/>
      <w:r w:rsidRPr="0085365E">
        <w:t xml:space="preserve"> Access jest posiadanie </w:t>
      </w:r>
      <w:r w:rsidRPr="0085365E">
        <w:lastRenderedPageBreak/>
        <w:t>oprogramowania</w:t>
      </w:r>
      <w:r>
        <w:t xml:space="preserve"> ESI[</w:t>
      </w:r>
      <w:proofErr w:type="spellStart"/>
      <w:r w:rsidRPr="0085365E">
        <w:t>tronic</w:t>
      </w:r>
      <w:proofErr w:type="spellEnd"/>
      <w:r>
        <w:t>]</w:t>
      </w:r>
      <w:r w:rsidRPr="0085365E">
        <w:t xml:space="preserve"> 2.0 Online, ważna licencja na Diagnozę Sterowników (SD) oraz stabilne połączenie internetowe. Ponadto wymagany jest tester diagnostyczny aktualnej generacji Bosch KTS – np. KTS 560, KTS 590, KTS 350 lub KTS 250.</w:t>
      </w:r>
    </w:p>
    <w:p w:rsidR="0065221B" w:rsidRPr="00A16962" w:rsidRDefault="0065221B" w:rsidP="0065221B"/>
    <w:p w:rsidR="0065221B" w:rsidRDefault="0065221B" w:rsidP="0065221B">
      <w:pPr>
        <w:pStyle w:val="Zwischenberschrift"/>
      </w:pPr>
      <w:bookmarkStart w:id="0" w:name="_GoBack"/>
      <w:bookmarkEnd w:id="0"/>
      <w:r>
        <w:t>Zdjęcie do bezpłatnej  publikacji z podpisem: Fot. Bosch</w:t>
      </w:r>
    </w:p>
    <w:p w:rsidR="0065221B" w:rsidRDefault="0065221B" w:rsidP="0065221B">
      <w:pPr>
        <w:pStyle w:val="Zwischenberschrift"/>
      </w:pPr>
    </w:p>
    <w:p w:rsidR="0065221B" w:rsidRDefault="0065221B" w:rsidP="0065221B">
      <w:pPr>
        <w:pStyle w:val="Zwischenberschrift"/>
      </w:pPr>
      <w:r w:rsidRPr="00622048">
        <w:t>Kontakt w sprawie zapytań prasowych:</w:t>
      </w:r>
    </w:p>
    <w:p w:rsidR="0065221B" w:rsidRDefault="0065221B" w:rsidP="0065221B">
      <w:r>
        <w:t>Łukasz Kałucki</w:t>
      </w:r>
    </w:p>
    <w:p w:rsidR="0065221B" w:rsidRDefault="0065221B" w:rsidP="0065221B">
      <w:hyperlink r:id="rId11" w:history="1">
        <w:r w:rsidRPr="00D6255E">
          <w:rPr>
            <w:rStyle w:val="Hipercze"/>
          </w:rPr>
          <w:t>lukasz.kalucki@pl.bosch.com</w:t>
        </w:r>
      </w:hyperlink>
    </w:p>
    <w:p w:rsidR="0065221B" w:rsidRPr="00DA5EC6" w:rsidRDefault="0065221B" w:rsidP="0065221B">
      <w:r>
        <w:t>+48 22 715 48 05</w:t>
      </w:r>
    </w:p>
    <w:p w:rsidR="0065221B" w:rsidRPr="00622048" w:rsidRDefault="0065221B" w:rsidP="0065221B"/>
    <w:p w:rsidR="0065221B" w:rsidRPr="00A52C27" w:rsidRDefault="0065221B" w:rsidP="0065221B">
      <w:pPr>
        <w:spacing w:line="276" w:lineRule="auto"/>
        <w:jc w:val="both"/>
        <w:rPr>
          <w:rFonts w:cs="Arial"/>
          <w:iCs/>
          <w:sz w:val="18"/>
          <w:szCs w:val="20"/>
        </w:rPr>
      </w:pPr>
      <w:r w:rsidRPr="00A52C27">
        <w:rPr>
          <w:rFonts w:cs="Arial"/>
          <w:iCs/>
          <w:sz w:val="18"/>
          <w:szCs w:val="20"/>
        </w:rPr>
        <w:t xml:space="preserve">W Polsce Grupa Bosch jest obecna od roku 1992. Reprezentują ją cztery spółki: Robert Bosch Sp. z o.o.; Bosch </w:t>
      </w:r>
      <w:proofErr w:type="spellStart"/>
      <w:r w:rsidRPr="00A52C27">
        <w:rPr>
          <w:rFonts w:cs="Arial"/>
          <w:iCs/>
          <w:sz w:val="18"/>
          <w:szCs w:val="20"/>
        </w:rPr>
        <w:t>Rexroth</w:t>
      </w:r>
      <w:proofErr w:type="spellEnd"/>
      <w:r w:rsidRPr="00A52C27">
        <w:rPr>
          <w:rFonts w:cs="Arial"/>
          <w:iCs/>
          <w:sz w:val="18"/>
          <w:szCs w:val="20"/>
        </w:rPr>
        <w:t xml:space="preserve"> Sp. z o.o.; BSH Sprzęt Gospodarstwa Domowego Sp. z o.o. </w:t>
      </w:r>
      <w:r>
        <w:rPr>
          <w:rFonts w:cs="Arial"/>
          <w:iCs/>
          <w:sz w:val="18"/>
          <w:szCs w:val="20"/>
        </w:rPr>
        <w:br/>
      </w:r>
      <w:r w:rsidRPr="00A52C27">
        <w:rPr>
          <w:rFonts w:cs="Arial"/>
          <w:iCs/>
          <w:sz w:val="18"/>
          <w:szCs w:val="20"/>
        </w:rPr>
        <w:t xml:space="preserve">i sia </w:t>
      </w:r>
      <w:proofErr w:type="spellStart"/>
      <w:r w:rsidRPr="00A52C27">
        <w:rPr>
          <w:rFonts w:cs="Arial"/>
          <w:iCs/>
          <w:sz w:val="18"/>
          <w:szCs w:val="20"/>
        </w:rPr>
        <w:t>Abrasives</w:t>
      </w:r>
      <w:proofErr w:type="spellEnd"/>
      <w:r w:rsidRPr="00A52C27">
        <w:rPr>
          <w:rFonts w:cs="Arial"/>
          <w:iCs/>
          <w:sz w:val="18"/>
          <w:szCs w:val="20"/>
        </w:rPr>
        <w:t xml:space="preserve"> Polska Sp. z o.o. Bosch prowadzi w Polsce działalność w pięciu lokalizacjach: Warszawie, Wrocławiu, Łodzi, Rzeszowie i Goleniowie i zatrudnia 7 900 pracowników (zgodnie ze stanem na 31.12.2019). W 2019 roku Grupa Bosch w Polsce wygenerowała obrót </w:t>
      </w:r>
      <w:r>
        <w:rPr>
          <w:rFonts w:cs="Arial"/>
          <w:iCs/>
          <w:sz w:val="18"/>
          <w:szCs w:val="20"/>
        </w:rPr>
        <w:br/>
      </w:r>
      <w:r w:rsidRPr="00A52C27">
        <w:rPr>
          <w:rFonts w:cs="Arial"/>
          <w:iCs/>
          <w:sz w:val="18"/>
          <w:szCs w:val="20"/>
        </w:rPr>
        <w:t xml:space="preserve">w wysokości ponad 5,6 mld złotych. </w:t>
      </w:r>
    </w:p>
    <w:p w:rsidR="0065221B" w:rsidRPr="00A52C27" w:rsidRDefault="0065221B" w:rsidP="0065221B">
      <w:pPr>
        <w:spacing w:line="276" w:lineRule="auto"/>
        <w:rPr>
          <w:b/>
          <w:iCs/>
          <w:sz w:val="16"/>
          <w:szCs w:val="18"/>
        </w:rPr>
      </w:pPr>
    </w:p>
    <w:p w:rsidR="0065221B" w:rsidRPr="00A52C27" w:rsidRDefault="0065221B" w:rsidP="0065221B">
      <w:pPr>
        <w:spacing w:line="276" w:lineRule="auto"/>
        <w:rPr>
          <w:i/>
          <w:iCs/>
          <w:sz w:val="18"/>
          <w:szCs w:val="20"/>
        </w:rPr>
      </w:pPr>
      <w:r w:rsidRPr="00A52C27">
        <w:rPr>
          <w:i/>
          <w:iCs/>
          <w:sz w:val="18"/>
          <w:szCs w:val="20"/>
        </w:rPr>
        <w:t xml:space="preserve">Więcej: </w:t>
      </w:r>
      <w:hyperlink r:id="rId12" w:history="1">
        <w:r w:rsidRPr="00A52C27">
          <w:rPr>
            <w:rStyle w:val="Hipercze"/>
            <w:i/>
            <w:iCs/>
            <w:sz w:val="18"/>
            <w:szCs w:val="20"/>
          </w:rPr>
          <w:t>www.bosch.pl</w:t>
        </w:r>
      </w:hyperlink>
      <w:r w:rsidRPr="00A52C27">
        <w:rPr>
          <w:i/>
          <w:iCs/>
          <w:sz w:val="18"/>
          <w:szCs w:val="20"/>
        </w:rPr>
        <w:t xml:space="preserve">, </w:t>
      </w:r>
      <w:hyperlink r:id="rId13" w:history="1">
        <w:r w:rsidRPr="00A52C27">
          <w:rPr>
            <w:rStyle w:val="Hipercze"/>
            <w:i/>
            <w:iCs/>
            <w:sz w:val="18"/>
            <w:szCs w:val="20"/>
          </w:rPr>
          <w:t>www.bosch-prasa.pl</w:t>
        </w:r>
      </w:hyperlink>
      <w:r w:rsidRPr="00A52C27">
        <w:rPr>
          <w:i/>
          <w:iCs/>
          <w:sz w:val="18"/>
          <w:szCs w:val="20"/>
        </w:rPr>
        <w:t xml:space="preserve">, </w:t>
      </w:r>
      <w:hyperlink r:id="rId14" w:history="1">
        <w:r w:rsidRPr="00A52C27">
          <w:rPr>
            <w:rStyle w:val="Hipercze"/>
            <w:i/>
            <w:iCs/>
            <w:sz w:val="18"/>
            <w:szCs w:val="20"/>
          </w:rPr>
          <w:t>www.facebook.com/BoschPolska</w:t>
        </w:r>
      </w:hyperlink>
      <w:r w:rsidRPr="00A52C27">
        <w:rPr>
          <w:i/>
          <w:iCs/>
          <w:sz w:val="18"/>
          <w:szCs w:val="20"/>
        </w:rPr>
        <w:t xml:space="preserve"> </w:t>
      </w:r>
    </w:p>
    <w:p w:rsidR="0065221B" w:rsidRPr="00A52C27" w:rsidRDefault="0065221B" w:rsidP="0065221B">
      <w:pPr>
        <w:spacing w:line="276" w:lineRule="auto"/>
        <w:rPr>
          <w:rFonts w:cstheme="minorBidi"/>
          <w:sz w:val="16"/>
          <w:szCs w:val="18"/>
        </w:rPr>
      </w:pPr>
    </w:p>
    <w:p w:rsidR="0065221B" w:rsidRPr="00A52C27" w:rsidRDefault="0065221B" w:rsidP="0065221B">
      <w:pPr>
        <w:spacing w:line="276" w:lineRule="auto"/>
        <w:jc w:val="both"/>
        <w:rPr>
          <w:rFonts w:cs="Arial"/>
          <w:iCs/>
          <w:sz w:val="18"/>
          <w:szCs w:val="20"/>
        </w:rPr>
      </w:pPr>
      <w:r w:rsidRPr="00A52C27">
        <w:rPr>
          <w:rFonts w:cs="Arial"/>
          <w:iCs/>
          <w:sz w:val="18"/>
          <w:szCs w:val="20"/>
        </w:rPr>
        <w:t>Grupa Bosch jest wiodącym globalnym dostawcą technologii i usług. Zatrudnia blisko 394 500 pracowników na całym świecie (wg danych na 31.12.2020</w:t>
      </w:r>
      <w:r>
        <w:rPr>
          <w:rFonts w:cs="Arial"/>
          <w:iCs/>
          <w:sz w:val="18"/>
          <w:szCs w:val="20"/>
        </w:rPr>
        <w:t xml:space="preserve">). </w:t>
      </w:r>
      <w:r w:rsidRPr="00A52C27">
        <w:rPr>
          <w:rFonts w:cs="Arial"/>
          <w:iCs/>
          <w:sz w:val="18"/>
          <w:szCs w:val="20"/>
        </w:rPr>
        <w:t xml:space="preserve">W 2020 roku firma wygenerowała, według wstępnych danych, obrót w wysokości 71,6 miliarda euro. Bosch prowadzi działalność w czterech sektorach: </w:t>
      </w:r>
      <w:proofErr w:type="spellStart"/>
      <w:r w:rsidRPr="00A52C27">
        <w:rPr>
          <w:rFonts w:cs="Arial"/>
          <w:iCs/>
          <w:sz w:val="18"/>
          <w:szCs w:val="20"/>
        </w:rPr>
        <w:t>Mobility</w:t>
      </w:r>
      <w:proofErr w:type="spellEnd"/>
      <w:r w:rsidRPr="00A52C27">
        <w:rPr>
          <w:rFonts w:cs="Arial"/>
          <w:iCs/>
          <w:sz w:val="18"/>
          <w:szCs w:val="20"/>
        </w:rPr>
        <w:t xml:space="preserve"> Solutions, </w:t>
      </w:r>
      <w:proofErr w:type="spellStart"/>
      <w:r w:rsidRPr="00A52C27">
        <w:rPr>
          <w:rFonts w:cs="Arial"/>
          <w:iCs/>
          <w:sz w:val="18"/>
          <w:szCs w:val="20"/>
        </w:rPr>
        <w:t>Industrial</w:t>
      </w:r>
      <w:proofErr w:type="spellEnd"/>
      <w:r w:rsidRPr="00A52C27">
        <w:rPr>
          <w:rFonts w:cs="Arial"/>
          <w:iCs/>
          <w:sz w:val="18"/>
          <w:szCs w:val="20"/>
        </w:rPr>
        <w:t xml:space="preserve"> Technology, Consumer </w:t>
      </w:r>
      <w:proofErr w:type="spellStart"/>
      <w:r w:rsidRPr="00A52C27">
        <w:rPr>
          <w:rFonts w:cs="Arial"/>
          <w:iCs/>
          <w:sz w:val="18"/>
          <w:szCs w:val="20"/>
        </w:rPr>
        <w:t>Goods</w:t>
      </w:r>
      <w:proofErr w:type="spellEnd"/>
      <w:r w:rsidRPr="00A52C27">
        <w:rPr>
          <w:rFonts w:cs="Arial"/>
          <w:iCs/>
          <w:sz w:val="18"/>
          <w:szCs w:val="20"/>
        </w:rPr>
        <w:t xml:space="preserve"> oraz Energy and </w:t>
      </w:r>
      <w:proofErr w:type="spellStart"/>
      <w:r w:rsidRPr="00A52C27">
        <w:rPr>
          <w:rFonts w:cs="Arial"/>
          <w:iCs/>
          <w:sz w:val="18"/>
          <w:szCs w:val="20"/>
        </w:rPr>
        <w:t>Building</w:t>
      </w:r>
      <w:proofErr w:type="spellEnd"/>
      <w:r w:rsidRPr="00A52C27">
        <w:rPr>
          <w:rFonts w:cs="Arial"/>
          <w:iCs/>
          <w:sz w:val="18"/>
          <w:szCs w:val="20"/>
        </w:rPr>
        <w:t xml:space="preserve"> Technology. Jako wiodące przedsiębiorstwo </w:t>
      </w:r>
      <w:proofErr w:type="spellStart"/>
      <w:r w:rsidRPr="00A52C27">
        <w:rPr>
          <w:rFonts w:cs="Arial"/>
          <w:iCs/>
          <w:sz w:val="18"/>
          <w:szCs w:val="20"/>
        </w:rPr>
        <w:t>IoT</w:t>
      </w:r>
      <w:proofErr w:type="spellEnd"/>
      <w:r w:rsidRPr="00A52C27">
        <w:rPr>
          <w:rFonts w:cs="Arial"/>
          <w:iCs/>
          <w:sz w:val="18"/>
          <w:szCs w:val="20"/>
        </w:rPr>
        <w:t xml:space="preserve">, firma oferuje innowacyjne rozwiązania dla inteligentnych domów (Smart Homes), inteligentnych miast (Smart </w:t>
      </w:r>
      <w:proofErr w:type="spellStart"/>
      <w:r w:rsidRPr="00A52C27">
        <w:rPr>
          <w:rFonts w:cs="Arial"/>
          <w:iCs/>
          <w:sz w:val="18"/>
          <w:szCs w:val="20"/>
        </w:rPr>
        <w:t>Cities</w:t>
      </w:r>
      <w:proofErr w:type="spellEnd"/>
      <w:r w:rsidRPr="00A52C27">
        <w:rPr>
          <w:rFonts w:cs="Arial"/>
          <w:iCs/>
          <w:sz w:val="18"/>
          <w:szCs w:val="20"/>
        </w:rPr>
        <w:t xml:space="preserve">) oraz zintegrowanej w sieci mobilności i zintegrowanego przemysłu. Bosch realizuje wizję mobilności, która jest zrównoważona, bezpieczna i ekscytująca. Wykorzystuje swoją wiedzę specjalistyczną w zakresie technologii czujników, oprogramowania i usług, a także własnej chmury </w:t>
      </w:r>
      <w:proofErr w:type="spellStart"/>
      <w:r w:rsidRPr="00A52C27">
        <w:rPr>
          <w:rFonts w:cs="Arial"/>
          <w:iCs/>
          <w:sz w:val="18"/>
          <w:szCs w:val="20"/>
        </w:rPr>
        <w:t>IoT</w:t>
      </w:r>
      <w:proofErr w:type="spellEnd"/>
      <w:r w:rsidRPr="00A52C27">
        <w:rPr>
          <w:rFonts w:cs="Arial"/>
          <w:iCs/>
          <w:sz w:val="18"/>
          <w:szCs w:val="20"/>
        </w:rPr>
        <w:t xml:space="preserve">, aby oferować swoim klientom połączone rozwiązania między domenami z jednego źródła. Strategicznym celem Grupy Bosch jest ułatwianie życia poprzez produkty i rozwiązania, wyposażone w sztuczną inteligencję (AI), albo opracowane lub wyprodukowane z jej pomocą. Bosch poprawia jakość życia na całym świecie dzięki innowacyjnym produktom i usługom, które wzbudzają entuzjazm. Bosch tworzy technologię, która jest „bliżej nas” Grupę Bosch reprezentuje spółka Robert Bosch GmbH oraz ok. 440 spółek zależnych i regionalnych w ponad 60 krajach. Z uwzględnieniem dystrybutorów i partnerów serwisowych, Bosch prowadzi sprzedaż i produkcję, działalność badawczo-rozwojową i sprzedaż niemal we wszystkich krajach świata. Podstawą przyszłego wzrostu przedsiębiorstwa jest innowacyjność. Bosch zatrudnia </w:t>
      </w:r>
      <w:r>
        <w:rPr>
          <w:rFonts w:cs="Arial"/>
          <w:iCs/>
          <w:sz w:val="18"/>
          <w:szCs w:val="20"/>
        </w:rPr>
        <w:br/>
      </w:r>
      <w:r w:rsidRPr="00A52C27">
        <w:rPr>
          <w:rFonts w:cs="Arial"/>
          <w:iCs/>
          <w:sz w:val="18"/>
          <w:szCs w:val="20"/>
        </w:rPr>
        <w:t>73 000 pracowników w działach badań i rozwoju w 126 ośrodkach R&amp;D na całym świecie oraz 30 000 ekspertów IT.</w:t>
      </w:r>
    </w:p>
    <w:p w:rsidR="0065221B" w:rsidRPr="00A52C27" w:rsidRDefault="0065221B" w:rsidP="0065221B">
      <w:pPr>
        <w:spacing w:line="276" w:lineRule="auto"/>
        <w:jc w:val="both"/>
        <w:rPr>
          <w:rFonts w:cs="Arial"/>
          <w:iCs/>
          <w:sz w:val="18"/>
          <w:szCs w:val="20"/>
        </w:rPr>
      </w:pPr>
    </w:p>
    <w:p w:rsidR="0065221B" w:rsidRPr="00A52C27" w:rsidRDefault="0065221B" w:rsidP="0065221B">
      <w:pPr>
        <w:spacing w:line="276" w:lineRule="auto"/>
        <w:jc w:val="both"/>
        <w:rPr>
          <w:iCs/>
          <w:sz w:val="16"/>
          <w:szCs w:val="18"/>
        </w:rPr>
      </w:pPr>
    </w:p>
    <w:p w:rsidR="0065221B" w:rsidRPr="00A52C27" w:rsidRDefault="0065221B" w:rsidP="0065221B">
      <w:pPr>
        <w:spacing w:line="276" w:lineRule="auto"/>
        <w:rPr>
          <w:i/>
          <w:sz w:val="18"/>
          <w:szCs w:val="20"/>
        </w:rPr>
      </w:pPr>
      <w:r w:rsidRPr="00A52C27">
        <w:rPr>
          <w:i/>
          <w:sz w:val="18"/>
          <w:szCs w:val="20"/>
        </w:rPr>
        <w:t xml:space="preserve">Więcej: </w:t>
      </w:r>
      <w:hyperlink r:id="rId15" w:history="1">
        <w:r w:rsidRPr="00A52C27">
          <w:rPr>
            <w:rStyle w:val="Hipercze"/>
            <w:i/>
            <w:sz w:val="18"/>
            <w:szCs w:val="20"/>
          </w:rPr>
          <w:t>www.bosch.com</w:t>
        </w:r>
      </w:hyperlink>
      <w:r w:rsidRPr="00A52C27">
        <w:rPr>
          <w:i/>
          <w:sz w:val="18"/>
          <w:szCs w:val="20"/>
        </w:rPr>
        <w:t xml:space="preserve">, </w:t>
      </w:r>
      <w:hyperlink r:id="rId16" w:history="1">
        <w:r w:rsidRPr="00A52C27">
          <w:rPr>
            <w:rStyle w:val="Hipercze"/>
            <w:i/>
            <w:sz w:val="18"/>
            <w:szCs w:val="20"/>
          </w:rPr>
          <w:t>www.iot.bosch.com</w:t>
        </w:r>
      </w:hyperlink>
      <w:r w:rsidRPr="00A52C27">
        <w:rPr>
          <w:i/>
          <w:sz w:val="18"/>
          <w:szCs w:val="20"/>
        </w:rPr>
        <w:t xml:space="preserve">, </w:t>
      </w:r>
      <w:hyperlink r:id="rId17" w:history="1">
        <w:r w:rsidRPr="00A52C27">
          <w:rPr>
            <w:rStyle w:val="Hipercze"/>
            <w:i/>
            <w:sz w:val="18"/>
            <w:szCs w:val="20"/>
          </w:rPr>
          <w:t>www.bosch-presse.de</w:t>
        </w:r>
      </w:hyperlink>
      <w:r w:rsidRPr="00A52C27">
        <w:rPr>
          <w:i/>
          <w:sz w:val="18"/>
          <w:szCs w:val="20"/>
        </w:rPr>
        <w:t xml:space="preserve">, </w:t>
      </w:r>
      <w:hyperlink r:id="rId18" w:history="1">
        <w:r w:rsidRPr="00A52C27">
          <w:rPr>
            <w:rStyle w:val="Hipercze"/>
            <w:i/>
            <w:sz w:val="18"/>
            <w:szCs w:val="20"/>
          </w:rPr>
          <w:t>www.twitter.com/BoschPresse</w:t>
        </w:r>
      </w:hyperlink>
    </w:p>
    <w:p w:rsidR="0065221B" w:rsidRPr="00A52C27" w:rsidRDefault="0065221B" w:rsidP="0065221B">
      <w:pPr>
        <w:spacing w:line="276" w:lineRule="auto"/>
        <w:rPr>
          <w:i/>
          <w:iCs/>
          <w:color w:val="0000FF"/>
          <w:sz w:val="16"/>
          <w:szCs w:val="18"/>
          <w:u w:val="single"/>
        </w:rPr>
      </w:pPr>
    </w:p>
    <w:p w:rsidR="0065221B" w:rsidRPr="0065221B" w:rsidRDefault="0065221B" w:rsidP="0065221B"/>
    <w:sectPr w:rsidR="0065221B" w:rsidRPr="0065221B" w:rsidSect="00F8499B">
      <w:headerReference w:type="default" r:id="rId19"/>
      <w:footerReference w:type="default" r:id="rId20"/>
      <w:headerReference w:type="first" r:id="rId21"/>
      <w:footerReference w:type="first" r:id="rId22"/>
      <w:type w:val="continuous"/>
      <w:pgSz w:w="11906" w:h="16838" w:code="9"/>
      <w:pgMar w:top="1718" w:right="3073" w:bottom="680" w:left="1270" w:header="0" w:footer="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ED36A2" w16cid:durableId="23DE5F97"/>
  <w16cid:commentId w16cid:paraId="0FC9ABE6" w16cid:durableId="23DE64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ECA" w:rsidRDefault="00256ECA">
      <w:r>
        <w:separator/>
      </w:r>
    </w:p>
  </w:endnote>
  <w:endnote w:type="continuationSeparator" w:id="0">
    <w:p w:rsidR="00256ECA" w:rsidRDefault="00256ECA">
      <w:r>
        <w:continuationSeparator/>
      </w:r>
    </w:p>
  </w:endnote>
  <w:endnote w:type="continuationNotice" w:id="1">
    <w:p w:rsidR="00256ECA" w:rsidRDefault="00256E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rPr>
      <w:t xml:space="preserve">Strona </w:t>
    </w:r>
    <w:r>
      <w:rPr>
        <w:rFonts w:ascii="Bosch Office Sans" w:hAnsi="Bosch Office Sans"/>
        <w:sz w:val="15"/>
        <w:szCs w:val="15"/>
      </w:rPr>
      <w:fldChar w:fldCharType="begin"/>
    </w:r>
    <w:r>
      <w:rPr>
        <w:rFonts w:ascii="Bosch Office Sans" w:hAnsi="Bosch Office Sans"/>
        <w:sz w:val="15"/>
        <w:szCs w:val="15"/>
      </w:rPr>
      <w:instrText xml:space="preserve"> PAGE   \* MERGEFORMAT </w:instrText>
    </w:r>
    <w:r>
      <w:rPr>
        <w:rFonts w:ascii="Bosch Office Sans" w:hAnsi="Bosch Office Sans"/>
        <w:sz w:val="15"/>
        <w:szCs w:val="15"/>
      </w:rPr>
      <w:fldChar w:fldCharType="separate"/>
    </w:r>
    <w:r w:rsidR="0065221B">
      <w:rPr>
        <w:rFonts w:ascii="Bosch Office Sans" w:hAnsi="Bosch Office Sans"/>
        <w:sz w:val="15"/>
        <w:szCs w:val="15"/>
      </w:rPr>
      <w:t>2</w:t>
    </w:r>
    <w:r>
      <w:rPr>
        <w:rFonts w:ascii="Bosch Office Sans" w:hAnsi="Bosch Office Sans"/>
        <w:sz w:val="15"/>
        <w:szCs w:val="15"/>
      </w:rPr>
      <w:fldChar w:fldCharType="end"/>
    </w:r>
    <w:r>
      <w:rPr>
        <w:rFonts w:ascii="Bosch Office Sans" w:hAnsi="Bosch Office Sans"/>
        <w:sz w:val="15"/>
      </w:rPr>
      <w:t xml:space="preserve"> z </w:t>
    </w:r>
    <w:r>
      <w:rPr>
        <w:rFonts w:ascii="Bosch Office Sans" w:hAnsi="Bosch Office Sans"/>
        <w:sz w:val="15"/>
        <w:szCs w:val="15"/>
      </w:rPr>
      <w:fldChar w:fldCharType="begin"/>
    </w:r>
    <w:r>
      <w:rPr>
        <w:rFonts w:ascii="Bosch Office Sans" w:hAnsi="Bosch Office Sans"/>
        <w:sz w:val="15"/>
        <w:szCs w:val="15"/>
      </w:rPr>
      <w:instrText xml:space="preserve"> NUMPAGES   \* MERGEFORMAT </w:instrText>
    </w:r>
    <w:r>
      <w:rPr>
        <w:rFonts w:ascii="Bosch Office Sans" w:hAnsi="Bosch Office Sans"/>
        <w:sz w:val="15"/>
        <w:szCs w:val="15"/>
      </w:rPr>
      <w:fldChar w:fldCharType="separate"/>
    </w:r>
    <w:r w:rsidR="0065221B">
      <w:rPr>
        <w:rFonts w:ascii="Bosch Office Sans" w:hAnsi="Bosch Office Sans"/>
        <w:sz w:val="15"/>
        <w:szCs w:val="15"/>
      </w:rPr>
      <w:t>3</w:t>
    </w:r>
    <w:r>
      <w:rPr>
        <w:rFonts w:ascii="Bosch Office Sans" w:hAnsi="Bosch Office Sans"/>
        <w:sz w:val="15"/>
        <w:szCs w:val="15"/>
      </w:rPr>
      <w:fldChar w:fldCharType="end"/>
    </w:r>
  </w:p>
  <w:p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p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ECA" w:rsidRDefault="00256ECA">
      <w:r>
        <w:separator/>
      </w:r>
    </w:p>
  </w:footnote>
  <w:footnote w:type="continuationSeparator" w:id="0">
    <w:p w:rsidR="00256ECA" w:rsidRDefault="00256ECA">
      <w:r>
        <w:continuationSeparator/>
      </w:r>
    </w:p>
  </w:footnote>
  <w:footnote w:type="continuationNotice" w:id="1">
    <w:p w:rsidR="00256ECA" w:rsidRDefault="00256E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hAnsi="Bosch Office Sans"/>
        <w:color w:val="000000"/>
        <w:sz w:val="20"/>
      </w:rPr>
      <w:t xml:space="preserve"> </w:t>
    </w:r>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CC33E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sz w:val="40"/>
      </w:rPr>
      <w:t>Komunikat prasowy</w:t>
    </w:r>
  </w:p>
  <w:p w:rsidR="00E070B1" w:rsidRDefault="00E070B1" w:rsidP="00E070B1">
    <w:pPr>
      <w:framePr w:w="4536" w:h="561" w:wrap="around" w:vAnchor="page" w:hAnchor="page" w:xAlign="right" w:y="659" w:anchorLock="1"/>
      <w:tabs>
        <w:tab w:val="right" w:pos="1667"/>
      </w:tabs>
    </w:pPr>
    <w:r>
      <w:tab/>
    </w:r>
    <w:bookmarkStart w:id="1" w:name="bkmlogo4"/>
    <w:r>
      <w:t xml:space="preserve"> </w:t>
    </w:r>
    <w:r>
      <w:rPr>
        <w:noProof/>
        <w:lang w:val="en-US"/>
      </w:rPr>
      <w:drawing>
        <wp:inline distT="0" distB="0" distL="0" distR="0" wp14:anchorId="2D3DEC6F" wp14:editId="3BA419BE">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rPr>
      <w:t xml:space="preserve"> </w:t>
    </w:r>
    <w:bookmarkEnd w:id="1"/>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2" w:name="bkmlogo2"/>
    <w:r>
      <w:rPr>
        <w:rFonts w:ascii="Bosch Office Sans" w:hAnsi="Bosch Office Sans"/>
        <w:color w:val="000000"/>
        <w:sz w:val="20"/>
        <w:lang w:val="en-US"/>
      </w:rPr>
      <w:drawing>
        <wp:inline distT="0" distB="0" distL="0" distR="0" wp14:anchorId="217C6970" wp14:editId="3CE5B83E">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hAnsi="Bosch Office Sans"/>
        <w:color w:val="000000"/>
        <w:sz w:val="20"/>
      </w:rPr>
      <w:t xml:space="preserve"> </w:t>
    </w:r>
    <w:bookmarkEnd w:id="2"/>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00368EA"/>
    <w:multiLevelType w:val="hybridMultilevel"/>
    <w:tmpl w:val="501A4F94"/>
    <w:lvl w:ilvl="0" w:tplc="D17E7F9E">
      <w:start w:val="1"/>
      <w:numFmt w:val="bullet"/>
      <w:lvlText w:val="-"/>
      <w:lvlJc w:val="left"/>
      <w:pPr>
        <w:ind w:left="1068" w:hanging="360"/>
      </w:pPr>
      <w:rPr>
        <w:rFonts w:ascii="Calibri" w:eastAsiaTheme="minorHAnsi" w:hAnsi="Calibri" w:cs="Calibr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8647C59"/>
    <w:multiLevelType w:val="hybridMultilevel"/>
    <w:tmpl w:val="0FF0D7A8"/>
    <w:lvl w:ilvl="0" w:tplc="F3F23CA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0F3234"/>
    <w:multiLevelType w:val="hybridMultilevel"/>
    <w:tmpl w:val="348C28F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D5B2627"/>
    <w:multiLevelType w:val="hybridMultilevel"/>
    <w:tmpl w:val="348C28F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6" w15:restartNumberingAfterBreak="0">
    <w:nsid w:val="395A705B"/>
    <w:multiLevelType w:val="hybridMultilevel"/>
    <w:tmpl w:val="348C28F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815F82"/>
    <w:multiLevelType w:val="hybridMultilevel"/>
    <w:tmpl w:val="B4DE5DB6"/>
    <w:lvl w:ilvl="0" w:tplc="DABC1206">
      <w:start w:val="9"/>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C593BD8"/>
    <w:multiLevelType w:val="hybridMultilevel"/>
    <w:tmpl w:val="348C28F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F4679DF"/>
    <w:multiLevelType w:val="hybridMultilevel"/>
    <w:tmpl w:val="FCF02B2E"/>
    <w:lvl w:ilvl="0" w:tplc="74E4D34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FC679F"/>
    <w:multiLevelType w:val="hybridMultilevel"/>
    <w:tmpl w:val="3432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114F3"/>
    <w:multiLevelType w:val="multilevel"/>
    <w:tmpl w:val="A2DE8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00337B"/>
    <w:multiLevelType w:val="hybridMultilevel"/>
    <w:tmpl w:val="FF68D506"/>
    <w:lvl w:ilvl="0" w:tplc="E76E28A0">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7" w15:restartNumberingAfterBreak="0">
    <w:nsid w:val="79F33128"/>
    <w:multiLevelType w:val="hybridMultilevel"/>
    <w:tmpl w:val="4336F7F4"/>
    <w:lvl w:ilvl="0" w:tplc="8F90F874">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5"/>
  </w:num>
  <w:num w:numId="4">
    <w:abstractNumId w:val="7"/>
  </w:num>
  <w:num w:numId="5">
    <w:abstractNumId w:val="11"/>
  </w:num>
  <w:num w:numId="6">
    <w:abstractNumId w:val="0"/>
  </w:num>
  <w:num w:numId="7">
    <w:abstractNumId w:val="13"/>
  </w:num>
  <w:num w:numId="8">
    <w:abstractNumId w:val="10"/>
  </w:num>
  <w:num w:numId="9">
    <w:abstractNumId w:val="2"/>
  </w:num>
  <w:num w:numId="10">
    <w:abstractNumId w:val="17"/>
  </w:num>
  <w:num w:numId="11">
    <w:abstractNumId w:val="9"/>
  </w:num>
  <w:num w:numId="12">
    <w:abstractNumId w:val="1"/>
  </w:num>
  <w:num w:numId="13">
    <w:abstractNumId w:val="14"/>
  </w:num>
  <w:num w:numId="14">
    <w:abstractNumId w:val="8"/>
  </w:num>
  <w:num w:numId="15">
    <w:abstractNumId w:val="3"/>
  </w:num>
  <w:num w:numId="16">
    <w:abstractNumId w:val="6"/>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pl-PL" w:vendorID="64" w:dllVersion="4096" w:nlCheck="1" w:checkStyle="0"/>
  <w:activeWritingStyle w:appName="MSWord" w:lang="en-US" w:vendorID="64" w:dllVersion="4096" w:nlCheck="1" w:checkStyle="0"/>
  <w:activeWritingStyle w:appName="MSWord" w:lang="pl-PL"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defaultTabStop w:val="720"/>
  <w:hyphenationZone w:val="142"/>
  <w:drawingGridHorizontalSpacing w:val="142"/>
  <w:drawingGridVerticalSpacing w:val="14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ED8"/>
    <w:rsid w:val="00003238"/>
    <w:rsid w:val="00003A53"/>
    <w:rsid w:val="00003ED8"/>
    <w:rsid w:val="00011D68"/>
    <w:rsid w:val="00012AA8"/>
    <w:rsid w:val="00016C58"/>
    <w:rsid w:val="00016FBC"/>
    <w:rsid w:val="00022A6A"/>
    <w:rsid w:val="00025E87"/>
    <w:rsid w:val="000301C2"/>
    <w:rsid w:val="000320EB"/>
    <w:rsid w:val="00032C00"/>
    <w:rsid w:val="00033F65"/>
    <w:rsid w:val="000378F0"/>
    <w:rsid w:val="00041B02"/>
    <w:rsid w:val="0004547C"/>
    <w:rsid w:val="00046290"/>
    <w:rsid w:val="00050A4E"/>
    <w:rsid w:val="00051A57"/>
    <w:rsid w:val="00051CA6"/>
    <w:rsid w:val="000672AF"/>
    <w:rsid w:val="00067945"/>
    <w:rsid w:val="00072679"/>
    <w:rsid w:val="00072EA8"/>
    <w:rsid w:val="000743A6"/>
    <w:rsid w:val="000744F9"/>
    <w:rsid w:val="000753BF"/>
    <w:rsid w:val="00077D87"/>
    <w:rsid w:val="00081170"/>
    <w:rsid w:val="00082C39"/>
    <w:rsid w:val="00087758"/>
    <w:rsid w:val="00091944"/>
    <w:rsid w:val="00095D2E"/>
    <w:rsid w:val="00095F6F"/>
    <w:rsid w:val="000A6F8D"/>
    <w:rsid w:val="000A7A63"/>
    <w:rsid w:val="000B0826"/>
    <w:rsid w:val="000B20FA"/>
    <w:rsid w:val="000B3CE4"/>
    <w:rsid w:val="000C18E5"/>
    <w:rsid w:val="000C2021"/>
    <w:rsid w:val="000C6849"/>
    <w:rsid w:val="000D0BFF"/>
    <w:rsid w:val="000D3977"/>
    <w:rsid w:val="000D3F1E"/>
    <w:rsid w:val="000D43BC"/>
    <w:rsid w:val="000D7205"/>
    <w:rsid w:val="000E1EAD"/>
    <w:rsid w:val="000F0B56"/>
    <w:rsid w:val="000F3B0A"/>
    <w:rsid w:val="00100439"/>
    <w:rsid w:val="00101388"/>
    <w:rsid w:val="00102255"/>
    <w:rsid w:val="00103121"/>
    <w:rsid w:val="001040DB"/>
    <w:rsid w:val="0010470B"/>
    <w:rsid w:val="00111323"/>
    <w:rsid w:val="00114583"/>
    <w:rsid w:val="001167A5"/>
    <w:rsid w:val="001200B8"/>
    <w:rsid w:val="001213A3"/>
    <w:rsid w:val="00122AC4"/>
    <w:rsid w:val="001301DE"/>
    <w:rsid w:val="00136E53"/>
    <w:rsid w:val="00140EF7"/>
    <w:rsid w:val="00141FFE"/>
    <w:rsid w:val="0015571C"/>
    <w:rsid w:val="001616DD"/>
    <w:rsid w:val="00171087"/>
    <w:rsid w:val="0017197E"/>
    <w:rsid w:val="00172AFF"/>
    <w:rsid w:val="001819DF"/>
    <w:rsid w:val="001849C2"/>
    <w:rsid w:val="00193D20"/>
    <w:rsid w:val="001944BC"/>
    <w:rsid w:val="001949FE"/>
    <w:rsid w:val="00197744"/>
    <w:rsid w:val="00197FBC"/>
    <w:rsid w:val="001A0507"/>
    <w:rsid w:val="001A1340"/>
    <w:rsid w:val="001A2A47"/>
    <w:rsid w:val="001A30BF"/>
    <w:rsid w:val="001B0CCE"/>
    <w:rsid w:val="001B3D0F"/>
    <w:rsid w:val="001B460A"/>
    <w:rsid w:val="001C0558"/>
    <w:rsid w:val="001C30C1"/>
    <w:rsid w:val="001C3446"/>
    <w:rsid w:val="001C5CEA"/>
    <w:rsid w:val="001C6FF0"/>
    <w:rsid w:val="001D28FC"/>
    <w:rsid w:val="001D56CA"/>
    <w:rsid w:val="001D5791"/>
    <w:rsid w:val="001D6FB7"/>
    <w:rsid w:val="001D7F6C"/>
    <w:rsid w:val="001E3CC6"/>
    <w:rsid w:val="001F0925"/>
    <w:rsid w:val="002008FD"/>
    <w:rsid w:val="00204654"/>
    <w:rsid w:val="0020467D"/>
    <w:rsid w:val="00207CE8"/>
    <w:rsid w:val="00211D72"/>
    <w:rsid w:val="002171B0"/>
    <w:rsid w:val="00221B2E"/>
    <w:rsid w:val="00226A9D"/>
    <w:rsid w:val="0022728E"/>
    <w:rsid w:val="00230FFA"/>
    <w:rsid w:val="00236A68"/>
    <w:rsid w:val="00236F91"/>
    <w:rsid w:val="00247057"/>
    <w:rsid w:val="00252822"/>
    <w:rsid w:val="002531E8"/>
    <w:rsid w:val="002556F2"/>
    <w:rsid w:val="00256CDB"/>
    <w:rsid w:val="00256ECA"/>
    <w:rsid w:val="00260F6A"/>
    <w:rsid w:val="002610DD"/>
    <w:rsid w:val="0029429C"/>
    <w:rsid w:val="00295A44"/>
    <w:rsid w:val="002974DB"/>
    <w:rsid w:val="002A6DC2"/>
    <w:rsid w:val="002A782A"/>
    <w:rsid w:val="002B0F7B"/>
    <w:rsid w:val="002B68D3"/>
    <w:rsid w:val="002B7F03"/>
    <w:rsid w:val="002C2724"/>
    <w:rsid w:val="002D30A6"/>
    <w:rsid w:val="002D3B25"/>
    <w:rsid w:val="002D3EC9"/>
    <w:rsid w:val="002E0CF3"/>
    <w:rsid w:val="002E3A6B"/>
    <w:rsid w:val="002E4732"/>
    <w:rsid w:val="002E47AC"/>
    <w:rsid w:val="002E4831"/>
    <w:rsid w:val="002E514C"/>
    <w:rsid w:val="002E6D46"/>
    <w:rsid w:val="002E7A66"/>
    <w:rsid w:val="002E7E20"/>
    <w:rsid w:val="002F30CB"/>
    <w:rsid w:val="002F35E5"/>
    <w:rsid w:val="002F39A3"/>
    <w:rsid w:val="0030024A"/>
    <w:rsid w:val="003023C5"/>
    <w:rsid w:val="003025A2"/>
    <w:rsid w:val="00302FD4"/>
    <w:rsid w:val="00303421"/>
    <w:rsid w:val="0030723F"/>
    <w:rsid w:val="00311909"/>
    <w:rsid w:val="00311BCD"/>
    <w:rsid w:val="0031546C"/>
    <w:rsid w:val="00321F16"/>
    <w:rsid w:val="00323902"/>
    <w:rsid w:val="00324939"/>
    <w:rsid w:val="0032748F"/>
    <w:rsid w:val="0033496A"/>
    <w:rsid w:val="0034080D"/>
    <w:rsid w:val="003430F1"/>
    <w:rsid w:val="003463F5"/>
    <w:rsid w:val="00347A73"/>
    <w:rsid w:val="00352694"/>
    <w:rsid w:val="00352A3A"/>
    <w:rsid w:val="00356CFF"/>
    <w:rsid w:val="003643B0"/>
    <w:rsid w:val="00367416"/>
    <w:rsid w:val="00367826"/>
    <w:rsid w:val="003712C5"/>
    <w:rsid w:val="00381AA9"/>
    <w:rsid w:val="00384F21"/>
    <w:rsid w:val="003911B7"/>
    <w:rsid w:val="0039535B"/>
    <w:rsid w:val="003A11A1"/>
    <w:rsid w:val="003B2DEB"/>
    <w:rsid w:val="003B79C3"/>
    <w:rsid w:val="003B7EB4"/>
    <w:rsid w:val="003C0126"/>
    <w:rsid w:val="003C2905"/>
    <w:rsid w:val="003C695E"/>
    <w:rsid w:val="003D0CFA"/>
    <w:rsid w:val="003D1E56"/>
    <w:rsid w:val="003E6E15"/>
    <w:rsid w:val="003F19F7"/>
    <w:rsid w:val="00403CDE"/>
    <w:rsid w:val="00406A1C"/>
    <w:rsid w:val="00406E8E"/>
    <w:rsid w:val="004104FF"/>
    <w:rsid w:val="004231DE"/>
    <w:rsid w:val="0042554F"/>
    <w:rsid w:val="00427F9D"/>
    <w:rsid w:val="00427F9E"/>
    <w:rsid w:val="004306E2"/>
    <w:rsid w:val="00433DAC"/>
    <w:rsid w:val="004340F4"/>
    <w:rsid w:val="004351FA"/>
    <w:rsid w:val="00435DB8"/>
    <w:rsid w:val="00436F0A"/>
    <w:rsid w:val="00441F4A"/>
    <w:rsid w:val="00441FC1"/>
    <w:rsid w:val="004443E3"/>
    <w:rsid w:val="00447790"/>
    <w:rsid w:val="00450345"/>
    <w:rsid w:val="00454C5A"/>
    <w:rsid w:val="0046076B"/>
    <w:rsid w:val="00461218"/>
    <w:rsid w:val="00465000"/>
    <w:rsid w:val="00466ABF"/>
    <w:rsid w:val="00473756"/>
    <w:rsid w:val="00475792"/>
    <w:rsid w:val="00482DDA"/>
    <w:rsid w:val="00483714"/>
    <w:rsid w:val="00487BA8"/>
    <w:rsid w:val="0049192C"/>
    <w:rsid w:val="0049340C"/>
    <w:rsid w:val="00494D00"/>
    <w:rsid w:val="004A12BD"/>
    <w:rsid w:val="004A22E6"/>
    <w:rsid w:val="004A47F4"/>
    <w:rsid w:val="004A493E"/>
    <w:rsid w:val="004A4DAD"/>
    <w:rsid w:val="004B2BBE"/>
    <w:rsid w:val="004B2EDE"/>
    <w:rsid w:val="004C248C"/>
    <w:rsid w:val="004C2CB4"/>
    <w:rsid w:val="004C3D68"/>
    <w:rsid w:val="004C571E"/>
    <w:rsid w:val="004D00EB"/>
    <w:rsid w:val="004D2129"/>
    <w:rsid w:val="004D60D5"/>
    <w:rsid w:val="004E2D95"/>
    <w:rsid w:val="004E6E84"/>
    <w:rsid w:val="004E716A"/>
    <w:rsid w:val="004E7170"/>
    <w:rsid w:val="004F683B"/>
    <w:rsid w:val="004F6A95"/>
    <w:rsid w:val="00504552"/>
    <w:rsid w:val="00507C5B"/>
    <w:rsid w:val="005127EE"/>
    <w:rsid w:val="005131D7"/>
    <w:rsid w:val="005133CE"/>
    <w:rsid w:val="0051349D"/>
    <w:rsid w:val="005165F1"/>
    <w:rsid w:val="005179DD"/>
    <w:rsid w:val="00525D6F"/>
    <w:rsid w:val="00531E07"/>
    <w:rsid w:val="0053207F"/>
    <w:rsid w:val="0053398C"/>
    <w:rsid w:val="005362C9"/>
    <w:rsid w:val="00537285"/>
    <w:rsid w:val="005402D2"/>
    <w:rsid w:val="00543978"/>
    <w:rsid w:val="00544EC9"/>
    <w:rsid w:val="00545F4A"/>
    <w:rsid w:val="00545F97"/>
    <w:rsid w:val="00551D9A"/>
    <w:rsid w:val="00552706"/>
    <w:rsid w:val="00554791"/>
    <w:rsid w:val="00555743"/>
    <w:rsid w:val="0056318B"/>
    <w:rsid w:val="0056322C"/>
    <w:rsid w:val="00565ACE"/>
    <w:rsid w:val="00567F62"/>
    <w:rsid w:val="00571C93"/>
    <w:rsid w:val="00574B2B"/>
    <w:rsid w:val="00580CC0"/>
    <w:rsid w:val="005829FA"/>
    <w:rsid w:val="0058400D"/>
    <w:rsid w:val="00592EC2"/>
    <w:rsid w:val="00596AC2"/>
    <w:rsid w:val="005A43E0"/>
    <w:rsid w:val="005A4AE9"/>
    <w:rsid w:val="005A62F1"/>
    <w:rsid w:val="005B0C34"/>
    <w:rsid w:val="005B1C9B"/>
    <w:rsid w:val="005B3AD2"/>
    <w:rsid w:val="005C00DE"/>
    <w:rsid w:val="005D318A"/>
    <w:rsid w:val="005D3BC6"/>
    <w:rsid w:val="005D67CE"/>
    <w:rsid w:val="005E186D"/>
    <w:rsid w:val="005E2021"/>
    <w:rsid w:val="005E2628"/>
    <w:rsid w:val="005E37EF"/>
    <w:rsid w:val="005E5A33"/>
    <w:rsid w:val="005F1E5B"/>
    <w:rsid w:val="005F38C4"/>
    <w:rsid w:val="005F749C"/>
    <w:rsid w:val="006009B6"/>
    <w:rsid w:val="006044AB"/>
    <w:rsid w:val="00606AC0"/>
    <w:rsid w:val="0060729C"/>
    <w:rsid w:val="006073A2"/>
    <w:rsid w:val="006107C0"/>
    <w:rsid w:val="00610B52"/>
    <w:rsid w:val="00614F38"/>
    <w:rsid w:val="00620444"/>
    <w:rsid w:val="00623713"/>
    <w:rsid w:val="00634D04"/>
    <w:rsid w:val="00635F62"/>
    <w:rsid w:val="00636AFF"/>
    <w:rsid w:val="00641AB2"/>
    <w:rsid w:val="00641D1E"/>
    <w:rsid w:val="00642917"/>
    <w:rsid w:val="00642EA2"/>
    <w:rsid w:val="00646A75"/>
    <w:rsid w:val="00647928"/>
    <w:rsid w:val="00650047"/>
    <w:rsid w:val="00651833"/>
    <w:rsid w:val="0065221B"/>
    <w:rsid w:val="00654B35"/>
    <w:rsid w:val="00662D6C"/>
    <w:rsid w:val="00674D77"/>
    <w:rsid w:val="00675578"/>
    <w:rsid w:val="006755E6"/>
    <w:rsid w:val="006757CA"/>
    <w:rsid w:val="00681BDF"/>
    <w:rsid w:val="006827D4"/>
    <w:rsid w:val="006843E3"/>
    <w:rsid w:val="00692518"/>
    <w:rsid w:val="00693116"/>
    <w:rsid w:val="006945D9"/>
    <w:rsid w:val="00694905"/>
    <w:rsid w:val="00695ED4"/>
    <w:rsid w:val="006A3086"/>
    <w:rsid w:val="006A3E70"/>
    <w:rsid w:val="006A62A0"/>
    <w:rsid w:val="006B3BFF"/>
    <w:rsid w:val="006B412D"/>
    <w:rsid w:val="006B6420"/>
    <w:rsid w:val="006B6A41"/>
    <w:rsid w:val="006B7BFA"/>
    <w:rsid w:val="006C01C8"/>
    <w:rsid w:val="006C056B"/>
    <w:rsid w:val="006C27C0"/>
    <w:rsid w:val="006C6100"/>
    <w:rsid w:val="006C7278"/>
    <w:rsid w:val="006D0DF5"/>
    <w:rsid w:val="006D31FF"/>
    <w:rsid w:val="006D3695"/>
    <w:rsid w:val="006D4205"/>
    <w:rsid w:val="006E0527"/>
    <w:rsid w:val="006E60E2"/>
    <w:rsid w:val="006F0FC3"/>
    <w:rsid w:val="006F1267"/>
    <w:rsid w:val="006F5973"/>
    <w:rsid w:val="006F66F7"/>
    <w:rsid w:val="00701484"/>
    <w:rsid w:val="0070194F"/>
    <w:rsid w:val="00704426"/>
    <w:rsid w:val="007061F1"/>
    <w:rsid w:val="007062EB"/>
    <w:rsid w:val="007145D6"/>
    <w:rsid w:val="007250F1"/>
    <w:rsid w:val="0073294D"/>
    <w:rsid w:val="00734361"/>
    <w:rsid w:val="00734685"/>
    <w:rsid w:val="00735116"/>
    <w:rsid w:val="00745543"/>
    <w:rsid w:val="00747826"/>
    <w:rsid w:val="00755864"/>
    <w:rsid w:val="00763886"/>
    <w:rsid w:val="0076464D"/>
    <w:rsid w:val="00765F6C"/>
    <w:rsid w:val="0076654D"/>
    <w:rsid w:val="00770B63"/>
    <w:rsid w:val="00770F89"/>
    <w:rsid w:val="00773113"/>
    <w:rsid w:val="007755E1"/>
    <w:rsid w:val="0077753D"/>
    <w:rsid w:val="007854B6"/>
    <w:rsid w:val="0079319A"/>
    <w:rsid w:val="0079546C"/>
    <w:rsid w:val="00796DAB"/>
    <w:rsid w:val="00797496"/>
    <w:rsid w:val="00797666"/>
    <w:rsid w:val="00797DD6"/>
    <w:rsid w:val="00797FB7"/>
    <w:rsid w:val="007A2ED7"/>
    <w:rsid w:val="007A6D98"/>
    <w:rsid w:val="007B5A06"/>
    <w:rsid w:val="007B5F3A"/>
    <w:rsid w:val="007C0EE5"/>
    <w:rsid w:val="007C4686"/>
    <w:rsid w:val="007C78E5"/>
    <w:rsid w:val="007D06D1"/>
    <w:rsid w:val="007D0C9D"/>
    <w:rsid w:val="007D18A5"/>
    <w:rsid w:val="007D4338"/>
    <w:rsid w:val="007D5B2D"/>
    <w:rsid w:val="007D6309"/>
    <w:rsid w:val="007E1CC2"/>
    <w:rsid w:val="007E38F0"/>
    <w:rsid w:val="007E4B03"/>
    <w:rsid w:val="007E5634"/>
    <w:rsid w:val="008032C3"/>
    <w:rsid w:val="0080365E"/>
    <w:rsid w:val="008119CF"/>
    <w:rsid w:val="00824191"/>
    <w:rsid w:val="008303DE"/>
    <w:rsid w:val="0083323D"/>
    <w:rsid w:val="00834782"/>
    <w:rsid w:val="00834DA7"/>
    <w:rsid w:val="00837B92"/>
    <w:rsid w:val="00843CEC"/>
    <w:rsid w:val="00844E46"/>
    <w:rsid w:val="0084578E"/>
    <w:rsid w:val="0084666C"/>
    <w:rsid w:val="00850A3A"/>
    <w:rsid w:val="0085649C"/>
    <w:rsid w:val="00860984"/>
    <w:rsid w:val="008644A6"/>
    <w:rsid w:val="00875598"/>
    <w:rsid w:val="008766E1"/>
    <w:rsid w:val="00876C27"/>
    <w:rsid w:val="00877239"/>
    <w:rsid w:val="00877F82"/>
    <w:rsid w:val="008809C8"/>
    <w:rsid w:val="00882C68"/>
    <w:rsid w:val="00887814"/>
    <w:rsid w:val="00893816"/>
    <w:rsid w:val="00894559"/>
    <w:rsid w:val="008959FD"/>
    <w:rsid w:val="00897928"/>
    <w:rsid w:val="008A470F"/>
    <w:rsid w:val="008C28B5"/>
    <w:rsid w:val="008C4D91"/>
    <w:rsid w:val="008D0B6B"/>
    <w:rsid w:val="008D1D74"/>
    <w:rsid w:val="008D3928"/>
    <w:rsid w:val="008D4370"/>
    <w:rsid w:val="008D5E38"/>
    <w:rsid w:val="008E0478"/>
    <w:rsid w:val="008E3AB2"/>
    <w:rsid w:val="008E7289"/>
    <w:rsid w:val="008F5C60"/>
    <w:rsid w:val="008F6F90"/>
    <w:rsid w:val="008F7651"/>
    <w:rsid w:val="00903CD7"/>
    <w:rsid w:val="00905E3A"/>
    <w:rsid w:val="00914FC3"/>
    <w:rsid w:val="00917F96"/>
    <w:rsid w:val="00922B7A"/>
    <w:rsid w:val="009258CB"/>
    <w:rsid w:val="00930DA4"/>
    <w:rsid w:val="009320BA"/>
    <w:rsid w:val="009330C0"/>
    <w:rsid w:val="00937AC8"/>
    <w:rsid w:val="009404F0"/>
    <w:rsid w:val="00940EFA"/>
    <w:rsid w:val="0094278C"/>
    <w:rsid w:val="00944575"/>
    <w:rsid w:val="00945EF2"/>
    <w:rsid w:val="00950B6A"/>
    <w:rsid w:val="00954431"/>
    <w:rsid w:val="009547DA"/>
    <w:rsid w:val="00955383"/>
    <w:rsid w:val="009658D0"/>
    <w:rsid w:val="00967768"/>
    <w:rsid w:val="00967DAB"/>
    <w:rsid w:val="00974DDB"/>
    <w:rsid w:val="00976372"/>
    <w:rsid w:val="00985904"/>
    <w:rsid w:val="00986BB0"/>
    <w:rsid w:val="009874AC"/>
    <w:rsid w:val="00987BCA"/>
    <w:rsid w:val="00987F83"/>
    <w:rsid w:val="00987FC6"/>
    <w:rsid w:val="00990355"/>
    <w:rsid w:val="0099087E"/>
    <w:rsid w:val="0099322D"/>
    <w:rsid w:val="009957E2"/>
    <w:rsid w:val="00997BDA"/>
    <w:rsid w:val="009A0F94"/>
    <w:rsid w:val="009A1B04"/>
    <w:rsid w:val="009A29CE"/>
    <w:rsid w:val="009B25F5"/>
    <w:rsid w:val="009C56EE"/>
    <w:rsid w:val="009C5DC7"/>
    <w:rsid w:val="009C6A3F"/>
    <w:rsid w:val="009D1503"/>
    <w:rsid w:val="009D1829"/>
    <w:rsid w:val="009F3370"/>
    <w:rsid w:val="009F3643"/>
    <w:rsid w:val="009F56BB"/>
    <w:rsid w:val="009F6544"/>
    <w:rsid w:val="009F77E0"/>
    <w:rsid w:val="00A00A96"/>
    <w:rsid w:val="00A02305"/>
    <w:rsid w:val="00A0289F"/>
    <w:rsid w:val="00A03C57"/>
    <w:rsid w:val="00A064CA"/>
    <w:rsid w:val="00A067DC"/>
    <w:rsid w:val="00A06FA8"/>
    <w:rsid w:val="00A075F9"/>
    <w:rsid w:val="00A138BE"/>
    <w:rsid w:val="00A13DAA"/>
    <w:rsid w:val="00A13E3F"/>
    <w:rsid w:val="00A17014"/>
    <w:rsid w:val="00A20D7B"/>
    <w:rsid w:val="00A25FBA"/>
    <w:rsid w:val="00A35631"/>
    <w:rsid w:val="00A374DF"/>
    <w:rsid w:val="00A41F41"/>
    <w:rsid w:val="00A432D6"/>
    <w:rsid w:val="00A47AA5"/>
    <w:rsid w:val="00A50D71"/>
    <w:rsid w:val="00A51302"/>
    <w:rsid w:val="00A5652D"/>
    <w:rsid w:val="00A60F8D"/>
    <w:rsid w:val="00A6177A"/>
    <w:rsid w:val="00A70503"/>
    <w:rsid w:val="00A76D75"/>
    <w:rsid w:val="00A823F6"/>
    <w:rsid w:val="00A82FB7"/>
    <w:rsid w:val="00A92080"/>
    <w:rsid w:val="00A923C4"/>
    <w:rsid w:val="00A94806"/>
    <w:rsid w:val="00AA0E57"/>
    <w:rsid w:val="00AA240F"/>
    <w:rsid w:val="00AB04A1"/>
    <w:rsid w:val="00AB213E"/>
    <w:rsid w:val="00AB3362"/>
    <w:rsid w:val="00AB429B"/>
    <w:rsid w:val="00AB67C7"/>
    <w:rsid w:val="00AC44A5"/>
    <w:rsid w:val="00AC742C"/>
    <w:rsid w:val="00AD028A"/>
    <w:rsid w:val="00AD1AF7"/>
    <w:rsid w:val="00AD221B"/>
    <w:rsid w:val="00AD4347"/>
    <w:rsid w:val="00AD690C"/>
    <w:rsid w:val="00AD783B"/>
    <w:rsid w:val="00AE2A8A"/>
    <w:rsid w:val="00AE2C80"/>
    <w:rsid w:val="00AE42C1"/>
    <w:rsid w:val="00AF0AF4"/>
    <w:rsid w:val="00AF574B"/>
    <w:rsid w:val="00AF5DD7"/>
    <w:rsid w:val="00B04182"/>
    <w:rsid w:val="00B11D21"/>
    <w:rsid w:val="00B146A0"/>
    <w:rsid w:val="00B172D6"/>
    <w:rsid w:val="00B178E2"/>
    <w:rsid w:val="00B21CE6"/>
    <w:rsid w:val="00B21F4E"/>
    <w:rsid w:val="00B26330"/>
    <w:rsid w:val="00B26353"/>
    <w:rsid w:val="00B32072"/>
    <w:rsid w:val="00B3390C"/>
    <w:rsid w:val="00B34BC9"/>
    <w:rsid w:val="00B3748F"/>
    <w:rsid w:val="00B42A61"/>
    <w:rsid w:val="00B47348"/>
    <w:rsid w:val="00B529E3"/>
    <w:rsid w:val="00B57F91"/>
    <w:rsid w:val="00B6441F"/>
    <w:rsid w:val="00B67347"/>
    <w:rsid w:val="00B702F5"/>
    <w:rsid w:val="00B733F9"/>
    <w:rsid w:val="00B7442B"/>
    <w:rsid w:val="00B76FF5"/>
    <w:rsid w:val="00B80F1E"/>
    <w:rsid w:val="00B8717D"/>
    <w:rsid w:val="00B9398F"/>
    <w:rsid w:val="00B97606"/>
    <w:rsid w:val="00BA1C1B"/>
    <w:rsid w:val="00BA38CD"/>
    <w:rsid w:val="00BA5C51"/>
    <w:rsid w:val="00BA6524"/>
    <w:rsid w:val="00BB56A8"/>
    <w:rsid w:val="00BC16F2"/>
    <w:rsid w:val="00BC238F"/>
    <w:rsid w:val="00BC3765"/>
    <w:rsid w:val="00BC3998"/>
    <w:rsid w:val="00BC5925"/>
    <w:rsid w:val="00BC6427"/>
    <w:rsid w:val="00BC6A5D"/>
    <w:rsid w:val="00BD2295"/>
    <w:rsid w:val="00BD349C"/>
    <w:rsid w:val="00BD43BF"/>
    <w:rsid w:val="00BE5745"/>
    <w:rsid w:val="00BE7C11"/>
    <w:rsid w:val="00BF085E"/>
    <w:rsid w:val="00BF5B99"/>
    <w:rsid w:val="00C02212"/>
    <w:rsid w:val="00C058E4"/>
    <w:rsid w:val="00C07CEE"/>
    <w:rsid w:val="00C1150E"/>
    <w:rsid w:val="00C11E5B"/>
    <w:rsid w:val="00C12D11"/>
    <w:rsid w:val="00C1606F"/>
    <w:rsid w:val="00C161D8"/>
    <w:rsid w:val="00C20D14"/>
    <w:rsid w:val="00C20D3F"/>
    <w:rsid w:val="00C27836"/>
    <w:rsid w:val="00C3080B"/>
    <w:rsid w:val="00C3160E"/>
    <w:rsid w:val="00C34AB6"/>
    <w:rsid w:val="00C3759C"/>
    <w:rsid w:val="00C41ACF"/>
    <w:rsid w:val="00C43B0F"/>
    <w:rsid w:val="00C441B4"/>
    <w:rsid w:val="00C4468A"/>
    <w:rsid w:val="00C528A8"/>
    <w:rsid w:val="00C54C7C"/>
    <w:rsid w:val="00C54ED0"/>
    <w:rsid w:val="00C553E7"/>
    <w:rsid w:val="00C56250"/>
    <w:rsid w:val="00C578A4"/>
    <w:rsid w:val="00C602E4"/>
    <w:rsid w:val="00C644A6"/>
    <w:rsid w:val="00C646FB"/>
    <w:rsid w:val="00C66474"/>
    <w:rsid w:val="00C6696E"/>
    <w:rsid w:val="00C80B08"/>
    <w:rsid w:val="00C82A45"/>
    <w:rsid w:val="00C8673A"/>
    <w:rsid w:val="00C900A9"/>
    <w:rsid w:val="00C92EBD"/>
    <w:rsid w:val="00C948F2"/>
    <w:rsid w:val="00CA1E81"/>
    <w:rsid w:val="00CA39B8"/>
    <w:rsid w:val="00CA4D37"/>
    <w:rsid w:val="00CA6467"/>
    <w:rsid w:val="00CB1DF2"/>
    <w:rsid w:val="00CB31CA"/>
    <w:rsid w:val="00CB379D"/>
    <w:rsid w:val="00CB6197"/>
    <w:rsid w:val="00CB6D96"/>
    <w:rsid w:val="00CC0F78"/>
    <w:rsid w:val="00CC1E6D"/>
    <w:rsid w:val="00CC33E0"/>
    <w:rsid w:val="00CC5A47"/>
    <w:rsid w:val="00CD088C"/>
    <w:rsid w:val="00CD76A6"/>
    <w:rsid w:val="00CE02BA"/>
    <w:rsid w:val="00CE3473"/>
    <w:rsid w:val="00CE3C3F"/>
    <w:rsid w:val="00CE4AD2"/>
    <w:rsid w:val="00CE4D3E"/>
    <w:rsid w:val="00CE51FF"/>
    <w:rsid w:val="00CE6B2E"/>
    <w:rsid w:val="00CF0816"/>
    <w:rsid w:val="00CF39B7"/>
    <w:rsid w:val="00CF50A2"/>
    <w:rsid w:val="00CF5A92"/>
    <w:rsid w:val="00D02775"/>
    <w:rsid w:val="00D116A1"/>
    <w:rsid w:val="00D15DBF"/>
    <w:rsid w:val="00D20E3F"/>
    <w:rsid w:val="00D2443D"/>
    <w:rsid w:val="00D30F67"/>
    <w:rsid w:val="00D3528B"/>
    <w:rsid w:val="00D35A6E"/>
    <w:rsid w:val="00D36005"/>
    <w:rsid w:val="00D53C20"/>
    <w:rsid w:val="00D6216A"/>
    <w:rsid w:val="00D65A24"/>
    <w:rsid w:val="00D67654"/>
    <w:rsid w:val="00D71E5E"/>
    <w:rsid w:val="00D72F01"/>
    <w:rsid w:val="00D7373D"/>
    <w:rsid w:val="00D75BBE"/>
    <w:rsid w:val="00D770A4"/>
    <w:rsid w:val="00D777B7"/>
    <w:rsid w:val="00D81D4A"/>
    <w:rsid w:val="00D84BC1"/>
    <w:rsid w:val="00D90234"/>
    <w:rsid w:val="00D9051E"/>
    <w:rsid w:val="00D906A8"/>
    <w:rsid w:val="00D90BC0"/>
    <w:rsid w:val="00D92212"/>
    <w:rsid w:val="00D95E20"/>
    <w:rsid w:val="00D96CBF"/>
    <w:rsid w:val="00DA18B7"/>
    <w:rsid w:val="00DA289E"/>
    <w:rsid w:val="00DB3B25"/>
    <w:rsid w:val="00DC06CF"/>
    <w:rsid w:val="00DC08B5"/>
    <w:rsid w:val="00DC3FF0"/>
    <w:rsid w:val="00DC462E"/>
    <w:rsid w:val="00DD1210"/>
    <w:rsid w:val="00DD38E5"/>
    <w:rsid w:val="00DD53A9"/>
    <w:rsid w:val="00DE445E"/>
    <w:rsid w:val="00DE5C68"/>
    <w:rsid w:val="00DE6620"/>
    <w:rsid w:val="00DF0405"/>
    <w:rsid w:val="00DF1C81"/>
    <w:rsid w:val="00DF6C6D"/>
    <w:rsid w:val="00E0242F"/>
    <w:rsid w:val="00E0377A"/>
    <w:rsid w:val="00E04985"/>
    <w:rsid w:val="00E05B65"/>
    <w:rsid w:val="00E070B1"/>
    <w:rsid w:val="00E100B0"/>
    <w:rsid w:val="00E11349"/>
    <w:rsid w:val="00E12AD1"/>
    <w:rsid w:val="00E12CFD"/>
    <w:rsid w:val="00E14326"/>
    <w:rsid w:val="00E243FB"/>
    <w:rsid w:val="00E3023A"/>
    <w:rsid w:val="00E315E9"/>
    <w:rsid w:val="00E42DE8"/>
    <w:rsid w:val="00E448E2"/>
    <w:rsid w:val="00E45B90"/>
    <w:rsid w:val="00E45F1A"/>
    <w:rsid w:val="00E5673F"/>
    <w:rsid w:val="00E742F5"/>
    <w:rsid w:val="00E76A43"/>
    <w:rsid w:val="00E76C6B"/>
    <w:rsid w:val="00E81327"/>
    <w:rsid w:val="00E81E0A"/>
    <w:rsid w:val="00E831BE"/>
    <w:rsid w:val="00E85CD6"/>
    <w:rsid w:val="00E8708C"/>
    <w:rsid w:val="00E92CA2"/>
    <w:rsid w:val="00E93924"/>
    <w:rsid w:val="00E93B50"/>
    <w:rsid w:val="00E978F0"/>
    <w:rsid w:val="00EA004E"/>
    <w:rsid w:val="00EA1F50"/>
    <w:rsid w:val="00EA6D15"/>
    <w:rsid w:val="00EA6EA4"/>
    <w:rsid w:val="00EB028F"/>
    <w:rsid w:val="00EB3E31"/>
    <w:rsid w:val="00EB4266"/>
    <w:rsid w:val="00EB5F94"/>
    <w:rsid w:val="00EB6357"/>
    <w:rsid w:val="00EC13C1"/>
    <w:rsid w:val="00EC16B5"/>
    <w:rsid w:val="00EE03CC"/>
    <w:rsid w:val="00EE6596"/>
    <w:rsid w:val="00EE66F8"/>
    <w:rsid w:val="00EE7FC6"/>
    <w:rsid w:val="00EF3848"/>
    <w:rsid w:val="00EF4217"/>
    <w:rsid w:val="00EF5BEB"/>
    <w:rsid w:val="00EF6590"/>
    <w:rsid w:val="00F028EE"/>
    <w:rsid w:val="00F03199"/>
    <w:rsid w:val="00F049DF"/>
    <w:rsid w:val="00F05AAE"/>
    <w:rsid w:val="00F0621D"/>
    <w:rsid w:val="00F13C98"/>
    <w:rsid w:val="00F2028A"/>
    <w:rsid w:val="00F202FA"/>
    <w:rsid w:val="00F3168A"/>
    <w:rsid w:val="00F50755"/>
    <w:rsid w:val="00F50C85"/>
    <w:rsid w:val="00F5252B"/>
    <w:rsid w:val="00F5573E"/>
    <w:rsid w:val="00F63FE2"/>
    <w:rsid w:val="00F75832"/>
    <w:rsid w:val="00F8499B"/>
    <w:rsid w:val="00F91022"/>
    <w:rsid w:val="00F91495"/>
    <w:rsid w:val="00FA650B"/>
    <w:rsid w:val="00FB15D3"/>
    <w:rsid w:val="00FB2034"/>
    <w:rsid w:val="00FB44F4"/>
    <w:rsid w:val="00FB4C58"/>
    <w:rsid w:val="00FC3E08"/>
    <w:rsid w:val="00FC7AB7"/>
    <w:rsid w:val="00FD4A49"/>
    <w:rsid w:val="00FE4375"/>
    <w:rsid w:val="00FE7447"/>
    <w:rsid w:val="00FF1274"/>
    <w:rsid w:val="00FF1DBC"/>
    <w:rsid w:val="00FF2DD1"/>
    <w:rsid w:val="00FF44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AD061CB"/>
  <w15:docId w15:val="{7B6CC007-3E8B-496F-A25C-E99B77D4E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01C8"/>
    <w:pPr>
      <w:spacing w:line="340" w:lineRule="atLeast"/>
    </w:pPr>
    <w:rPr>
      <w:rFonts w:ascii="Bosch Office Sans" w:hAnsi="Bosch Office Sans"/>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LStat">
    <w:name w:val="MLStat"/>
    <w:basedOn w:val="Normalny"/>
    <w:rsid w:val="001A2A47"/>
    <w:pPr>
      <w:spacing w:before="2" w:after="2" w:line="20" w:lineRule="exact"/>
      <w:ind w:left="2000" w:right="2000" w:firstLine="2000"/>
    </w:pPr>
    <w:rPr>
      <w:rFonts w:ascii="MLStat" w:hAnsi="MLStat"/>
      <w:noProof/>
      <w:sz w:val="2"/>
    </w:rPr>
  </w:style>
  <w:style w:type="paragraph" w:styleId="Nagwek">
    <w:name w:val="header"/>
    <w:basedOn w:val="Normalny"/>
    <w:rsid w:val="001A2A47"/>
    <w:pPr>
      <w:tabs>
        <w:tab w:val="center" w:pos="4153"/>
        <w:tab w:val="right" w:pos="8306"/>
      </w:tabs>
    </w:pPr>
  </w:style>
  <w:style w:type="paragraph" w:styleId="Stopka">
    <w:name w:val="footer"/>
    <w:basedOn w:val="Normalny"/>
    <w:rsid w:val="001A2A47"/>
    <w:pPr>
      <w:tabs>
        <w:tab w:val="center" w:pos="4153"/>
        <w:tab w:val="right" w:pos="8306"/>
      </w:tabs>
    </w:pPr>
  </w:style>
  <w:style w:type="paragraph" w:customStyle="1" w:styleId="Oberzeile">
    <w:name w:val="Oberzeile"/>
    <w:basedOn w:val="Normalny"/>
    <w:next w:val="Headline"/>
    <w:rsid w:val="001A2A47"/>
    <w:pPr>
      <w:spacing w:line="240" w:lineRule="auto"/>
    </w:pPr>
    <w:rPr>
      <w:sz w:val="30"/>
    </w:rPr>
  </w:style>
  <w:style w:type="paragraph" w:customStyle="1" w:styleId="Headline">
    <w:name w:val="Headline"/>
    <w:basedOn w:val="Normalny"/>
    <w:next w:val="Unterzeile"/>
    <w:rsid w:val="006C01C8"/>
    <w:pPr>
      <w:spacing w:line="240" w:lineRule="auto"/>
    </w:pPr>
    <w:rPr>
      <w:b/>
      <w:sz w:val="30"/>
      <w:szCs w:val="30"/>
    </w:rPr>
  </w:style>
  <w:style w:type="paragraph" w:customStyle="1" w:styleId="Unterzeile">
    <w:name w:val="Unterzeile"/>
    <w:basedOn w:val="Normalny"/>
    <w:next w:val="Normalny"/>
    <w:rsid w:val="001A2A47"/>
    <w:pPr>
      <w:spacing w:line="240" w:lineRule="auto"/>
    </w:pPr>
    <w:rPr>
      <w:sz w:val="30"/>
      <w:szCs w:val="30"/>
    </w:rPr>
  </w:style>
  <w:style w:type="paragraph" w:customStyle="1" w:styleId="Strichpunkt">
    <w:name w:val="Strichpunkt"/>
    <w:basedOn w:val="Normalny"/>
    <w:rsid w:val="001A2A47"/>
    <w:pPr>
      <w:numPr>
        <w:numId w:val="4"/>
      </w:numPr>
    </w:pPr>
  </w:style>
  <w:style w:type="paragraph" w:customStyle="1" w:styleId="Zwischenberschrift">
    <w:name w:val="Zwischenüberschrift"/>
    <w:basedOn w:val="Normalny"/>
    <w:next w:val="Normalny"/>
    <w:rsid w:val="006C01C8"/>
    <w:rPr>
      <w:b/>
    </w:rPr>
  </w:style>
  <w:style w:type="paragraph" w:customStyle="1" w:styleId="mlstat0">
    <w:name w:val="mlstat"/>
    <w:basedOn w:val="Normalny"/>
    <w:rsid w:val="006C01C8"/>
    <w:pPr>
      <w:spacing w:before="100" w:beforeAutospacing="1" w:after="100" w:afterAutospacing="1" w:line="240" w:lineRule="auto"/>
    </w:pPr>
    <w:rPr>
      <w:rFonts w:eastAsia="Calibri"/>
      <w:sz w:val="24"/>
      <w:szCs w:val="24"/>
      <w:lang w:eastAsia="de-DE"/>
    </w:rPr>
  </w:style>
  <w:style w:type="character" w:styleId="Hipercze">
    <w:name w:val="Hyperlink"/>
    <w:basedOn w:val="Domylnaczcionkaakapitu"/>
    <w:uiPriority w:val="99"/>
    <w:rsid w:val="001A2A47"/>
    <w:rPr>
      <w:color w:val="0000FF"/>
      <w:u w:val="single"/>
    </w:rPr>
  </w:style>
  <w:style w:type="paragraph" w:styleId="Tekstdymka">
    <w:name w:val="Balloon Text"/>
    <w:basedOn w:val="Normalny"/>
    <w:semiHidden/>
    <w:rsid w:val="001A2A47"/>
    <w:rPr>
      <w:rFonts w:ascii="Tahoma" w:hAnsi="Tahoma" w:cs="Tahoma"/>
      <w:sz w:val="16"/>
      <w:szCs w:val="16"/>
    </w:rPr>
  </w:style>
  <w:style w:type="character" w:styleId="UyteHipercze">
    <w:name w:val="FollowedHyperlink"/>
    <w:basedOn w:val="Domylnaczcionkaakapitu"/>
    <w:rsid w:val="001B0CCE"/>
    <w:rPr>
      <w:color w:val="606420"/>
      <w:u w:val="single"/>
    </w:rPr>
  </w:style>
  <w:style w:type="character" w:styleId="Odwoaniedokomentarza">
    <w:name w:val="annotation reference"/>
    <w:basedOn w:val="Domylnaczcionkaakapitu"/>
    <w:semiHidden/>
    <w:unhideWhenUsed/>
    <w:rsid w:val="00F03199"/>
    <w:rPr>
      <w:sz w:val="16"/>
      <w:szCs w:val="16"/>
    </w:rPr>
  </w:style>
  <w:style w:type="paragraph" w:styleId="Tekstkomentarza">
    <w:name w:val="annotation text"/>
    <w:basedOn w:val="Normalny"/>
    <w:link w:val="TekstkomentarzaZnak"/>
    <w:unhideWhenUsed/>
    <w:rsid w:val="00F03199"/>
    <w:pPr>
      <w:spacing w:line="240" w:lineRule="auto"/>
    </w:pPr>
    <w:rPr>
      <w:sz w:val="20"/>
      <w:szCs w:val="20"/>
    </w:rPr>
  </w:style>
  <w:style w:type="character" w:customStyle="1" w:styleId="TekstkomentarzaZnak">
    <w:name w:val="Tekst komentarza Znak"/>
    <w:basedOn w:val="Domylnaczcionkaakapitu"/>
    <w:link w:val="Tekstkomentarza"/>
    <w:rsid w:val="00F03199"/>
    <w:rPr>
      <w:rFonts w:ascii="Bosch Office Sans" w:hAnsi="Bosch Office Sans"/>
      <w:lang w:val="pl-PL" w:eastAsia="en-US"/>
    </w:rPr>
  </w:style>
  <w:style w:type="paragraph" w:customStyle="1" w:styleId="Default">
    <w:name w:val="Default"/>
    <w:rsid w:val="00B21CE6"/>
    <w:pPr>
      <w:autoSpaceDE w:val="0"/>
      <w:autoSpaceDN w:val="0"/>
      <w:adjustRightInd w:val="0"/>
    </w:pPr>
    <w:rPr>
      <w:rFonts w:ascii="Bosch Office Sans" w:hAnsi="Bosch Office Sans" w:cs="Bosch Office Sans"/>
      <w:color w:val="000000"/>
      <w:sz w:val="24"/>
      <w:szCs w:val="24"/>
    </w:rPr>
  </w:style>
  <w:style w:type="paragraph" w:styleId="NormalnyWeb">
    <w:name w:val="Normal (Web)"/>
    <w:basedOn w:val="Normalny"/>
    <w:uiPriority w:val="99"/>
    <w:semiHidden/>
    <w:unhideWhenUsed/>
    <w:rsid w:val="004A12BD"/>
    <w:pPr>
      <w:spacing w:before="100" w:beforeAutospacing="1" w:after="100" w:afterAutospacing="1" w:line="240" w:lineRule="auto"/>
    </w:pPr>
    <w:rPr>
      <w:rFonts w:ascii="Times New Roman" w:hAnsi="Times New Roman"/>
      <w:sz w:val="24"/>
      <w:szCs w:val="24"/>
      <w:lang w:eastAsia="de-DE"/>
    </w:rPr>
  </w:style>
  <w:style w:type="paragraph" w:styleId="Akapitzlist">
    <w:name w:val="List Paragraph"/>
    <w:basedOn w:val="Normalny"/>
    <w:uiPriority w:val="34"/>
    <w:qFormat/>
    <w:rsid w:val="00876C27"/>
    <w:pPr>
      <w:ind w:left="720"/>
      <w:contextualSpacing/>
    </w:pPr>
  </w:style>
  <w:style w:type="paragraph" w:styleId="Tematkomentarza">
    <w:name w:val="annotation subject"/>
    <w:basedOn w:val="Tekstkomentarza"/>
    <w:next w:val="Tekstkomentarza"/>
    <w:link w:val="TematkomentarzaZnak"/>
    <w:semiHidden/>
    <w:unhideWhenUsed/>
    <w:rsid w:val="00580CC0"/>
    <w:rPr>
      <w:b/>
      <w:bCs/>
    </w:rPr>
  </w:style>
  <w:style w:type="character" w:customStyle="1" w:styleId="TematkomentarzaZnak">
    <w:name w:val="Temat komentarza Znak"/>
    <w:basedOn w:val="TekstkomentarzaZnak"/>
    <w:link w:val="Tematkomentarza"/>
    <w:semiHidden/>
    <w:rsid w:val="00580CC0"/>
    <w:rPr>
      <w:rFonts w:ascii="Bosch Office Sans" w:hAnsi="Bosch Office Sans"/>
      <w:b/>
      <w:bCs/>
      <w:lang w:val="pl-PL" w:eastAsia="en-US"/>
    </w:rPr>
  </w:style>
  <w:style w:type="character" w:customStyle="1" w:styleId="viiyi">
    <w:name w:val="viiyi"/>
    <w:basedOn w:val="Domylnaczcionkaakapitu"/>
    <w:rsid w:val="00FE7447"/>
  </w:style>
  <w:style w:type="character" w:customStyle="1" w:styleId="jlqj4b">
    <w:name w:val="jlqj4b"/>
    <w:basedOn w:val="Domylnaczcionkaakapitu"/>
    <w:rsid w:val="00FE7447"/>
  </w:style>
  <w:style w:type="paragraph" w:styleId="Tekstprzypisukocowego">
    <w:name w:val="endnote text"/>
    <w:basedOn w:val="Normalny"/>
    <w:link w:val="TekstprzypisukocowegoZnak"/>
    <w:semiHidden/>
    <w:unhideWhenUsed/>
    <w:rsid w:val="00016FBC"/>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016FBC"/>
    <w:rPr>
      <w:rFonts w:ascii="Bosch Office Sans" w:hAnsi="Bosch Office Sans"/>
      <w:lang w:eastAsia="en-US"/>
    </w:rPr>
  </w:style>
  <w:style w:type="character" w:styleId="Odwoanieprzypisukocowego">
    <w:name w:val="endnote reference"/>
    <w:basedOn w:val="Domylnaczcionkaakapitu"/>
    <w:semiHidden/>
    <w:unhideWhenUsed/>
    <w:rsid w:val="00016F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00561774">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51424966">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07509802">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5635">
      <w:bodyDiv w:val="1"/>
      <w:marLeft w:val="0"/>
      <w:marRight w:val="0"/>
      <w:marTop w:val="0"/>
      <w:marBottom w:val="0"/>
      <w:divBdr>
        <w:top w:val="none" w:sz="0" w:space="0" w:color="auto"/>
        <w:left w:val="none" w:sz="0" w:space="0" w:color="auto"/>
        <w:bottom w:val="none" w:sz="0" w:space="0" w:color="auto"/>
        <w:right w:val="none" w:sz="0" w:space="0" w:color="auto"/>
      </w:divBdr>
      <w:divsChild>
        <w:div w:id="1411006217">
          <w:marLeft w:val="0"/>
          <w:marRight w:val="0"/>
          <w:marTop w:val="0"/>
          <w:marBottom w:val="0"/>
          <w:divBdr>
            <w:top w:val="none" w:sz="0" w:space="0" w:color="auto"/>
            <w:left w:val="none" w:sz="0" w:space="0" w:color="auto"/>
            <w:bottom w:val="none" w:sz="0" w:space="0" w:color="auto"/>
            <w:right w:val="none" w:sz="0" w:space="0" w:color="auto"/>
          </w:divBdr>
        </w:div>
      </w:divsChild>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808625669">
      <w:bodyDiv w:val="1"/>
      <w:marLeft w:val="0"/>
      <w:marRight w:val="0"/>
      <w:marTop w:val="0"/>
      <w:marBottom w:val="0"/>
      <w:divBdr>
        <w:top w:val="none" w:sz="0" w:space="0" w:color="auto"/>
        <w:left w:val="none" w:sz="0" w:space="0" w:color="auto"/>
        <w:bottom w:val="none" w:sz="0" w:space="0" w:color="auto"/>
        <w:right w:val="none" w:sz="0" w:space="0" w:color="auto"/>
      </w:divBdr>
    </w:div>
    <w:div w:id="1828786082">
      <w:bodyDiv w:val="1"/>
      <w:marLeft w:val="0"/>
      <w:marRight w:val="0"/>
      <w:marTop w:val="0"/>
      <w:marBottom w:val="0"/>
      <w:divBdr>
        <w:top w:val="none" w:sz="0" w:space="0" w:color="auto"/>
        <w:left w:val="none" w:sz="0" w:space="0" w:color="auto"/>
        <w:bottom w:val="none" w:sz="0" w:space="0" w:color="auto"/>
        <w:right w:val="none" w:sz="0" w:space="0" w:color="auto"/>
      </w:divBdr>
    </w:div>
    <w:div w:id="201333281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68799267">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asa.pl" TargetMode="External"/><Relationship Id="rId18" Type="http://schemas.openxmlformats.org/officeDocument/2006/relationships/hyperlink" Target="http://www.twitter.com/BoschPresse"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bosch.pl" TargetMode="External"/><Relationship Id="rId17" Type="http://schemas.openxmlformats.org/officeDocument/2006/relationships/hyperlink" Target="http://www.bosch-presse.de"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iot.bosch.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ukasz.kalucki@pl.bosch.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osch.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acebook.com/BoschPolska"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2" ma:contentTypeDescription="Ein neues Dokument erstellen." ma:contentTypeScope="" ma:versionID="0d883968ef0fab9560c50f8659c0e450">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d32cf24528d6cfeb0cd4c875b6d92321"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8325E-3603-47F1-B74C-E7C3C413D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EDB887-E600-48A2-9FD2-97E546949CF3}">
  <ds:schemaRefs>
    <ds:schemaRef ds:uri="http://schemas.microsoft.com/sharepoint/v3/contenttype/forms"/>
  </ds:schemaRefs>
</ds:datastoreItem>
</file>

<file path=customXml/itemProps3.xml><?xml version="1.0" encoding="utf-8"?>
<ds:datastoreItem xmlns:ds="http://schemas.openxmlformats.org/officeDocument/2006/customXml" ds:itemID="{A106E24B-2B26-4521-B738-467D6B486AB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c8e8157-6f2d-460e-b4a0-22559347f26f"/>
    <ds:schemaRef ds:uri="9f0ed2da-0cdc-4fcf-9ec0-60410b6d33b9"/>
    <ds:schemaRef ds:uri="http://www.w3.org/XML/1998/namespace"/>
    <ds:schemaRef ds:uri="http://purl.org/dc/dcmitype/"/>
  </ds:schemaRefs>
</ds:datastoreItem>
</file>

<file path=customXml/itemProps4.xml><?xml version="1.0" encoding="utf-8"?>
<ds:datastoreItem xmlns:ds="http://schemas.openxmlformats.org/officeDocument/2006/customXml" ds:itemID="{B8001F93-BA88-48E9-B5F9-CFE677AEFDCD}">
  <ds:schemaRefs>
    <ds:schemaRef ds:uri="http://schemas.openxmlformats.org/officeDocument/2006/bibliography"/>
  </ds:schemaRefs>
</ds:datastoreItem>
</file>

<file path=docMetadata/LabelInfo.xml><?xml version="1.0" encoding="utf-8"?>
<clbl:labelList xmlns:clbl="http://schemas.microsoft.com/office/2020/mipLabelMetadata">
  <clbl:label id="{72f988bf-86f1-41af-91ab-2d7cd011db47}" enabled="0" method="" siteId="{72f988bf-86f1-41af-91ab-2d7cd011db4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6812</Characters>
  <Application>Microsoft Office Word</Application>
  <DocSecurity>0</DocSecurity>
  <Lines>56</Lines>
  <Paragraphs>15</Paragraphs>
  <ScaleCrop>false</ScaleCrop>
  <HeadingPairs>
    <vt:vector size="6" baseType="variant">
      <vt:variant>
        <vt:lpstr>Tytuł</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BOSCH Group</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Fischer Annett (C/CGC-EC2)</dc:creator>
  <cp:lastModifiedBy>Kalucki Lukasz (C/CGR-PL)</cp:lastModifiedBy>
  <cp:revision>2</cp:revision>
  <cp:lastPrinted>2021-02-23T11:04:00Z</cp:lastPrinted>
  <dcterms:created xsi:type="dcterms:W3CDTF">2021-10-06T08:12:00Z</dcterms:created>
  <dcterms:modified xsi:type="dcterms:W3CDTF">2021-10-06T08:12:00Z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