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371" w:rsidRDefault="00201371" w:rsidP="00201371">
      <w:pPr>
        <w:pStyle w:val="Headline"/>
        <w:jc w:val="both"/>
      </w:pPr>
    </w:p>
    <w:p w:rsidR="00201371" w:rsidRDefault="00201371" w:rsidP="00201371">
      <w:pPr>
        <w:pStyle w:val="Headline"/>
        <w:jc w:val="both"/>
      </w:pPr>
    </w:p>
    <w:p w:rsidR="00E74162" w:rsidRDefault="00E74162" w:rsidP="00201371">
      <w:pPr>
        <w:pStyle w:val="Headline"/>
        <w:jc w:val="both"/>
      </w:pPr>
    </w:p>
    <w:p w:rsidR="00E74162" w:rsidRDefault="00E74162" w:rsidP="00201371">
      <w:pPr>
        <w:pStyle w:val="Headline"/>
        <w:jc w:val="both"/>
      </w:pPr>
    </w:p>
    <w:p w:rsidR="003D505D" w:rsidRPr="00BC1819" w:rsidRDefault="009F4BB0" w:rsidP="00201371">
      <w:pPr>
        <w:pStyle w:val="Oberzeile"/>
        <w:jc w:val="both"/>
        <w:rPr>
          <w:b/>
        </w:rPr>
      </w:pPr>
      <w:bookmarkStart w:id="0" w:name="_GoBack"/>
      <w:r>
        <w:rPr>
          <w:b/>
        </w:rPr>
        <w:t>50</w:t>
      </w:r>
      <w:r w:rsidR="004161E8">
        <w:rPr>
          <w:b/>
        </w:rPr>
        <w:t xml:space="preserve"> lat</w:t>
      </w:r>
      <w:r>
        <w:rPr>
          <w:b/>
        </w:rPr>
        <w:t xml:space="preserve"> kompetencji Bosch Power Tools w dziedzinie akumulatorów</w:t>
      </w:r>
    </w:p>
    <w:bookmarkEnd w:id="0"/>
    <w:p w:rsidR="003D505D" w:rsidRPr="00BC1819" w:rsidRDefault="009F4BB0" w:rsidP="00201371">
      <w:pPr>
        <w:pStyle w:val="Headline"/>
        <w:jc w:val="both"/>
        <w:rPr>
          <w:b/>
        </w:rPr>
      </w:pPr>
      <w:r>
        <w:t xml:space="preserve">Pierwsze elektronarzędzia akumulatorowe pojawiły się już w 1969 roku </w:t>
      </w:r>
    </w:p>
    <w:p w:rsidR="00201371" w:rsidRPr="00BC1819" w:rsidRDefault="00201371" w:rsidP="00201371">
      <w:pPr>
        <w:jc w:val="both"/>
      </w:pPr>
    </w:p>
    <w:p w:rsidR="0005459C" w:rsidRPr="00BC1819" w:rsidRDefault="009F4BB0" w:rsidP="00201371">
      <w:pPr>
        <w:pStyle w:val="Strapline"/>
        <w:numPr>
          <w:ilvl w:val="0"/>
          <w:numId w:val="7"/>
        </w:numPr>
        <w:jc w:val="both"/>
      </w:pPr>
      <w:r>
        <w:t xml:space="preserve">Bosch pionierem w historii </w:t>
      </w:r>
      <w:r w:rsidR="004161E8">
        <w:t xml:space="preserve">rozwoju </w:t>
      </w:r>
      <w:r>
        <w:t>akumulatorów</w:t>
      </w:r>
    </w:p>
    <w:p w:rsidR="0005459C" w:rsidRPr="00BC1819" w:rsidRDefault="009F4BB0" w:rsidP="00E74162">
      <w:pPr>
        <w:pStyle w:val="Strapline"/>
        <w:numPr>
          <w:ilvl w:val="0"/>
          <w:numId w:val="7"/>
        </w:numPr>
      </w:pPr>
      <w:r>
        <w:t>Konsekwentna rozbudowa segmentu narzędzi akumulatorowych dla profesjonalistów i majsterkowiczów</w:t>
      </w:r>
    </w:p>
    <w:p w:rsidR="0005459C" w:rsidRPr="00BC1819" w:rsidRDefault="0005459C" w:rsidP="00201371">
      <w:pPr>
        <w:jc w:val="both"/>
      </w:pPr>
    </w:p>
    <w:p w:rsidR="00201371" w:rsidRDefault="009F4BB0" w:rsidP="00201371">
      <w:pPr>
        <w:jc w:val="both"/>
      </w:pPr>
      <w:r>
        <w:t xml:space="preserve">Przed 50 laty Bosch Power Tools wprowadził na rynek pierwsze elektronarzędzia akumulatorowe: sekator i wiertarkę z akumulatorami wieszanymi na ramieniu. Akumulator ołowiowo-żelowy o napięciu 12 V przypominał z wyglądu akumulator samochodowy i ważył w 1969 roku 5,5 kg. Już wtedy umożliwiał pracę sekatorem przez całą godzinę. Można nim było przyciąć 20 m żywopłotu. Potem konieczne było naładowanie akumulatora, co trwało 6–8 godzin. </w:t>
      </w:r>
      <w:r w:rsidR="00201371">
        <w:t>To rozwiązanie</w:t>
      </w:r>
      <w:r>
        <w:t xml:space="preserve"> Bosch stało się fundamentem rozwoju innych elektronarzędzi </w:t>
      </w:r>
      <w:r w:rsidR="002A6F08">
        <w:t>bezprzewodowych</w:t>
      </w:r>
      <w:r>
        <w:t xml:space="preserve">. </w:t>
      </w:r>
    </w:p>
    <w:p w:rsidR="00201371" w:rsidRDefault="00201371" w:rsidP="00201371">
      <w:pPr>
        <w:jc w:val="both"/>
      </w:pPr>
    </w:p>
    <w:p w:rsidR="00201371" w:rsidRDefault="009F4BB0" w:rsidP="00201371">
      <w:pPr>
        <w:jc w:val="both"/>
      </w:pPr>
      <w:r>
        <w:t xml:space="preserve">– </w:t>
      </w:r>
      <w:r w:rsidRPr="00201371">
        <w:rPr>
          <w:i/>
        </w:rPr>
        <w:t>Nasze kompetencje w dziedzinie akumulatorów stanowią podstawę innowacji wprowadzonych</w:t>
      </w:r>
      <w:r w:rsidR="00201371">
        <w:rPr>
          <w:i/>
        </w:rPr>
        <w:t xml:space="preserve"> w ostatnich dziesięcioleciach. </w:t>
      </w:r>
      <w:r w:rsidRPr="00201371">
        <w:rPr>
          <w:i/>
        </w:rPr>
        <w:t>Nadajemy kierunek rozwojowi techniki w</w:t>
      </w:r>
      <w:r w:rsidR="002A6F08">
        <w:rPr>
          <w:i/>
        </w:rPr>
        <w:t xml:space="preserve"> całej</w:t>
      </w:r>
      <w:r w:rsidRPr="00201371">
        <w:rPr>
          <w:i/>
        </w:rPr>
        <w:t xml:space="preserve"> branży, a prowadzone przez nas prace wciąż mają pionierski charakter</w:t>
      </w:r>
      <w:r>
        <w:t xml:space="preserve"> – wyjaśnia Henk Becker, prezes zarządu spółki Robert Bosch Power Tools GmbH. </w:t>
      </w:r>
    </w:p>
    <w:p w:rsidR="00201371" w:rsidRDefault="00201371" w:rsidP="00201371">
      <w:pPr>
        <w:jc w:val="both"/>
      </w:pPr>
    </w:p>
    <w:p w:rsidR="009F4BB0" w:rsidRPr="009F4BB0" w:rsidRDefault="009F4BB0" w:rsidP="00201371">
      <w:pPr>
        <w:jc w:val="both"/>
      </w:pPr>
      <w:r>
        <w:t xml:space="preserve">– </w:t>
      </w:r>
      <w:r w:rsidRPr="00201371">
        <w:rPr>
          <w:i/>
        </w:rPr>
        <w:t>Naszą ambicją jest oferowanie najmniejszych i najwydajniejszych akumulatorów na rynku, a</w:t>
      </w:r>
      <w:r w:rsidR="002A6F08">
        <w:rPr>
          <w:i/>
        </w:rPr>
        <w:t xml:space="preserve"> długofalowym</w:t>
      </w:r>
      <w:r w:rsidRPr="00201371">
        <w:rPr>
          <w:i/>
        </w:rPr>
        <w:t xml:space="preserve"> celem</w:t>
      </w:r>
      <w:r w:rsidR="002A6F08">
        <w:rPr>
          <w:i/>
        </w:rPr>
        <w:t xml:space="preserve"> jest</w:t>
      </w:r>
      <w:r w:rsidRPr="00201371">
        <w:rPr>
          <w:i/>
        </w:rPr>
        <w:t xml:space="preserve"> zastąpienie narzędzi sieciowych narzędziami bezprzewodowymi. Narzędzia takie ułatwiają pracę naszym użytkownikom – czy to w domu i ogrodzie, czy w warsztatach i na budowach.</w:t>
      </w:r>
    </w:p>
    <w:p w:rsidR="009F4BB0" w:rsidRDefault="009F4BB0" w:rsidP="00201371">
      <w:pPr>
        <w:jc w:val="both"/>
      </w:pPr>
    </w:p>
    <w:p w:rsidR="009F4BB0" w:rsidRPr="009F4BB0" w:rsidRDefault="009F4BB0" w:rsidP="00201371">
      <w:pPr>
        <w:jc w:val="both"/>
      </w:pPr>
      <w:r>
        <w:t xml:space="preserve">Bosch konsekwentnie rozszerzał swoje kompetencje w dziedzinie techniki akumulatorowej i już pięć lat później wprowadził na rynek nożyce do trawy, które były pierwszym elektronarzędziem z wbudowanym akumulatorem dla ogrodników hobbystów.  Szerokość cięcia narzędzia wynosiła 80 mm, a akumulator pozwalał na cięcie przez ok. 45 minut krawędzi trawnika, mniejszych fragmentów trawy lub </w:t>
      </w:r>
      <w:r>
        <w:lastRenderedPageBreak/>
        <w:t>krzewów ozdobnych. Bosch po raz pierwszy zastosował wtedy nową technikę ogniw akumulatorowych: Nożyce były zasilane akumulatorem suchym z czterema ogniwami niklowo-kadmowymi (</w:t>
      </w:r>
      <w:proofErr w:type="spellStart"/>
      <w:r>
        <w:t>NiCd</w:t>
      </w:r>
      <w:proofErr w:type="spellEnd"/>
      <w:r>
        <w:t xml:space="preserve">). </w:t>
      </w:r>
      <w:r w:rsidR="00053011">
        <w:t>Najważniejszą zaletą</w:t>
      </w:r>
      <w:r>
        <w:t xml:space="preserve"> tego akumulatora </w:t>
      </w:r>
      <w:r w:rsidR="00053011">
        <w:t>jest</w:t>
      </w:r>
      <w:r>
        <w:t xml:space="preserve"> długa żywotność. Można go było ładować kilkaset razy. To </w:t>
      </w:r>
      <w:r w:rsidR="00053011">
        <w:t>spotkało się z entuzjazmem</w:t>
      </w:r>
      <w:r>
        <w:t xml:space="preserve"> </w:t>
      </w:r>
      <w:r w:rsidR="00053011">
        <w:t>użytkowników</w:t>
      </w:r>
      <w:r>
        <w:t xml:space="preserve">: dzięki akumulatorowym nożycom do trawy firmy Bosch w Republice Federalnej Niemiec stworzono w 1974 roku rynek bezprzewodowych elektronarzędzi i narzędzi ogrodowych. Segment </w:t>
      </w:r>
      <w:r w:rsidR="002A6F08">
        <w:t xml:space="preserve">narzędzi </w:t>
      </w:r>
      <w:r>
        <w:t>akumulatorowy</w:t>
      </w:r>
      <w:r w:rsidR="002A6F08">
        <w:t>ch</w:t>
      </w:r>
      <w:r>
        <w:t xml:space="preserve"> w Bosch nabrał wiatru w żagle.</w:t>
      </w:r>
    </w:p>
    <w:p w:rsidR="009F4BB0" w:rsidRDefault="009F4BB0" w:rsidP="00201371">
      <w:pPr>
        <w:jc w:val="both"/>
      </w:pPr>
    </w:p>
    <w:p w:rsidR="009F4BB0" w:rsidRPr="009F4BB0" w:rsidRDefault="009F4BB0" w:rsidP="00201371">
      <w:pPr>
        <w:jc w:val="both"/>
      </w:pPr>
      <w:r>
        <w:t xml:space="preserve">Kolejny kamień milowy firma Bosch wyznaczyła w 1984 roku, wprowadzając na rynek pierwszy akumulatorowy młot udarowo-obrotowy GBH 24 V dla użytkowników profesjonalnych. Wprowadzając technikę akumulatorową w tych narzędziach, Bosch wyszedł naprzeciw potrzebom profesjonalistów i umocnił swoją pozycję pioniera w </w:t>
      </w:r>
      <w:r w:rsidR="002A6F08">
        <w:t xml:space="preserve">branży </w:t>
      </w:r>
      <w:r>
        <w:t xml:space="preserve">elektronarzędzi z zasilaniem akumulatorowym. Akumulatorowy młot udarowo-obrotowy oferował </w:t>
      </w:r>
      <w:r w:rsidR="002A6F08">
        <w:t xml:space="preserve">jako jedyny </w:t>
      </w:r>
      <w:r>
        <w:t>możliwość wykonania pewnych prac bez dostępu do gniazda sieciowego, np. prac montażowych w przeżywającej wówczas renesans branży budowy domów z prefabrykatów. Budowniczy rusztowań potrzebowali narzędzi akumulatorowych, aby na samej górze wywiercić otwory w ścianach budynku, zaś elektrycy, aby zamontować anteny i odgromniki</w:t>
      </w:r>
      <w:r w:rsidR="008B50CB">
        <w:t xml:space="preserve"> (dawna nazwa ograniczników przepięć)</w:t>
      </w:r>
      <w:r>
        <w:t>. Młot GBH 24 V oferował użytkownikom profesjonalnym elastyczność działania przy równocześnie wysokiej mocy i wydajności. Podstawą tego był suchy akumulator z 20 ogniwami niklowo-kadmowymi, których rezystancja wewnętrzna była o ponad jedną trzecią niższa niż w przypadku akumulatorów konwencjonalnych, co zapewniało wysoką sprawność: na jednym cyklu ładowania użytkownik mógł wywiercić ponad 60 otworów.</w:t>
      </w:r>
    </w:p>
    <w:p w:rsidR="009F4BB0" w:rsidRDefault="009F4BB0" w:rsidP="00201371">
      <w:pPr>
        <w:jc w:val="both"/>
      </w:pPr>
    </w:p>
    <w:p w:rsidR="00265069" w:rsidRDefault="009F4BB0" w:rsidP="00201371">
      <w:pPr>
        <w:jc w:val="both"/>
      </w:pPr>
      <w:r>
        <w:t xml:space="preserve">W 1998 roku </w:t>
      </w:r>
      <w:r w:rsidR="008B50CB">
        <w:t>pojawiła się</w:t>
      </w:r>
      <w:r>
        <w:t xml:space="preserve"> seria innowacyjnych wiertarko-wkrętarek akumulatorowych dla profesjonalistów: dwa modele o napięciu 14,4 i 12 V były wyposażone w akumulatory wykonane z ogniw produkowanych bez użycia kadmu. Akumulatory niklowo-metalowo-wodorkowe (</w:t>
      </w:r>
      <w:proofErr w:type="spellStart"/>
      <w:r>
        <w:t>NiMH</w:t>
      </w:r>
      <w:proofErr w:type="spellEnd"/>
      <w:r>
        <w:t>) były bardziej kompaktowe</w:t>
      </w:r>
      <w:r w:rsidR="008B50CB">
        <w:t xml:space="preserve"> </w:t>
      </w:r>
      <w:r>
        <w:t xml:space="preserve">i lżejsze od konwencjonalnych akumulatorów niklowo-kadmowych, a przy tym miały większą pojemność. Akumulator </w:t>
      </w:r>
      <w:proofErr w:type="spellStart"/>
      <w:r>
        <w:t>NiMH</w:t>
      </w:r>
      <w:proofErr w:type="spellEnd"/>
      <w:r>
        <w:t xml:space="preserve"> 2,0 Ah oferował wprawdzie taką samą pojemność jak akumulator </w:t>
      </w:r>
      <w:proofErr w:type="spellStart"/>
      <w:r>
        <w:t>NiCd</w:t>
      </w:r>
      <w:proofErr w:type="spellEnd"/>
      <w:r w:rsidR="006E50D2">
        <w:t xml:space="preserve"> 2,0 Ah</w:t>
      </w:r>
      <w:r>
        <w:t>, ale był o 20% lżejszy i o jedną trzecią mniejszy.</w:t>
      </w:r>
    </w:p>
    <w:p w:rsidR="009F4BB0" w:rsidRDefault="009F4BB0" w:rsidP="00201371">
      <w:pPr>
        <w:jc w:val="both"/>
      </w:pPr>
    </w:p>
    <w:p w:rsidR="00A81E98" w:rsidRDefault="009F4BB0" w:rsidP="00201371">
      <w:pPr>
        <w:jc w:val="both"/>
      </w:pPr>
      <w:r>
        <w:t xml:space="preserve">W roku 2003 rynek narzędzi bezprzewodowych zrewolucjonizowała pierwsza na świecie wkrętarka akumulatorowa IXO wyposażona w akumulator </w:t>
      </w:r>
      <w:proofErr w:type="spellStart"/>
      <w:r w:rsidR="006E50D2">
        <w:t>litowo</w:t>
      </w:r>
      <w:proofErr w:type="spellEnd"/>
      <w:r>
        <w:t>-jonowy (Li-</w:t>
      </w:r>
      <w:r w:rsidR="006E50D2">
        <w:t>ino</w:t>
      </w:r>
      <w:r>
        <w:t xml:space="preserve">). To cieszące się wyjątkową popularnością elektronarzędzie sprzedało się na całym świecie w ponad 18 milionach egzemplarzy i od dawna ma status narzędzia kultowego. Dzięki technologii </w:t>
      </w:r>
      <w:proofErr w:type="spellStart"/>
      <w:r w:rsidR="006E50D2">
        <w:t>litowo</w:t>
      </w:r>
      <w:proofErr w:type="spellEnd"/>
      <w:r>
        <w:t xml:space="preserve">-jonowej, która w tamtych czasach znana była jedynie z telefonów komórkowych, wkrętarka IXO była zawsze gotowa </w:t>
      </w:r>
      <w:r>
        <w:lastRenderedPageBreak/>
        <w:t xml:space="preserve">do użycia, a jej akumulator nie rozładowywał się samoczynnie ani nie wykazywał efektu pamięci: nawet po roku nieużywania </w:t>
      </w:r>
      <w:r w:rsidR="00BE1017">
        <w:t>akumulator nadal działał</w:t>
      </w:r>
      <w:r>
        <w:t xml:space="preserve">, a </w:t>
      </w:r>
      <w:r w:rsidR="00BE1017">
        <w:t xml:space="preserve">jego </w:t>
      </w:r>
      <w:r w:rsidR="00A81E98">
        <w:t>,</w:t>
      </w:r>
      <w:r>
        <w:t xml:space="preserve"> skutkowało obniżeniem jego pojemności. Ponadto same ogniwa akumulatorowe były nawet o 40% lżejsze od konwencjonalnych ogniw niklowo-kadmowych: wkrętarka IXO ważyła 300 g i była dzięki temu lekka oraz poręczna.</w:t>
      </w:r>
    </w:p>
    <w:p w:rsidR="009F4BB0" w:rsidRPr="00A81E98" w:rsidRDefault="00A81E98" w:rsidP="00A81E98">
      <w:pPr>
        <w:spacing w:before="100" w:beforeAutospacing="1" w:after="225" w:line="360" w:lineRule="auto"/>
        <w:jc w:val="both"/>
      </w:pPr>
      <w:r>
        <w:t xml:space="preserve">W 2019 roku </w:t>
      </w:r>
      <w:r w:rsidRPr="00A81E98">
        <w:t xml:space="preserve">wychodząc naprzeciw oczekiwaniom nawet najbardziej wymagających profesjonalnych użytkowników elektronarzędzi, firma Bosch </w:t>
      </w:r>
      <w:proofErr w:type="spellStart"/>
      <w:r>
        <w:t>wprowdziła</w:t>
      </w:r>
      <w:proofErr w:type="spellEnd"/>
      <w:r w:rsidRPr="00A81E98">
        <w:t xml:space="preserve"> na rynek nową serię akumulatorów ProCORE18V. Akumulatory zaprojektowano tak, aby maksymalnie zwiększyć ich wydajność i ograniczyć wagę. Lżejszy akumulator redukuje obciążenie użytkownika, co pozwala na szybszą i bardziej efektywną pracę. </w:t>
      </w:r>
    </w:p>
    <w:p w:rsidR="00407757" w:rsidRPr="00CF02B5" w:rsidRDefault="009F4BB0" w:rsidP="00CF02B5">
      <w:pPr>
        <w:jc w:val="both"/>
      </w:pPr>
      <w:r>
        <w:t>Jak widać, z biegiem lat akumulatory stawały się coraz bardziej kompaktowe, a przy tym wydajniejsze.</w:t>
      </w:r>
      <w:r w:rsidR="00BE1017">
        <w:t xml:space="preserve"> </w:t>
      </w:r>
      <w:r>
        <w:t xml:space="preserve">– </w:t>
      </w:r>
      <w:r w:rsidRPr="00BE1017">
        <w:rPr>
          <w:i/>
        </w:rPr>
        <w:t>Stale rozszerzamy program naszych systemów akumulatorowych, aby dzięki 50-letniemu doświadczeniu w technice akumulatorowej oferować użytkownikom kolejne innowacje, optym</w:t>
      </w:r>
      <w:r w:rsidR="00BE1017" w:rsidRPr="00BE1017">
        <w:rPr>
          <w:i/>
        </w:rPr>
        <w:t>alnie dopasowane do ich potrzeb</w:t>
      </w:r>
      <w:r w:rsidR="00BE1017">
        <w:t xml:space="preserve"> – podsumowuje Becker. </w:t>
      </w:r>
    </w:p>
    <w:sectPr w:rsidR="00407757" w:rsidRPr="00CF02B5" w:rsidSect="00C0139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E48" w:rsidRDefault="001C4E48">
      <w:r>
        <w:separator/>
      </w:r>
    </w:p>
  </w:endnote>
  <w:endnote w:type="continuationSeparator" w:id="0">
    <w:p w:rsidR="001C4E48" w:rsidRDefault="001C4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359" w:rsidRPr="00A655D3" w:rsidRDefault="002C6CA6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  <w:szCs w:val="15"/>
      </w:rPr>
      <w:t xml:space="preserve">Strona </w:t>
    </w:r>
    <w:r w:rsidR="00CD5EA8" w:rsidRPr="00A655D3">
      <w:rPr>
        <w:rFonts w:ascii="Bosch Office Sans" w:hAnsi="Bosch Office Sans"/>
        <w:sz w:val="15"/>
        <w:szCs w:val="15"/>
      </w:rPr>
      <w:fldChar w:fldCharType="begin"/>
    </w:r>
    <w:r w:rsidR="00E73359" w:rsidRPr="00A655D3">
      <w:rPr>
        <w:rFonts w:ascii="Bosch Office Sans" w:hAnsi="Bosch Office Sans"/>
        <w:sz w:val="15"/>
        <w:szCs w:val="15"/>
      </w:rPr>
      <w:instrText xml:space="preserve"> PAGE   \* MERGEFORMAT </w:instrText>
    </w:r>
    <w:r w:rsidR="00CD5EA8" w:rsidRPr="00A655D3">
      <w:rPr>
        <w:rFonts w:ascii="Bosch Office Sans" w:hAnsi="Bosch Office Sans"/>
        <w:sz w:val="15"/>
        <w:szCs w:val="15"/>
      </w:rPr>
      <w:fldChar w:fldCharType="separate"/>
    </w:r>
    <w:r w:rsidR="00CF65C5">
      <w:rPr>
        <w:rFonts w:ascii="Bosch Office Sans" w:hAnsi="Bosch Office Sans"/>
        <w:sz w:val="15"/>
        <w:szCs w:val="15"/>
      </w:rPr>
      <w:t>2</w:t>
    </w:r>
    <w:r w:rsidR="00CD5EA8" w:rsidRPr="00A655D3">
      <w:rPr>
        <w:rFonts w:ascii="Bosch Office Sans" w:hAnsi="Bosch Office Sans"/>
        <w:sz w:val="15"/>
        <w:szCs w:val="15"/>
      </w:rPr>
      <w:fldChar w:fldCharType="end"/>
    </w:r>
    <w:r>
      <w:rPr>
        <w:rFonts w:ascii="Bosch Office Sans" w:hAnsi="Bosch Office Sans"/>
        <w:sz w:val="15"/>
        <w:szCs w:val="15"/>
      </w:rPr>
      <w:t xml:space="preserve"> z </w:t>
    </w:r>
    <w:r w:rsidR="00671529">
      <w:rPr>
        <w:rFonts w:ascii="Bosch Office Sans" w:hAnsi="Bosch Office Sans"/>
        <w:sz w:val="15"/>
        <w:szCs w:val="15"/>
      </w:rPr>
      <w:fldChar w:fldCharType="begin"/>
    </w:r>
    <w:r w:rsidR="00671529">
      <w:rPr>
        <w:rFonts w:ascii="Bosch Office Sans" w:hAnsi="Bosch Office Sans"/>
        <w:sz w:val="15"/>
        <w:szCs w:val="15"/>
      </w:rPr>
      <w:instrText xml:space="preserve"> NUMPAGES   \* MERGEFORMAT </w:instrText>
    </w:r>
    <w:r w:rsidR="00671529">
      <w:rPr>
        <w:rFonts w:ascii="Bosch Office Sans" w:hAnsi="Bosch Office Sans"/>
        <w:sz w:val="15"/>
        <w:szCs w:val="15"/>
      </w:rPr>
      <w:fldChar w:fldCharType="separate"/>
    </w:r>
    <w:r w:rsidR="00CF65C5">
      <w:rPr>
        <w:rFonts w:ascii="Bosch Office Sans" w:hAnsi="Bosch Office Sans"/>
        <w:sz w:val="15"/>
        <w:szCs w:val="15"/>
      </w:rPr>
      <w:t>3</w:t>
    </w:r>
    <w:r w:rsidR="00671529">
      <w:rPr>
        <w:rFonts w:ascii="Bosch Office Sans" w:hAnsi="Bosch Office Sans"/>
        <w:sz w:val="15"/>
        <w:szCs w:val="15"/>
      </w:rPr>
      <w:fldChar w:fldCharType="end"/>
    </w:r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359" w:rsidRPr="00A655D3" w:rsidRDefault="00E73359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E48" w:rsidRDefault="001C4E48">
      <w:r>
        <w:separator/>
      </w:r>
    </w:p>
  </w:footnote>
  <w:footnote w:type="continuationSeparator" w:id="0">
    <w:p w:rsidR="001C4E48" w:rsidRDefault="001C4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hAnsi="Bosch Office Sans"/>
        <w:sz w:val="20"/>
      </w:rPr>
      <w:tab/>
    </w:r>
    <w:r>
      <w:rPr>
        <w:rFonts w:ascii="Bosch Office Sans" w:hAnsi="Bosch Office Sans"/>
        <w:color w:val="000000"/>
        <w:sz w:val="20"/>
      </w:rPr>
      <w:t xml:space="preserve"> </w:t>
    </w:r>
  </w:p>
  <w:p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>
      <w:rPr>
        <w:sz w:val="2"/>
        <w:szCs w:val="2"/>
      </w:rPr>
      <w:t xml:space="preserve"> </w:t>
    </w:r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359" w:rsidRPr="00A655D3" w:rsidRDefault="00201371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z w:val="21"/>
      </w:rPr>
      <w:t>Październik</w:t>
    </w:r>
    <w:r w:rsidR="009F4BB0">
      <w:rPr>
        <w:rFonts w:ascii="Bosch Office Sans" w:hAnsi="Bosch Office Sans"/>
        <w:sz w:val="21"/>
      </w:rPr>
      <w:t xml:space="preserve"> 2019</w:t>
    </w:r>
  </w:p>
  <w:p w:rsidR="00E73359" w:rsidRDefault="002A191F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  <w:szCs w:val="40"/>
      </w:rPr>
      <w:t>Informacja prasowa</w:t>
    </w:r>
  </w:p>
  <w:p w:rsidR="000633A3" w:rsidRPr="00201371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</w:rPr>
    </w:pPr>
  </w:p>
  <w:p w:rsidR="00613B14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613B14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hAnsi="Bosch Office Sans"/>
        <w:sz w:val="20"/>
      </w:rPr>
      <w:tab/>
    </w:r>
    <w:bookmarkStart w:id="1" w:name="bkmlogo2"/>
    <w:r>
      <w:rPr>
        <w:rFonts w:ascii="Bosch Office Sans" w:hAnsi="Bosch Office Sans"/>
        <w:color w:val="000000"/>
        <w:sz w:val="20"/>
        <w:lang w:eastAsia="pl-PL"/>
      </w:rPr>
      <w:drawing>
        <wp:inline distT="0" distB="0" distL="0" distR="0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sch Office Sans" w:hAnsi="Bosch Office Sans"/>
        <w:color w:val="000000"/>
        <w:sz w:val="20"/>
      </w:rPr>
      <w:t xml:space="preserve"> </w:t>
    </w:r>
    <w:bookmarkEnd w:id="1"/>
  </w:p>
  <w:p w:rsidR="00613B14" w:rsidRDefault="00613B14" w:rsidP="00613B14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2" w:name="bkmlogo4"/>
    <w:r>
      <w:t xml:space="preserve"> </w:t>
    </w:r>
    <w:r>
      <w:rPr>
        <w:noProof/>
        <w:lang w:eastAsia="pl-PL"/>
      </w:rPr>
      <w:drawing>
        <wp:inline distT="0" distB="0" distL="0" distR="0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"/>
        <w:szCs w:val="2"/>
      </w:rPr>
      <w:t xml:space="preserve"> </w:t>
    </w:r>
    <w:bookmarkEnd w:id="2"/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6D1606"/>
    <w:multiLevelType w:val="hybridMultilevel"/>
    <w:tmpl w:val="43FC95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87F60"/>
    <w:multiLevelType w:val="multilevel"/>
    <w:tmpl w:val="B36EF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93B"/>
    <w:rsid w:val="00017E35"/>
    <w:rsid w:val="00030944"/>
    <w:rsid w:val="00036059"/>
    <w:rsid w:val="00053011"/>
    <w:rsid w:val="0005459C"/>
    <w:rsid w:val="00057542"/>
    <w:rsid w:val="000633A3"/>
    <w:rsid w:val="00072707"/>
    <w:rsid w:val="00077BF8"/>
    <w:rsid w:val="000919CA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37C56"/>
    <w:rsid w:val="001405CC"/>
    <w:rsid w:val="00151976"/>
    <w:rsid w:val="001524AF"/>
    <w:rsid w:val="0017027D"/>
    <w:rsid w:val="00172B4C"/>
    <w:rsid w:val="00183754"/>
    <w:rsid w:val="00183FB0"/>
    <w:rsid w:val="0019457C"/>
    <w:rsid w:val="001A5B06"/>
    <w:rsid w:val="001B0810"/>
    <w:rsid w:val="001C4984"/>
    <w:rsid w:val="001C4E48"/>
    <w:rsid w:val="001D3277"/>
    <w:rsid w:val="001D7C22"/>
    <w:rsid w:val="001E4D24"/>
    <w:rsid w:val="00201371"/>
    <w:rsid w:val="0021364B"/>
    <w:rsid w:val="00225EB2"/>
    <w:rsid w:val="00237538"/>
    <w:rsid w:val="00241992"/>
    <w:rsid w:val="00265069"/>
    <w:rsid w:val="00287CF5"/>
    <w:rsid w:val="00291BB6"/>
    <w:rsid w:val="00296EF8"/>
    <w:rsid w:val="002A1644"/>
    <w:rsid w:val="002A191F"/>
    <w:rsid w:val="002A6F08"/>
    <w:rsid w:val="002B23FE"/>
    <w:rsid w:val="002C6CA6"/>
    <w:rsid w:val="002D1732"/>
    <w:rsid w:val="002D228D"/>
    <w:rsid w:val="002D2C17"/>
    <w:rsid w:val="002E394F"/>
    <w:rsid w:val="002F185E"/>
    <w:rsid w:val="002F4F94"/>
    <w:rsid w:val="00307ADB"/>
    <w:rsid w:val="00310D7B"/>
    <w:rsid w:val="00316D70"/>
    <w:rsid w:val="00325569"/>
    <w:rsid w:val="00332F37"/>
    <w:rsid w:val="00344AE2"/>
    <w:rsid w:val="003460C1"/>
    <w:rsid w:val="00370107"/>
    <w:rsid w:val="003A0223"/>
    <w:rsid w:val="003B1B60"/>
    <w:rsid w:val="003C1145"/>
    <w:rsid w:val="003C24D2"/>
    <w:rsid w:val="003D505D"/>
    <w:rsid w:val="003F16C7"/>
    <w:rsid w:val="00407757"/>
    <w:rsid w:val="004129EB"/>
    <w:rsid w:val="004161E8"/>
    <w:rsid w:val="00417062"/>
    <w:rsid w:val="00444732"/>
    <w:rsid w:val="00446697"/>
    <w:rsid w:val="00450893"/>
    <w:rsid w:val="00474A2B"/>
    <w:rsid w:val="0048438A"/>
    <w:rsid w:val="00484F84"/>
    <w:rsid w:val="004A0BFF"/>
    <w:rsid w:val="004A1A09"/>
    <w:rsid w:val="004A1DFD"/>
    <w:rsid w:val="004B7815"/>
    <w:rsid w:val="004B7BF5"/>
    <w:rsid w:val="004C246E"/>
    <w:rsid w:val="004E01B3"/>
    <w:rsid w:val="00507AD8"/>
    <w:rsid w:val="005305DD"/>
    <w:rsid w:val="00542D4E"/>
    <w:rsid w:val="00555D23"/>
    <w:rsid w:val="00560D83"/>
    <w:rsid w:val="0057082E"/>
    <w:rsid w:val="005A28BF"/>
    <w:rsid w:val="005B11FB"/>
    <w:rsid w:val="005B5885"/>
    <w:rsid w:val="005C1507"/>
    <w:rsid w:val="005C3023"/>
    <w:rsid w:val="005D12E8"/>
    <w:rsid w:val="005D2A6F"/>
    <w:rsid w:val="005D3146"/>
    <w:rsid w:val="005E5A15"/>
    <w:rsid w:val="005F182A"/>
    <w:rsid w:val="005F21CA"/>
    <w:rsid w:val="00600562"/>
    <w:rsid w:val="00601BCC"/>
    <w:rsid w:val="00606CE7"/>
    <w:rsid w:val="006132BC"/>
    <w:rsid w:val="00613B14"/>
    <w:rsid w:val="0061552C"/>
    <w:rsid w:val="00615D74"/>
    <w:rsid w:val="00616E44"/>
    <w:rsid w:val="00621F60"/>
    <w:rsid w:val="0062309A"/>
    <w:rsid w:val="00632BD3"/>
    <w:rsid w:val="00656820"/>
    <w:rsid w:val="00657634"/>
    <w:rsid w:val="00671407"/>
    <w:rsid w:val="00671529"/>
    <w:rsid w:val="00677087"/>
    <w:rsid w:val="0067721F"/>
    <w:rsid w:val="00686BD5"/>
    <w:rsid w:val="00687AC0"/>
    <w:rsid w:val="006A4879"/>
    <w:rsid w:val="006C0B92"/>
    <w:rsid w:val="006C732A"/>
    <w:rsid w:val="006D2AB4"/>
    <w:rsid w:val="006D328C"/>
    <w:rsid w:val="006E50D2"/>
    <w:rsid w:val="006E57C1"/>
    <w:rsid w:val="00700EDD"/>
    <w:rsid w:val="00705054"/>
    <w:rsid w:val="007105B0"/>
    <w:rsid w:val="00721263"/>
    <w:rsid w:val="00725E7A"/>
    <w:rsid w:val="007312B8"/>
    <w:rsid w:val="007313AC"/>
    <w:rsid w:val="007360E4"/>
    <w:rsid w:val="00744C33"/>
    <w:rsid w:val="0076097B"/>
    <w:rsid w:val="007653AF"/>
    <w:rsid w:val="00770F19"/>
    <w:rsid w:val="00783211"/>
    <w:rsid w:val="00787E29"/>
    <w:rsid w:val="007E74E0"/>
    <w:rsid w:val="007F4D4D"/>
    <w:rsid w:val="007F591F"/>
    <w:rsid w:val="008011D2"/>
    <w:rsid w:val="00810591"/>
    <w:rsid w:val="008230F4"/>
    <w:rsid w:val="00835863"/>
    <w:rsid w:val="00846D55"/>
    <w:rsid w:val="00856DB4"/>
    <w:rsid w:val="00860D2B"/>
    <w:rsid w:val="00865F18"/>
    <w:rsid w:val="0086746B"/>
    <w:rsid w:val="008810B6"/>
    <w:rsid w:val="00884D2C"/>
    <w:rsid w:val="008A199C"/>
    <w:rsid w:val="008B0FF2"/>
    <w:rsid w:val="008B50CB"/>
    <w:rsid w:val="008D1540"/>
    <w:rsid w:val="00921F0A"/>
    <w:rsid w:val="00925511"/>
    <w:rsid w:val="00931D64"/>
    <w:rsid w:val="00933747"/>
    <w:rsid w:val="00940EDE"/>
    <w:rsid w:val="009529EF"/>
    <w:rsid w:val="0095609C"/>
    <w:rsid w:val="00957D62"/>
    <w:rsid w:val="00961D5F"/>
    <w:rsid w:val="00967FC8"/>
    <w:rsid w:val="00973034"/>
    <w:rsid w:val="00973586"/>
    <w:rsid w:val="00977E43"/>
    <w:rsid w:val="00990D8B"/>
    <w:rsid w:val="009920B5"/>
    <w:rsid w:val="00993510"/>
    <w:rsid w:val="0099510B"/>
    <w:rsid w:val="009A1ECC"/>
    <w:rsid w:val="009D7740"/>
    <w:rsid w:val="009E2D9D"/>
    <w:rsid w:val="009E3CFC"/>
    <w:rsid w:val="009F4BB0"/>
    <w:rsid w:val="009F6FB9"/>
    <w:rsid w:val="00A1567F"/>
    <w:rsid w:val="00A27D10"/>
    <w:rsid w:val="00A37015"/>
    <w:rsid w:val="00A44719"/>
    <w:rsid w:val="00A51962"/>
    <w:rsid w:val="00A655D3"/>
    <w:rsid w:val="00A66A54"/>
    <w:rsid w:val="00A81E98"/>
    <w:rsid w:val="00A8391C"/>
    <w:rsid w:val="00A83A0C"/>
    <w:rsid w:val="00A856BB"/>
    <w:rsid w:val="00AA01A3"/>
    <w:rsid w:val="00AA193B"/>
    <w:rsid w:val="00AA1DE1"/>
    <w:rsid w:val="00AA2320"/>
    <w:rsid w:val="00AA6A6B"/>
    <w:rsid w:val="00AA6D2A"/>
    <w:rsid w:val="00AB0B23"/>
    <w:rsid w:val="00AB5550"/>
    <w:rsid w:val="00AC4455"/>
    <w:rsid w:val="00AD4963"/>
    <w:rsid w:val="00AD6E32"/>
    <w:rsid w:val="00AE3CCC"/>
    <w:rsid w:val="00AF1783"/>
    <w:rsid w:val="00AF6ED8"/>
    <w:rsid w:val="00B06753"/>
    <w:rsid w:val="00B24782"/>
    <w:rsid w:val="00B32F02"/>
    <w:rsid w:val="00B3395F"/>
    <w:rsid w:val="00B45313"/>
    <w:rsid w:val="00B45414"/>
    <w:rsid w:val="00BA0A70"/>
    <w:rsid w:val="00BA7076"/>
    <w:rsid w:val="00BB4B5B"/>
    <w:rsid w:val="00BC1819"/>
    <w:rsid w:val="00BC2DA6"/>
    <w:rsid w:val="00BC6524"/>
    <w:rsid w:val="00BE1017"/>
    <w:rsid w:val="00BE2B50"/>
    <w:rsid w:val="00BE3481"/>
    <w:rsid w:val="00BF5E42"/>
    <w:rsid w:val="00C01399"/>
    <w:rsid w:val="00C202AD"/>
    <w:rsid w:val="00C20597"/>
    <w:rsid w:val="00C32306"/>
    <w:rsid w:val="00C36E06"/>
    <w:rsid w:val="00C47B03"/>
    <w:rsid w:val="00C619E0"/>
    <w:rsid w:val="00C62F55"/>
    <w:rsid w:val="00C646F5"/>
    <w:rsid w:val="00C91131"/>
    <w:rsid w:val="00CA42A1"/>
    <w:rsid w:val="00CB2D70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CF02B5"/>
    <w:rsid w:val="00CF65C5"/>
    <w:rsid w:val="00D10B1F"/>
    <w:rsid w:val="00D145F0"/>
    <w:rsid w:val="00D25EA4"/>
    <w:rsid w:val="00D25F91"/>
    <w:rsid w:val="00D30674"/>
    <w:rsid w:val="00D42045"/>
    <w:rsid w:val="00D743DC"/>
    <w:rsid w:val="00D8711C"/>
    <w:rsid w:val="00D95A95"/>
    <w:rsid w:val="00DB06EB"/>
    <w:rsid w:val="00DB5478"/>
    <w:rsid w:val="00DB60EC"/>
    <w:rsid w:val="00DC4D30"/>
    <w:rsid w:val="00DC5970"/>
    <w:rsid w:val="00DC6B10"/>
    <w:rsid w:val="00DE1C23"/>
    <w:rsid w:val="00E13A9D"/>
    <w:rsid w:val="00E14301"/>
    <w:rsid w:val="00E228CF"/>
    <w:rsid w:val="00E3063E"/>
    <w:rsid w:val="00E52804"/>
    <w:rsid w:val="00E57F7F"/>
    <w:rsid w:val="00E73359"/>
    <w:rsid w:val="00E74162"/>
    <w:rsid w:val="00E771A3"/>
    <w:rsid w:val="00E92E53"/>
    <w:rsid w:val="00EA2F5E"/>
    <w:rsid w:val="00EA5BEF"/>
    <w:rsid w:val="00EA62AC"/>
    <w:rsid w:val="00ED3012"/>
    <w:rsid w:val="00ED5C42"/>
    <w:rsid w:val="00EE3F16"/>
    <w:rsid w:val="00EF120D"/>
    <w:rsid w:val="00F03B68"/>
    <w:rsid w:val="00F24E2E"/>
    <w:rsid w:val="00F51420"/>
    <w:rsid w:val="00F514F0"/>
    <w:rsid w:val="00F74539"/>
    <w:rsid w:val="00F755B4"/>
    <w:rsid w:val="00F82C39"/>
    <w:rsid w:val="00F86B6E"/>
    <w:rsid w:val="00FA2243"/>
    <w:rsid w:val="00FC05EA"/>
    <w:rsid w:val="00FC1E5F"/>
    <w:rsid w:val="00FC639E"/>
    <w:rsid w:val="00FD2A03"/>
    <w:rsid w:val="00FE5073"/>
    <w:rsid w:val="00FF057C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803BAB9-B18C-49BE-8F0D-37DBD9E79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</w:rPr>
  </w:style>
  <w:style w:type="paragraph" w:customStyle="1" w:styleId="Default">
    <w:name w:val="Default"/>
    <w:rsid w:val="00030944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C76AE-C2BB-4B2C-95A1-AB3591BE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799</Words>
  <Characters>4794</Characters>
  <Application>Microsoft Office Word</Application>
  <DocSecurity>0</DocSecurity>
  <PresentationFormat/>
  <Lines>39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 Release</vt:lpstr>
      <vt:lpstr>Press Release</vt:lpstr>
      <vt:lpstr>Press Release</vt:lpstr>
    </vt:vector>
  </TitlesOfParts>
  <Company>Bosch Group</Company>
  <LinksUpToDate>false</LinksUpToDate>
  <CharactersWithSpaces>5582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Surowiec Marta (C/CCR-PL)</dc:creator>
  <cp:lastModifiedBy>FIXED-TERM Stepien Kamila (C/CGR-PL)</cp:lastModifiedBy>
  <cp:revision>2</cp:revision>
  <cp:lastPrinted>2014-09-08T14:35:00Z</cp:lastPrinted>
  <dcterms:created xsi:type="dcterms:W3CDTF">2019-10-29T11:32:00Z</dcterms:created>
  <dcterms:modified xsi:type="dcterms:W3CDTF">2019-10-29T11:32:00Z</dcterms:modified>
</cp:coreProperties>
</file>