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C2858" w14:textId="46CCE94B" w:rsidR="002B6369" w:rsidRPr="002B6369" w:rsidRDefault="002B6369" w:rsidP="002B6369">
      <w:pPr>
        <w:pStyle w:val="Headline"/>
        <w:rPr>
          <w:lang w:val="it-IT"/>
        </w:rPr>
      </w:pPr>
      <w:r w:rsidRPr="002B6369">
        <w:rPr>
          <w:lang w:val="it-IT"/>
        </w:rPr>
        <w:t xml:space="preserve">Bosch amplia il proprio portafoglio con nuove soluzioni </w:t>
      </w:r>
      <w:r w:rsidR="00B26D1F">
        <w:rPr>
          <w:lang w:val="it-IT"/>
        </w:rPr>
        <w:t>a celle a combustibile</w:t>
      </w:r>
      <w:r w:rsidRPr="002B6369">
        <w:rPr>
          <w:lang w:val="it-IT"/>
        </w:rPr>
        <w:t xml:space="preserve"> per autobus</w:t>
      </w:r>
    </w:p>
    <w:p w14:paraId="27EB8237" w14:textId="4AC81769" w:rsidR="002B6369" w:rsidRPr="002B6369" w:rsidRDefault="002B6369" w:rsidP="002B6369">
      <w:pPr>
        <w:pStyle w:val="Unterzeile"/>
        <w:rPr>
          <w:lang w:val="it-IT"/>
        </w:rPr>
      </w:pPr>
      <w:r w:rsidRPr="002B6369">
        <w:rPr>
          <w:lang w:val="it-IT"/>
        </w:rPr>
        <w:t xml:space="preserve">Presentazione del FCPM C100 al </w:t>
      </w:r>
      <w:proofErr w:type="spellStart"/>
      <w:r w:rsidRPr="002B6369">
        <w:rPr>
          <w:lang w:val="it-IT"/>
        </w:rPr>
        <w:t>Mobility</w:t>
      </w:r>
      <w:proofErr w:type="spellEnd"/>
      <w:r w:rsidRPr="002B6369">
        <w:rPr>
          <w:lang w:val="it-IT"/>
        </w:rPr>
        <w:t xml:space="preserve"> </w:t>
      </w:r>
      <w:proofErr w:type="spellStart"/>
      <w:r w:rsidRPr="002B6369">
        <w:rPr>
          <w:lang w:val="it-IT"/>
        </w:rPr>
        <w:t>Move</w:t>
      </w:r>
      <w:proofErr w:type="spellEnd"/>
      <w:r w:rsidRPr="002B6369">
        <w:rPr>
          <w:lang w:val="it-IT"/>
        </w:rPr>
        <w:t xml:space="preserve"> di Berlino</w:t>
      </w:r>
    </w:p>
    <w:p w14:paraId="6F3D8E4E" w14:textId="77777777" w:rsidR="00496BAB" w:rsidRPr="002B6369" w:rsidRDefault="00496BAB" w:rsidP="001C3706">
      <w:pPr>
        <w:suppressAutoHyphens/>
        <w:rPr>
          <w:lang w:val="it-IT"/>
        </w:rPr>
      </w:pPr>
    </w:p>
    <w:p w14:paraId="24A73E3B" w14:textId="635B9396" w:rsidR="002B6369" w:rsidRDefault="002B6369" w:rsidP="002B6369">
      <w:pPr>
        <w:pStyle w:val="Strichpunkt"/>
        <w:rPr>
          <w:rFonts w:ascii="Times New Roman" w:hAnsi="Times New Roman"/>
          <w:sz w:val="24"/>
          <w:szCs w:val="24"/>
          <w:lang w:val="it-IT" w:eastAsia="it-IT"/>
        </w:rPr>
      </w:pPr>
      <w:r w:rsidRPr="002B6369">
        <w:rPr>
          <w:lang w:val="it-IT"/>
        </w:rPr>
        <w:t xml:space="preserve">Bosch presenta sistemi </w:t>
      </w:r>
      <w:proofErr w:type="spellStart"/>
      <w:r>
        <w:rPr>
          <w:lang w:val="it-IT"/>
        </w:rPr>
        <w:t>fuel</w:t>
      </w:r>
      <w:proofErr w:type="spellEnd"/>
      <w:r>
        <w:rPr>
          <w:lang w:val="it-IT"/>
        </w:rPr>
        <w:t xml:space="preserve"> </w:t>
      </w:r>
      <w:proofErr w:type="spellStart"/>
      <w:r>
        <w:rPr>
          <w:lang w:val="it-IT"/>
        </w:rPr>
        <w:t>cell</w:t>
      </w:r>
      <w:proofErr w:type="spellEnd"/>
      <w:r w:rsidRPr="002B6369">
        <w:rPr>
          <w:lang w:val="it-IT"/>
        </w:rPr>
        <w:t xml:space="preserve"> con potenze da 100 a 300 kilowatt.</w:t>
      </w:r>
    </w:p>
    <w:p w14:paraId="3F0B2810" w14:textId="6853973F" w:rsidR="002B6369" w:rsidRPr="002B6369" w:rsidRDefault="002B6369" w:rsidP="002B6369">
      <w:pPr>
        <w:pStyle w:val="Strichpunkt"/>
        <w:rPr>
          <w:lang w:val="it-IT"/>
        </w:rPr>
      </w:pPr>
      <w:r w:rsidRPr="002B6369">
        <w:rPr>
          <w:lang w:val="it-IT"/>
        </w:rPr>
        <w:t xml:space="preserve">Il FCPM C100 è adatto </w:t>
      </w:r>
      <w:r>
        <w:rPr>
          <w:lang w:val="it-IT"/>
        </w:rPr>
        <w:t xml:space="preserve">all’installazione </w:t>
      </w:r>
      <w:r w:rsidRPr="002B6369">
        <w:rPr>
          <w:lang w:val="it-IT"/>
        </w:rPr>
        <w:t>sul tetto degli autobus urbani.</w:t>
      </w:r>
    </w:p>
    <w:p w14:paraId="25DD8497" w14:textId="08F10923" w:rsidR="002B6369" w:rsidRPr="002B6369" w:rsidRDefault="002B6369" w:rsidP="002B6369">
      <w:pPr>
        <w:pStyle w:val="Strichpunkt"/>
        <w:rPr>
          <w:lang w:val="it-IT"/>
        </w:rPr>
      </w:pPr>
      <w:r w:rsidRPr="002B6369">
        <w:rPr>
          <w:lang w:val="it-IT"/>
        </w:rPr>
        <w:t>Una vasta gamma di soluzioni copre produzione e utilizzo dell’idrogeno.</w:t>
      </w:r>
    </w:p>
    <w:p w14:paraId="75EBCD4F" w14:textId="77777777" w:rsidR="00E93B50" w:rsidRPr="002B6369" w:rsidRDefault="00E93B50" w:rsidP="001C3706">
      <w:pPr>
        <w:suppressAutoHyphens/>
        <w:rPr>
          <w:lang w:val="it-IT"/>
        </w:rPr>
      </w:pPr>
    </w:p>
    <w:p w14:paraId="6F6473CC" w14:textId="77777777" w:rsidR="002821A3" w:rsidRPr="002B6369" w:rsidRDefault="002821A3" w:rsidP="001C3706">
      <w:pPr>
        <w:suppressAutoHyphens/>
        <w:rPr>
          <w:lang w:val="it-IT"/>
        </w:rPr>
      </w:pPr>
    </w:p>
    <w:p w14:paraId="79DA2346" w14:textId="77777777" w:rsidR="002821A3" w:rsidRPr="002B6369" w:rsidRDefault="002821A3" w:rsidP="001C3706">
      <w:pPr>
        <w:suppressAutoHyphens/>
        <w:rPr>
          <w:lang w:val="it-IT"/>
        </w:rPr>
      </w:pPr>
    </w:p>
    <w:p w14:paraId="5B62C481" w14:textId="3AB55A17" w:rsidR="002B6369" w:rsidRDefault="002B6369" w:rsidP="001C3706">
      <w:pPr>
        <w:suppressAutoHyphens/>
        <w:rPr>
          <w:lang w:val="it-IT"/>
        </w:rPr>
      </w:pPr>
      <w:r w:rsidRPr="002B6369">
        <w:rPr>
          <w:i/>
          <w:iCs/>
          <w:lang w:val="it-IT"/>
        </w:rPr>
        <w:t>Stoccarda e Berlino</w:t>
      </w:r>
      <w:r w:rsidR="002821A3" w:rsidRPr="002B6369">
        <w:rPr>
          <w:lang w:val="it-IT"/>
        </w:rPr>
        <w:t xml:space="preserve"> – </w:t>
      </w:r>
      <w:r w:rsidRPr="002B6369">
        <w:rPr>
          <w:lang w:val="it-IT"/>
        </w:rPr>
        <w:t xml:space="preserve">Le città europee stanno sempre più adottando soluzioni sostenibili per il trasporto pubblico locale. </w:t>
      </w:r>
      <w:r>
        <w:rPr>
          <w:lang w:val="it-IT"/>
        </w:rPr>
        <w:t>Durante la</w:t>
      </w:r>
      <w:r w:rsidRPr="002B6369">
        <w:rPr>
          <w:lang w:val="it-IT"/>
        </w:rPr>
        <w:t xml:space="preserve"> fiera </w:t>
      </w:r>
      <w:proofErr w:type="spellStart"/>
      <w:r w:rsidRPr="002B6369">
        <w:rPr>
          <w:lang w:val="it-IT"/>
        </w:rPr>
        <w:t>Mobility</w:t>
      </w:r>
      <w:proofErr w:type="spellEnd"/>
      <w:r w:rsidRPr="002B6369">
        <w:rPr>
          <w:lang w:val="it-IT"/>
        </w:rPr>
        <w:t xml:space="preserve"> </w:t>
      </w:r>
      <w:proofErr w:type="spellStart"/>
      <w:r w:rsidRPr="002B6369">
        <w:rPr>
          <w:lang w:val="it-IT"/>
        </w:rPr>
        <w:t>Move</w:t>
      </w:r>
      <w:proofErr w:type="spellEnd"/>
      <w:r w:rsidRPr="002B6369">
        <w:rPr>
          <w:lang w:val="it-IT"/>
        </w:rPr>
        <w:t xml:space="preserve"> di Berlino, Bosch </w:t>
      </w:r>
      <w:r>
        <w:rPr>
          <w:lang w:val="it-IT"/>
        </w:rPr>
        <w:t xml:space="preserve">ha </w:t>
      </w:r>
      <w:r w:rsidRPr="002B6369">
        <w:rPr>
          <w:lang w:val="it-IT"/>
        </w:rPr>
        <w:t>presenta</w:t>
      </w:r>
      <w:r>
        <w:rPr>
          <w:lang w:val="it-IT"/>
        </w:rPr>
        <w:t>to</w:t>
      </w:r>
      <w:r w:rsidRPr="002B6369">
        <w:rPr>
          <w:lang w:val="it-IT"/>
        </w:rPr>
        <w:t xml:space="preserve"> il </w:t>
      </w:r>
      <w:proofErr w:type="spellStart"/>
      <w:r w:rsidRPr="002B6369">
        <w:rPr>
          <w:lang w:val="it-IT"/>
        </w:rPr>
        <w:t>fuel</w:t>
      </w:r>
      <w:proofErr w:type="spellEnd"/>
      <w:r w:rsidR="00B26D1F">
        <w:rPr>
          <w:lang w:val="it-IT"/>
        </w:rPr>
        <w:t xml:space="preserve"> </w:t>
      </w:r>
      <w:proofErr w:type="spellStart"/>
      <w:r w:rsidRPr="002B6369">
        <w:rPr>
          <w:lang w:val="it-IT"/>
        </w:rPr>
        <w:t>cell</w:t>
      </w:r>
      <w:proofErr w:type="spellEnd"/>
      <w:r w:rsidRPr="002B6369">
        <w:rPr>
          <w:lang w:val="it-IT"/>
        </w:rPr>
        <w:t xml:space="preserve"> power </w:t>
      </w:r>
      <w:proofErr w:type="spellStart"/>
      <w:r w:rsidRPr="002B6369">
        <w:rPr>
          <w:lang w:val="it-IT"/>
        </w:rPr>
        <w:t>module</w:t>
      </w:r>
      <w:proofErr w:type="spellEnd"/>
      <w:r w:rsidRPr="002B6369">
        <w:rPr>
          <w:lang w:val="it-IT"/>
        </w:rPr>
        <w:t xml:space="preserve"> (FCPM) C100, una nuova versione della sua unità a celle a combustibile particolarmente indicata per autobus urbani. Grazie a questa soluzione </w:t>
      </w:r>
      <w:r>
        <w:rPr>
          <w:lang w:val="it-IT"/>
        </w:rPr>
        <w:t>neutrale dal punto di vista climatico</w:t>
      </w:r>
      <w:r w:rsidRPr="002B6369">
        <w:rPr>
          <w:lang w:val="it-IT"/>
        </w:rPr>
        <w:t xml:space="preserve">, i veicoli possono essere alimentati elettricamente e, se viene utilizzato idrogeno rinnovabile, </w:t>
      </w:r>
      <w:r>
        <w:rPr>
          <w:lang w:val="it-IT"/>
        </w:rPr>
        <w:t xml:space="preserve">sono </w:t>
      </w:r>
      <w:r w:rsidRPr="002B6369">
        <w:rPr>
          <w:lang w:val="it-IT"/>
        </w:rPr>
        <w:t>completamente a emissioni zero di CO₂.</w:t>
      </w:r>
      <w:r>
        <w:rPr>
          <w:lang w:val="it-IT"/>
        </w:rPr>
        <w:t xml:space="preserve"> </w:t>
      </w:r>
    </w:p>
    <w:p w14:paraId="281C94D3" w14:textId="77777777" w:rsidR="002B6369" w:rsidRDefault="002B6369" w:rsidP="001C3706">
      <w:pPr>
        <w:suppressAutoHyphens/>
        <w:rPr>
          <w:lang w:val="it-IT"/>
        </w:rPr>
      </w:pPr>
    </w:p>
    <w:p w14:paraId="24F78E6B" w14:textId="543A4AF6" w:rsidR="002B6369" w:rsidRPr="002B6369" w:rsidRDefault="002B6369" w:rsidP="001C3706">
      <w:pPr>
        <w:suppressAutoHyphens/>
        <w:rPr>
          <w:lang w:val="it-IT"/>
        </w:rPr>
      </w:pPr>
      <w:r>
        <w:rPr>
          <w:lang w:val="it-IT"/>
        </w:rPr>
        <w:t>“</w:t>
      </w:r>
      <w:r w:rsidRPr="00B26D1F">
        <w:rPr>
          <w:i/>
          <w:iCs/>
          <w:lang w:val="it-IT"/>
        </w:rPr>
        <w:t>Oltre agli autobus elettrici a batteria, anche i veicoli elettrici a celle a combustibile possono contribuire alla lotta contro il cambiamento climatico</w:t>
      </w:r>
      <w:r>
        <w:rPr>
          <w:lang w:val="it-IT"/>
        </w:rPr>
        <w:t>”</w:t>
      </w:r>
      <w:r w:rsidRPr="002B6369">
        <w:rPr>
          <w:lang w:val="it-IT"/>
        </w:rPr>
        <w:t xml:space="preserve">, </w:t>
      </w:r>
      <w:r>
        <w:rPr>
          <w:lang w:val="it-IT"/>
        </w:rPr>
        <w:t>ha dichiarato</w:t>
      </w:r>
      <w:r w:rsidRPr="002B6369">
        <w:rPr>
          <w:lang w:val="it-IT"/>
        </w:rPr>
        <w:t xml:space="preserve"> Jan-Oliver </w:t>
      </w:r>
      <w:proofErr w:type="spellStart"/>
      <w:r w:rsidRPr="002B6369">
        <w:rPr>
          <w:lang w:val="it-IT"/>
        </w:rPr>
        <w:t>Röhrl</w:t>
      </w:r>
      <w:proofErr w:type="spellEnd"/>
      <w:r w:rsidRPr="002B6369">
        <w:rPr>
          <w:lang w:val="it-IT"/>
        </w:rPr>
        <w:t xml:space="preserve">, </w:t>
      </w:r>
      <w:r>
        <w:rPr>
          <w:lang w:val="it-IT"/>
        </w:rPr>
        <w:t>V</w:t>
      </w:r>
      <w:r w:rsidRPr="002B6369">
        <w:rPr>
          <w:lang w:val="it-IT"/>
        </w:rPr>
        <w:t xml:space="preserve">icepresidente esecutivo della divisione Bosch Power Solutions e </w:t>
      </w:r>
      <w:r>
        <w:rPr>
          <w:lang w:val="it-IT"/>
        </w:rPr>
        <w:t>responsabile globale</w:t>
      </w:r>
      <w:r w:rsidRPr="002B6369">
        <w:rPr>
          <w:lang w:val="it-IT"/>
        </w:rPr>
        <w:t xml:space="preserve"> delle attività Bosch per veicoli commerciali. </w:t>
      </w:r>
      <w:r>
        <w:rPr>
          <w:lang w:val="it-IT"/>
        </w:rPr>
        <w:t>“</w:t>
      </w:r>
      <w:r w:rsidRPr="00B26D1F">
        <w:rPr>
          <w:i/>
          <w:iCs/>
          <w:lang w:val="it-IT"/>
        </w:rPr>
        <w:t>La cella a combustibile è particolarmente adatta per gli autobus che percorrono lunghe distanze ogni giorno e che hanno poche opportunità di ricarica durante il percorso</w:t>
      </w:r>
      <w:r>
        <w:rPr>
          <w:lang w:val="it-IT"/>
        </w:rPr>
        <w:t>”</w:t>
      </w:r>
      <w:r w:rsidRPr="002B6369">
        <w:rPr>
          <w:lang w:val="it-IT"/>
        </w:rPr>
        <w:t>.</w:t>
      </w:r>
      <w:r>
        <w:rPr>
          <w:lang w:val="it-IT"/>
        </w:rPr>
        <w:t xml:space="preserve"> Una normativa </w:t>
      </w:r>
      <w:r w:rsidRPr="002B6369">
        <w:rPr>
          <w:lang w:val="it-IT"/>
        </w:rPr>
        <w:t>UE stabilisce che entro il 2030 le emissioni di carbonio dei nuovi autobus urbani devono essere ridotte del 90% rispetto al 2019. A partire dal 2040, la normativa si estenderà a tutti gli altri tipi di autobus. I veicoli dotati d</w:t>
      </w:r>
      <w:r>
        <w:rPr>
          <w:lang w:val="it-IT"/>
        </w:rPr>
        <w:t>el</w:t>
      </w:r>
      <w:r w:rsidRPr="002B6369">
        <w:rPr>
          <w:lang w:val="it-IT"/>
        </w:rPr>
        <w:t xml:space="preserve"> </w:t>
      </w:r>
      <w:proofErr w:type="spellStart"/>
      <w:r>
        <w:rPr>
          <w:lang w:val="it-IT"/>
        </w:rPr>
        <w:t>fuel</w:t>
      </w:r>
      <w:proofErr w:type="spellEnd"/>
      <w:r>
        <w:rPr>
          <w:lang w:val="it-IT"/>
        </w:rPr>
        <w:t xml:space="preserve"> </w:t>
      </w:r>
      <w:proofErr w:type="spellStart"/>
      <w:r>
        <w:rPr>
          <w:lang w:val="it-IT"/>
        </w:rPr>
        <w:t>cell</w:t>
      </w:r>
      <w:proofErr w:type="spellEnd"/>
      <w:r>
        <w:rPr>
          <w:lang w:val="it-IT"/>
        </w:rPr>
        <w:t xml:space="preserve"> </w:t>
      </w:r>
      <w:proofErr w:type="spellStart"/>
      <w:r>
        <w:rPr>
          <w:lang w:val="it-IT"/>
        </w:rPr>
        <w:t>module</w:t>
      </w:r>
      <w:proofErr w:type="spellEnd"/>
      <w:r w:rsidRPr="002B6369">
        <w:rPr>
          <w:lang w:val="it-IT"/>
        </w:rPr>
        <w:t xml:space="preserve">, riconosciuti dall’UE come a zero emissioni, possono </w:t>
      </w:r>
      <w:r>
        <w:rPr>
          <w:lang w:val="it-IT"/>
        </w:rPr>
        <w:t>contribuire</w:t>
      </w:r>
      <w:r w:rsidRPr="002B6369">
        <w:rPr>
          <w:lang w:val="it-IT"/>
        </w:rPr>
        <w:t xml:space="preserve"> significativ</w:t>
      </w:r>
      <w:r>
        <w:rPr>
          <w:lang w:val="it-IT"/>
        </w:rPr>
        <w:t>amente a raggiungere</w:t>
      </w:r>
      <w:r w:rsidRPr="002B6369">
        <w:rPr>
          <w:lang w:val="it-IT"/>
        </w:rPr>
        <w:t xml:space="preserve"> questo obiettivo.</w:t>
      </w:r>
    </w:p>
    <w:p w14:paraId="780DEAD1" w14:textId="77777777" w:rsidR="002B6369" w:rsidRPr="002B6369" w:rsidRDefault="002B6369" w:rsidP="001C3706">
      <w:pPr>
        <w:suppressAutoHyphens/>
        <w:rPr>
          <w:lang w:val="it-IT"/>
        </w:rPr>
      </w:pPr>
    </w:p>
    <w:p w14:paraId="2267A96B" w14:textId="67C89C6B" w:rsidR="002B6369" w:rsidRDefault="002B6369" w:rsidP="002B6369">
      <w:pPr>
        <w:suppressAutoHyphens/>
        <w:rPr>
          <w:lang w:val="it-IT"/>
        </w:rPr>
      </w:pPr>
      <w:r w:rsidRPr="002B6369">
        <w:rPr>
          <w:lang w:val="it-IT"/>
        </w:rPr>
        <w:t>La variante compatta C100 è una novità nel portafoglio FCPM di Bosch</w:t>
      </w:r>
      <w:r>
        <w:rPr>
          <w:lang w:val="it-IT"/>
        </w:rPr>
        <w:t>, che</w:t>
      </w:r>
      <w:r w:rsidRPr="002B6369">
        <w:rPr>
          <w:lang w:val="it-IT"/>
        </w:rPr>
        <w:t xml:space="preserve"> copre un intervallo di potenza da 100 a 300 kilowatt. Grazie al design piatto e all’altezza di soli 40 centimetri, il C100 è progettato per </w:t>
      </w:r>
      <w:r>
        <w:rPr>
          <w:lang w:val="it-IT"/>
        </w:rPr>
        <w:t>essere montato</w:t>
      </w:r>
      <w:r w:rsidRPr="002B6369">
        <w:rPr>
          <w:lang w:val="it-IT"/>
        </w:rPr>
        <w:t xml:space="preserve"> sul tetto del veicolo, soluzione </w:t>
      </w:r>
      <w:r>
        <w:rPr>
          <w:lang w:val="it-IT"/>
        </w:rPr>
        <w:t>comune n</w:t>
      </w:r>
      <w:r w:rsidRPr="002B6369">
        <w:rPr>
          <w:lang w:val="it-IT"/>
        </w:rPr>
        <w:t xml:space="preserve">el mercato europeo. Il sistema, facilmente integrabile, è pensato per autobus urbani di lunghezza compresa tra 12 e 18 </w:t>
      </w:r>
      <w:r w:rsidRPr="002B6369">
        <w:rPr>
          <w:lang w:val="it-IT"/>
        </w:rPr>
        <w:lastRenderedPageBreak/>
        <w:t xml:space="preserve">metri e offre le consuete interfacce CAN e </w:t>
      </w:r>
      <w:r>
        <w:rPr>
          <w:lang w:val="it-IT"/>
        </w:rPr>
        <w:t xml:space="preserve">diagnostiche. </w:t>
      </w:r>
      <w:r w:rsidRPr="002B6369">
        <w:rPr>
          <w:lang w:val="it-IT"/>
        </w:rPr>
        <w:t>FCPM C100 si basa sulla variante FCPM C190 per autobus interurbani e pullman, dove</w:t>
      </w:r>
      <w:r w:rsidR="00B26D1F">
        <w:rPr>
          <w:lang w:val="it-IT"/>
        </w:rPr>
        <w:t xml:space="preserve"> viene</w:t>
      </w:r>
      <w:r w:rsidRPr="002B6369">
        <w:rPr>
          <w:lang w:val="it-IT"/>
        </w:rPr>
        <w:t xml:space="preserve"> installat</w:t>
      </w:r>
      <w:r w:rsidR="00B26D1F">
        <w:rPr>
          <w:lang w:val="it-IT"/>
        </w:rPr>
        <w:t>o nella parte posteriore</w:t>
      </w:r>
      <w:r w:rsidRPr="002B6369">
        <w:rPr>
          <w:lang w:val="it-IT"/>
        </w:rPr>
        <w:t xml:space="preserve">, </w:t>
      </w:r>
      <w:r w:rsidRPr="00B26D1F">
        <w:rPr>
          <w:lang w:val="it-IT"/>
        </w:rPr>
        <w:t xml:space="preserve">come </w:t>
      </w:r>
      <w:r w:rsidR="00B26D1F" w:rsidRPr="00B26D1F">
        <w:rPr>
          <w:lang w:val="it-IT"/>
        </w:rPr>
        <w:t>n</w:t>
      </w:r>
      <w:r w:rsidRPr="00B26D1F">
        <w:rPr>
          <w:lang w:val="it-IT"/>
        </w:rPr>
        <w:t xml:space="preserve">ei veicoli </w:t>
      </w:r>
      <w:r w:rsidR="00B26D1F">
        <w:rPr>
          <w:lang w:val="it-IT"/>
        </w:rPr>
        <w:t xml:space="preserve">a </w:t>
      </w:r>
      <w:r w:rsidRPr="00B26D1F">
        <w:rPr>
          <w:lang w:val="it-IT"/>
        </w:rPr>
        <w:t>diesel</w:t>
      </w:r>
      <w:r w:rsidRPr="002B6369">
        <w:rPr>
          <w:lang w:val="it-IT"/>
        </w:rPr>
        <w:t>. Bosch prevede di testare il C190 su veicoli demo nella prima metà del 2026. A completare la gamma c’è FCPM C300, la cui potenza di 300 kilowatt lo rende la fonte energetica ideale per camion pesanti e pullman.</w:t>
      </w:r>
    </w:p>
    <w:p w14:paraId="150569B4" w14:textId="77777777" w:rsidR="002B6369" w:rsidRDefault="002B6369" w:rsidP="002B6369">
      <w:pPr>
        <w:suppressAutoHyphens/>
      </w:pPr>
    </w:p>
    <w:p w14:paraId="40C906EF" w14:textId="77777777" w:rsidR="002B6369" w:rsidRDefault="002B6369" w:rsidP="002B6369">
      <w:pPr>
        <w:suppressAutoHyphens/>
        <w:rPr>
          <w:lang w:val="it-IT"/>
        </w:rPr>
      </w:pPr>
      <w:r w:rsidRPr="002B6369">
        <w:rPr>
          <w:b/>
          <w:bCs/>
          <w:lang w:val="it-IT"/>
        </w:rPr>
        <w:t>Bosch offre tecnologia all’avanguardia lungo l’intera filiera dell’idrogeno</w:t>
      </w:r>
    </w:p>
    <w:p w14:paraId="381E3A51" w14:textId="485A6F50" w:rsidR="002B6369" w:rsidRPr="002B6369" w:rsidRDefault="002B6369" w:rsidP="002B6369">
      <w:pPr>
        <w:suppressAutoHyphens/>
        <w:rPr>
          <w:lang w:val="it-IT"/>
        </w:rPr>
      </w:pPr>
      <w:r w:rsidRPr="002B6369">
        <w:rPr>
          <w:lang w:val="it-IT"/>
        </w:rPr>
        <w:t>Bosch è impegnata da molti anni nello sviluppo di un’economia basata sull’idrogeno e sta realizzando soluzioni tecniche per la produzione, l’infrastruttura e l’utilizzo dell’</w:t>
      </w:r>
      <w:r>
        <w:rPr>
          <w:lang w:val="it-IT"/>
        </w:rPr>
        <w:t>idrogeno</w:t>
      </w:r>
      <w:r w:rsidR="00B26D1F">
        <w:rPr>
          <w:lang w:val="it-IT"/>
        </w:rPr>
        <w:t xml:space="preserve"> stesso</w:t>
      </w:r>
      <w:r w:rsidRPr="002B6369">
        <w:rPr>
          <w:lang w:val="it-IT"/>
        </w:rPr>
        <w:t xml:space="preserve">. Nel 2025, l’azienda ha annunciato il lancio del suo </w:t>
      </w:r>
      <w:proofErr w:type="spellStart"/>
      <w:r w:rsidRPr="002B6369">
        <w:rPr>
          <w:lang w:val="it-IT"/>
        </w:rPr>
        <w:t>stack</w:t>
      </w:r>
      <w:proofErr w:type="spellEnd"/>
      <w:r w:rsidRPr="002B6369">
        <w:rPr>
          <w:lang w:val="it-IT"/>
        </w:rPr>
        <w:t xml:space="preserve"> di elettrolisi PEM </w:t>
      </w:r>
      <w:proofErr w:type="spellStart"/>
      <w:r w:rsidRPr="002B6369">
        <w:rPr>
          <w:lang w:val="it-IT"/>
        </w:rPr>
        <w:t>Hybrion</w:t>
      </w:r>
      <w:proofErr w:type="spellEnd"/>
      <w:r w:rsidRPr="002B6369">
        <w:rPr>
          <w:lang w:val="it-IT"/>
        </w:rPr>
        <w:t xml:space="preserve"> per la produzione di idrogeno. Bosch lavora anche su tecnologie per motori a idrogeno e offre componenti per iniezione diretta e port injection. </w:t>
      </w:r>
      <w:r w:rsidR="00B26D1F">
        <w:rPr>
          <w:lang w:val="it-IT"/>
        </w:rPr>
        <w:t>P</w:t>
      </w:r>
      <w:r w:rsidR="00B26D1F" w:rsidRPr="00B26D1F">
        <w:rPr>
          <w:lang w:val="it-IT"/>
        </w:rPr>
        <w:t>er lo sviluppo della cella a combustibile mobile</w:t>
      </w:r>
      <w:r w:rsidR="00B26D1F">
        <w:rPr>
          <w:lang w:val="it-IT"/>
        </w:rPr>
        <w:t>, a</w:t>
      </w:r>
      <w:r w:rsidRPr="002B6369">
        <w:rPr>
          <w:lang w:val="it-IT"/>
        </w:rPr>
        <w:t xml:space="preserve">lla fine del 2025 </w:t>
      </w:r>
      <w:proofErr w:type="gramStart"/>
      <w:r w:rsidR="00B26D1F">
        <w:rPr>
          <w:lang w:val="it-IT"/>
        </w:rPr>
        <w:t>il</w:t>
      </w:r>
      <w:r w:rsidRPr="002B6369">
        <w:rPr>
          <w:lang w:val="it-IT"/>
        </w:rPr>
        <w:t xml:space="preserve"> team</w:t>
      </w:r>
      <w:proofErr w:type="gramEnd"/>
      <w:r w:rsidRPr="002B6369">
        <w:rPr>
          <w:lang w:val="it-IT"/>
        </w:rPr>
        <w:t xml:space="preserve"> di sviluppatori </w:t>
      </w:r>
      <w:r w:rsidRPr="00B26D1F">
        <w:rPr>
          <w:lang w:val="it-IT"/>
        </w:rPr>
        <w:t>Bosch</w:t>
      </w:r>
      <w:r w:rsidR="00B26D1F" w:rsidRPr="00B26D1F">
        <w:rPr>
          <w:lang w:val="it-IT"/>
        </w:rPr>
        <w:t xml:space="preserve"> </w:t>
      </w:r>
      <w:r w:rsidRPr="00B26D1F">
        <w:rPr>
          <w:lang w:val="it-IT"/>
        </w:rPr>
        <w:t xml:space="preserve">ha vinto il German Future </w:t>
      </w:r>
      <w:proofErr w:type="spellStart"/>
      <w:r w:rsidRPr="00B26D1F">
        <w:rPr>
          <w:lang w:val="it-IT"/>
        </w:rPr>
        <w:t>Prize</w:t>
      </w:r>
      <w:proofErr w:type="spellEnd"/>
      <w:r w:rsidRPr="00B26D1F">
        <w:rPr>
          <w:lang w:val="it-IT"/>
        </w:rPr>
        <w:t>, il riconoscimento del Presidente federale per la tecnologia e l’innovazione</w:t>
      </w:r>
      <w:r w:rsidRPr="002B6369">
        <w:rPr>
          <w:lang w:val="it-IT"/>
        </w:rPr>
        <w:t>.</w:t>
      </w:r>
    </w:p>
    <w:p w14:paraId="2E8EC44C" w14:textId="77777777" w:rsidR="002B6369" w:rsidRPr="00B26D1F" w:rsidRDefault="002B6369" w:rsidP="002B6369">
      <w:pPr>
        <w:spacing w:line="240" w:lineRule="auto"/>
        <w:rPr>
          <w:lang w:val="it-IT"/>
        </w:rPr>
      </w:pPr>
    </w:p>
    <w:p w14:paraId="79B3E006" w14:textId="77777777" w:rsidR="008C0240" w:rsidRPr="00B26D1F" w:rsidRDefault="008C0240" w:rsidP="001C3706">
      <w:pPr>
        <w:suppressAutoHyphens/>
        <w:rPr>
          <w:lang w:val="it-IT"/>
        </w:rPr>
      </w:pPr>
    </w:p>
    <w:p w14:paraId="7749861B" w14:textId="77777777" w:rsidR="002B6369" w:rsidRPr="002B6369" w:rsidRDefault="002B6369" w:rsidP="002B6369">
      <w:pPr>
        <w:rPr>
          <w:rFonts w:cs="Arial"/>
          <w:lang w:val="it-IT" w:eastAsia="zh-CN"/>
        </w:rPr>
      </w:pPr>
      <w:r w:rsidRPr="002B6369">
        <w:rPr>
          <w:rFonts w:cs="Arial"/>
          <w:b/>
          <w:iCs/>
          <w:lang w:val="it-IT"/>
        </w:rPr>
        <w:t>Contatti per la Stampa</w:t>
      </w:r>
    </w:p>
    <w:p w14:paraId="5AAABF41" w14:textId="77777777" w:rsidR="002B6369" w:rsidRPr="002B6369" w:rsidRDefault="002B6369" w:rsidP="002B6369">
      <w:pPr>
        <w:tabs>
          <w:tab w:val="left" w:pos="708"/>
          <w:tab w:val="center" w:pos="4153"/>
          <w:tab w:val="right" w:pos="8306"/>
        </w:tabs>
        <w:rPr>
          <w:lang w:val="it-IT" w:eastAsia="zh-CN"/>
        </w:rPr>
      </w:pPr>
      <w:r w:rsidRPr="002B6369">
        <w:rPr>
          <w:lang w:val="it-IT" w:eastAsia="zh-CN"/>
        </w:rPr>
        <w:t>Tel. 02 3696 2613 – 2698 – 2330</w:t>
      </w:r>
    </w:p>
    <w:p w14:paraId="3B4CAF12" w14:textId="261FC4E2" w:rsidR="003011E2" w:rsidRPr="00C904E5" w:rsidRDefault="002B6369" w:rsidP="002B6369">
      <w:pPr>
        <w:tabs>
          <w:tab w:val="left" w:pos="708"/>
          <w:tab w:val="center" w:pos="4153"/>
          <w:tab w:val="right" w:pos="8306"/>
        </w:tabs>
        <w:rPr>
          <w:lang w:val="it-IT" w:eastAsia="zh-CN"/>
        </w:rPr>
      </w:pPr>
      <w:hyperlink r:id="rId10" w:history="1">
        <w:r w:rsidRPr="00C904E5">
          <w:rPr>
            <w:rStyle w:val="Collegamentoipertestuale"/>
            <w:lang w:val="it-IT" w:eastAsia="zh-CN"/>
          </w:rPr>
          <w:t>press@it.bosch.com</w:t>
        </w:r>
      </w:hyperlink>
    </w:p>
    <w:p w14:paraId="07E51EC8" w14:textId="77777777" w:rsidR="00B35848" w:rsidRPr="004B4354" w:rsidRDefault="00B35848" w:rsidP="001C3706">
      <w:pPr>
        <w:suppressAutoHyphens/>
        <w:rPr>
          <w:lang w:val="de-DE"/>
        </w:rPr>
      </w:pPr>
    </w:p>
    <w:p w14:paraId="6B60193E" w14:textId="71B647DE" w:rsidR="00236D94" w:rsidRPr="002B6369" w:rsidRDefault="002B6369" w:rsidP="00236D94">
      <w:pPr>
        <w:spacing w:line="240" w:lineRule="auto"/>
        <w:rPr>
          <w:i/>
          <w:iCs/>
          <w:color w:val="000000"/>
          <w:sz w:val="18"/>
          <w:szCs w:val="18"/>
          <w:lang w:val="it-IT"/>
        </w:rPr>
      </w:pPr>
      <w:r w:rsidRPr="002B6369">
        <w:rPr>
          <w:i/>
          <w:iCs/>
          <w:color w:val="000000"/>
          <w:sz w:val="18"/>
          <w:szCs w:val="18"/>
          <w:lang w:val="it-IT"/>
        </w:rPr>
        <w:t xml:space="preserve">Il settore di business </w:t>
      </w:r>
      <w:proofErr w:type="spellStart"/>
      <w:r w:rsidRPr="002B6369">
        <w:rPr>
          <w:i/>
          <w:iCs/>
          <w:color w:val="000000"/>
          <w:sz w:val="18"/>
          <w:szCs w:val="18"/>
          <w:lang w:val="it-IT"/>
        </w:rPr>
        <w:t>Mobility</w:t>
      </w:r>
      <w:proofErr w:type="spellEnd"/>
      <w:r w:rsidRPr="002B6369">
        <w:rPr>
          <w:i/>
          <w:iCs/>
          <w:color w:val="000000"/>
          <w:sz w:val="18"/>
          <w:szCs w:val="18"/>
          <w:lang w:val="it-IT"/>
        </w:rPr>
        <w:t xml:space="preserve"> è il più importante del Gruppo Bosch. Nel 2024 ha registrato un fatturato di 55,8 miliardi di </w:t>
      </w:r>
      <w:proofErr w:type="gramStart"/>
      <w:r w:rsidRPr="002B6369">
        <w:rPr>
          <w:i/>
          <w:iCs/>
          <w:color w:val="000000"/>
          <w:sz w:val="18"/>
          <w:szCs w:val="18"/>
          <w:lang w:val="it-IT"/>
        </w:rPr>
        <w:t>Euro</w:t>
      </w:r>
      <w:proofErr w:type="gramEnd"/>
      <w:r w:rsidRPr="002B6369">
        <w:rPr>
          <w:i/>
          <w:iCs/>
          <w:color w:val="000000"/>
          <w:sz w:val="18"/>
          <w:szCs w:val="18"/>
          <w:lang w:val="it-IT"/>
        </w:rPr>
        <w:t xml:space="preserve">, equivalenti al 62% dei ricavi totali del Gruppo. Questi risultati rendono il Gruppo Bosch uno dei fornitori leader nel campo automotive. Il settore di business </w:t>
      </w:r>
      <w:proofErr w:type="spellStart"/>
      <w:r w:rsidRPr="002B6369">
        <w:rPr>
          <w:i/>
          <w:iCs/>
          <w:color w:val="000000"/>
          <w:sz w:val="18"/>
          <w:szCs w:val="18"/>
          <w:lang w:val="it-IT"/>
        </w:rPr>
        <w:t>Mobility</w:t>
      </w:r>
      <w:proofErr w:type="spellEnd"/>
      <w:r w:rsidRPr="002B6369">
        <w:rPr>
          <w:i/>
          <w:iCs/>
          <w:color w:val="000000"/>
          <w:sz w:val="18"/>
          <w:szCs w:val="18"/>
          <w:lang w:val="it-IT"/>
        </w:rPr>
        <w:t xml:space="preserve"> persegue la visione della mobilità del futuro sicura, sostenibile ed entusiasmante, offrendo ai propri clienti soluzioni di mobilità integrata. Le principali aree di business in cui opera il settore di business </w:t>
      </w:r>
      <w:proofErr w:type="spellStart"/>
      <w:r w:rsidRPr="002B6369">
        <w:rPr>
          <w:i/>
          <w:iCs/>
          <w:color w:val="000000"/>
          <w:sz w:val="18"/>
          <w:szCs w:val="18"/>
          <w:lang w:val="it-IT"/>
        </w:rPr>
        <w:t>Mobility</w:t>
      </w:r>
      <w:proofErr w:type="spellEnd"/>
      <w:r w:rsidRPr="002B6369">
        <w:rPr>
          <w:i/>
          <w:iCs/>
          <w:color w:val="000000"/>
          <w:sz w:val="18"/>
          <w:szCs w:val="18"/>
          <w:lang w:val="it-IT"/>
        </w:rPr>
        <w:t xml:space="preserve"> sono: elettrificazione, software e servizi, semiconduttori, sensori, computer per veicoli, sistemi avanzati di assistenza alla guida, sistemi per il controllo della dinamica del veicolo, concept e servizi per l'aftermarket e le flotte. Bosch ha contribuito con importanti innovazioni all'evoluzione dell'auto come, per esempio, la gestione elettronica del motore, il sistema elettronico di stabilità ESP e la tecnologia common-</w:t>
      </w:r>
      <w:proofErr w:type="spellStart"/>
      <w:r w:rsidRPr="002B6369">
        <w:rPr>
          <w:i/>
          <w:iCs/>
          <w:color w:val="000000"/>
          <w:sz w:val="18"/>
          <w:szCs w:val="18"/>
          <w:lang w:val="it-IT"/>
        </w:rPr>
        <w:t>rail</w:t>
      </w:r>
      <w:proofErr w:type="spellEnd"/>
      <w:r w:rsidRPr="002B6369">
        <w:rPr>
          <w:i/>
          <w:iCs/>
          <w:color w:val="000000"/>
          <w:sz w:val="18"/>
          <w:szCs w:val="18"/>
          <w:lang w:val="it-IT"/>
        </w:rPr>
        <w:t xml:space="preserve"> per i motori diesel.</w:t>
      </w:r>
    </w:p>
    <w:p w14:paraId="1B7C7582" w14:textId="77777777" w:rsidR="002B6369" w:rsidRPr="002B6369" w:rsidRDefault="002B6369" w:rsidP="00236D94">
      <w:pPr>
        <w:spacing w:line="240" w:lineRule="auto"/>
        <w:rPr>
          <w:i/>
          <w:iCs/>
          <w:color w:val="000000"/>
          <w:sz w:val="18"/>
          <w:szCs w:val="18"/>
          <w:lang w:val="it-IT"/>
        </w:rPr>
      </w:pPr>
    </w:p>
    <w:p w14:paraId="260CD803" w14:textId="27869DD7" w:rsidR="00236D94" w:rsidRPr="002B6369" w:rsidRDefault="002B6369" w:rsidP="00236D94">
      <w:pPr>
        <w:spacing w:line="240" w:lineRule="auto"/>
        <w:rPr>
          <w:i/>
          <w:iCs/>
          <w:color w:val="000000"/>
          <w:sz w:val="18"/>
          <w:szCs w:val="18"/>
          <w:lang w:val="it-IT"/>
        </w:rPr>
      </w:pPr>
      <w:r w:rsidRPr="002B6369">
        <w:rPr>
          <w:i/>
          <w:iCs/>
          <w:color w:val="000000"/>
          <w:sz w:val="18"/>
          <w:szCs w:val="18"/>
          <w:lang w:val="it-IT"/>
        </w:rPr>
        <w:t xml:space="preserve">Il Gruppo Bosch è fornitore leader e globale di tecnologie e servizi. Secondo i dati preliminari, grazie ai circa 412.000 collaboratori (al 31 dicembre 2025) nel mondo, impiegati nei quattro settori di business </w:t>
      </w:r>
      <w:proofErr w:type="spellStart"/>
      <w:r w:rsidRPr="002B6369">
        <w:rPr>
          <w:i/>
          <w:iCs/>
          <w:color w:val="000000"/>
          <w:sz w:val="18"/>
          <w:szCs w:val="18"/>
          <w:lang w:val="it-IT"/>
        </w:rPr>
        <w:t>Mobility</w:t>
      </w:r>
      <w:proofErr w:type="spellEnd"/>
      <w:r w:rsidRPr="002B6369">
        <w:rPr>
          <w:i/>
          <w:iCs/>
          <w:color w:val="000000"/>
          <w:sz w:val="18"/>
          <w:szCs w:val="18"/>
          <w:lang w:val="it-IT"/>
        </w:rPr>
        <w:t xml:space="preserve">, Industrial Technology, Consumer </w:t>
      </w:r>
      <w:proofErr w:type="spellStart"/>
      <w:r w:rsidRPr="002B6369">
        <w:rPr>
          <w:i/>
          <w:iCs/>
          <w:color w:val="000000"/>
          <w:sz w:val="18"/>
          <w:szCs w:val="18"/>
          <w:lang w:val="it-IT"/>
        </w:rPr>
        <w:t>Goods</w:t>
      </w:r>
      <w:proofErr w:type="spellEnd"/>
      <w:r w:rsidRPr="002B6369">
        <w:rPr>
          <w:i/>
          <w:iCs/>
          <w:color w:val="000000"/>
          <w:sz w:val="18"/>
          <w:szCs w:val="18"/>
          <w:lang w:val="it-IT"/>
        </w:rPr>
        <w:t xml:space="preserve"> </w:t>
      </w:r>
      <w:proofErr w:type="gramStart"/>
      <w:r w:rsidRPr="002B6369">
        <w:rPr>
          <w:i/>
          <w:iCs/>
          <w:color w:val="000000"/>
          <w:sz w:val="18"/>
          <w:szCs w:val="18"/>
          <w:lang w:val="it-IT"/>
        </w:rPr>
        <w:t>e</w:t>
      </w:r>
      <w:proofErr w:type="gramEnd"/>
      <w:r w:rsidRPr="002B6369">
        <w:rPr>
          <w:i/>
          <w:iCs/>
          <w:color w:val="000000"/>
          <w:sz w:val="18"/>
          <w:szCs w:val="18"/>
          <w:lang w:val="it-IT"/>
        </w:rPr>
        <w:t xml:space="preserve"> Energy and Building Technology, il Gruppo Bosch ha registrato un fatturato di 91 miliardi di euro nel 2025. Con le sue attività di business, Bosch utilizza la tecnologia per contribuire a dare forma a </w:t>
      </w:r>
      <w:proofErr w:type="gramStart"/>
      <w:r w:rsidRPr="002B6369">
        <w:rPr>
          <w:i/>
          <w:iCs/>
          <w:color w:val="000000"/>
          <w:sz w:val="18"/>
          <w:szCs w:val="18"/>
          <w:lang w:val="it-IT"/>
        </w:rPr>
        <w:t>trend globali</w:t>
      </w:r>
      <w:proofErr w:type="gramEnd"/>
      <w:r w:rsidRPr="002B6369">
        <w:rPr>
          <w:i/>
          <w:iCs/>
          <w:color w:val="000000"/>
          <w:sz w:val="18"/>
          <w:szCs w:val="18"/>
          <w:lang w:val="it-IT"/>
        </w:rPr>
        <w:t>, come l’automazione, l’elettrificazione, la digitalizzazione, la connettività e la sostenibilità. Bosch utilizza la propria competenza nella tecnologia dei sensori, dei software e dei servizi per offrire ai clienti soluzioni connesse, cross-domain da un'unica fonte. Inoltre, applica la sua esperienza nella connettività e nell'intelligenza artificiale per sviluppare e produrre prodotti sostenibili e di facile utilizzo. Seguendo lo slogan "Tecnologia per la vita", Bosch vuole contribuire a migliorare la qualità della vita e preservare le risorse naturali. Il Gruppo è costituto dall'azienda Robert Bosch GmbH e da circa 490 tra consociate e filiali in oltre 60 Paesi. Se si includono i partner commerciali e di servizi, la rete ingegneristica, di produzione e vendita di Bosch copre quasi tutti i Paesi nel mondo. La base per la crescita futura della società è la forza innovativa, in circa 136 sedi in tutto il mondo, sono 82.000 i collaboratori Bosch impegnati in ricerca e sviluppo.</w:t>
      </w:r>
    </w:p>
    <w:p w14:paraId="4D6DC7BF" w14:textId="77777777" w:rsidR="002B6369" w:rsidRPr="002B6369" w:rsidRDefault="002B6369" w:rsidP="00236D94">
      <w:pPr>
        <w:spacing w:line="240" w:lineRule="auto"/>
        <w:rPr>
          <w:i/>
          <w:iCs/>
          <w:color w:val="000000"/>
          <w:sz w:val="18"/>
          <w:szCs w:val="18"/>
          <w:lang w:val="it-IT"/>
        </w:rPr>
      </w:pPr>
    </w:p>
    <w:p w14:paraId="3D6F5FD5" w14:textId="23544687" w:rsidR="00476720" w:rsidRPr="002B6369" w:rsidRDefault="002B6369" w:rsidP="002B6369">
      <w:pPr>
        <w:spacing w:line="240" w:lineRule="auto"/>
        <w:rPr>
          <w:i/>
          <w:iCs/>
          <w:sz w:val="18"/>
          <w:szCs w:val="18"/>
          <w:lang w:val="it-IT"/>
        </w:rPr>
      </w:pPr>
      <w:r w:rsidRPr="002B6369">
        <w:rPr>
          <w:i/>
          <w:iCs/>
          <w:color w:val="000000"/>
          <w:sz w:val="18"/>
          <w:szCs w:val="18"/>
          <w:lang w:val="it-IT"/>
        </w:rPr>
        <w:t xml:space="preserve">Maggiori informazioni su </w:t>
      </w:r>
      <w:hyperlink r:id="rId11" w:tgtFrame="_blank" w:history="1">
        <w:r w:rsidRPr="002B6369">
          <w:rPr>
            <w:rStyle w:val="Collegamentoipertestuale"/>
            <w:i/>
            <w:iCs/>
            <w:sz w:val="18"/>
            <w:szCs w:val="18"/>
            <w:lang w:val="it-IT"/>
          </w:rPr>
          <w:t>www.bosch.com</w:t>
        </w:r>
      </w:hyperlink>
      <w:r w:rsidRPr="002B6369">
        <w:rPr>
          <w:i/>
          <w:iCs/>
          <w:color w:val="000000"/>
          <w:sz w:val="18"/>
          <w:szCs w:val="18"/>
          <w:lang w:val="it-IT"/>
        </w:rPr>
        <w:t xml:space="preserve">, </w:t>
      </w:r>
      <w:hyperlink r:id="rId12" w:tgtFrame="_blank" w:history="1">
        <w:r w:rsidRPr="002B6369">
          <w:rPr>
            <w:rStyle w:val="Collegamentoipertestuale"/>
            <w:i/>
            <w:iCs/>
            <w:sz w:val="18"/>
            <w:szCs w:val="18"/>
            <w:lang w:val="it-IT"/>
          </w:rPr>
          <w:t>www.iot.bosch.com</w:t>
        </w:r>
      </w:hyperlink>
      <w:r w:rsidRPr="002B6369">
        <w:rPr>
          <w:i/>
          <w:iCs/>
          <w:color w:val="000000"/>
          <w:sz w:val="18"/>
          <w:szCs w:val="18"/>
          <w:lang w:val="it-IT"/>
        </w:rPr>
        <w:t xml:space="preserve">, </w:t>
      </w:r>
      <w:hyperlink r:id="rId13" w:tgtFrame="_blank" w:history="1">
        <w:r w:rsidRPr="002B6369">
          <w:rPr>
            <w:rStyle w:val="Collegamentoipertestuale"/>
            <w:i/>
            <w:iCs/>
            <w:sz w:val="18"/>
            <w:szCs w:val="18"/>
            <w:lang w:val="it-IT"/>
          </w:rPr>
          <w:t>www.bosch-press.it</w:t>
        </w:r>
      </w:hyperlink>
    </w:p>
    <w:sectPr w:rsidR="00476720" w:rsidRPr="002B6369" w:rsidSect="00073E55">
      <w:headerReference w:type="default" r:id="rId14"/>
      <w:footerReference w:type="default" r:id="rId15"/>
      <w:headerReference w:type="first" r:id="rId16"/>
      <w:footerReference w:type="first" r:id="rId17"/>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509BD" w14:textId="77777777" w:rsidR="00A37E74" w:rsidRDefault="00A37E74">
      <w:r>
        <w:separator/>
      </w:r>
    </w:p>
  </w:endnote>
  <w:endnote w:type="continuationSeparator" w:id="0">
    <w:p w14:paraId="0C921FBE" w14:textId="77777777" w:rsidR="00A37E74" w:rsidRDefault="00A37E74">
      <w:r>
        <w:continuationSeparator/>
      </w:r>
    </w:p>
  </w:endnote>
  <w:endnote w:type="continuationNotice" w:id="1">
    <w:p w14:paraId="762ED3B0" w14:textId="77777777" w:rsidR="00A37E74" w:rsidRDefault="00A37E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4000E0F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62584"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75CA182F"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07B5"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20" w:type="dxa"/>
      <w:tblLayout w:type="fixed"/>
      <w:tblCellMar>
        <w:left w:w="0" w:type="dxa"/>
        <w:right w:w="0" w:type="dxa"/>
      </w:tblCellMar>
      <w:tblLook w:val="01E0" w:firstRow="1" w:lastRow="1" w:firstColumn="1" w:lastColumn="1" w:noHBand="0" w:noVBand="0"/>
    </w:tblPr>
    <w:tblGrid>
      <w:gridCol w:w="1988"/>
      <w:gridCol w:w="3124"/>
      <w:gridCol w:w="2508"/>
    </w:tblGrid>
    <w:tr w:rsidR="002B6369" w:rsidRPr="00655304" w14:paraId="40D66BA5" w14:textId="77777777" w:rsidTr="00484550">
      <w:tc>
        <w:tcPr>
          <w:tcW w:w="1988" w:type="dxa"/>
        </w:tcPr>
        <w:p w14:paraId="154390D8" w14:textId="77777777" w:rsidR="002B6369" w:rsidRPr="002B6369" w:rsidRDefault="002B6369" w:rsidP="002B6369">
          <w:pPr>
            <w:pStyle w:val="MLStat"/>
            <w:tabs>
              <w:tab w:val="left" w:pos="-9656"/>
            </w:tabs>
            <w:spacing w:before="0" w:after="0" w:line="226" w:lineRule="atLeast"/>
            <w:ind w:left="0" w:right="0" w:firstLine="0"/>
            <w:rPr>
              <w:rFonts w:ascii="Bosch Office Sans" w:hAnsi="Bosch Office Sans"/>
              <w:sz w:val="15"/>
              <w:szCs w:val="15"/>
              <w:lang w:val="it-IT"/>
            </w:rPr>
          </w:pPr>
          <w:r w:rsidRPr="002B6369">
            <w:rPr>
              <w:rFonts w:ascii="Bosch Office Sans" w:hAnsi="Bosch Office Sans"/>
              <w:sz w:val="15"/>
              <w:lang w:val="it-IT"/>
            </w:rPr>
            <w:t xml:space="preserve">Robert Bosch Spa </w:t>
          </w:r>
        </w:p>
        <w:p w14:paraId="5C186670" w14:textId="77777777" w:rsidR="002B6369" w:rsidRPr="002B6369" w:rsidRDefault="002B6369" w:rsidP="002B6369">
          <w:pPr>
            <w:pStyle w:val="MLStat"/>
            <w:tabs>
              <w:tab w:val="left" w:pos="-9656"/>
            </w:tabs>
            <w:spacing w:before="0" w:after="0" w:line="226" w:lineRule="atLeast"/>
            <w:ind w:left="0" w:right="0" w:firstLine="0"/>
            <w:rPr>
              <w:rFonts w:ascii="Bosch Office Sans" w:hAnsi="Bosch Office Sans"/>
              <w:sz w:val="15"/>
              <w:szCs w:val="15"/>
              <w:lang w:val="it-IT"/>
            </w:rPr>
          </w:pPr>
          <w:r w:rsidRPr="002B6369">
            <w:rPr>
              <w:rFonts w:ascii="Bosch Office Sans" w:hAnsi="Bosch Office Sans"/>
              <w:sz w:val="15"/>
              <w:lang w:val="it-IT"/>
            </w:rPr>
            <w:t>Via M.A. Colonna 35</w:t>
          </w:r>
        </w:p>
        <w:p w14:paraId="2F1ECAD4" w14:textId="77777777" w:rsidR="002B6369" w:rsidRPr="0019341F" w:rsidRDefault="002B6369" w:rsidP="002B6369">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 xml:space="preserve">20149  Milano </w:t>
          </w:r>
        </w:p>
      </w:tc>
      <w:tc>
        <w:tcPr>
          <w:tcW w:w="3124" w:type="dxa"/>
        </w:tcPr>
        <w:p w14:paraId="4B57EF52" w14:textId="77777777" w:rsidR="002B6369" w:rsidRPr="002B6369" w:rsidRDefault="002B6369" w:rsidP="002B6369">
          <w:pPr>
            <w:pStyle w:val="MLStat"/>
            <w:tabs>
              <w:tab w:val="left" w:pos="-9656"/>
            </w:tabs>
            <w:spacing w:before="0" w:after="0" w:line="226" w:lineRule="atLeast"/>
            <w:ind w:left="0" w:right="0" w:firstLine="0"/>
            <w:rPr>
              <w:rFonts w:ascii="Bosch Office Sans" w:hAnsi="Bosch Office Sans"/>
              <w:sz w:val="15"/>
              <w:szCs w:val="15"/>
              <w:lang w:val="it-IT"/>
            </w:rPr>
          </w:pPr>
          <w:r w:rsidRPr="002B6369">
            <w:rPr>
              <w:rFonts w:ascii="Bosch Office Sans" w:hAnsi="Bosch Office Sans"/>
              <w:sz w:val="15"/>
              <w:lang w:val="it-IT"/>
            </w:rPr>
            <w:t>e-mail     press@it.bosch.com</w:t>
          </w:r>
        </w:p>
        <w:p w14:paraId="0785017F" w14:textId="77777777" w:rsidR="002B6369" w:rsidRPr="0019341F" w:rsidRDefault="002B6369" w:rsidP="002B6369">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         +39 02  3696 2613 - 2698 - 2330</w:t>
          </w:r>
        </w:p>
        <w:p w14:paraId="14971D69" w14:textId="77777777" w:rsidR="002B6369" w:rsidRPr="0019341F" w:rsidRDefault="002B6369" w:rsidP="002B6369">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Telefax   +39 02  3696 2562</w:t>
          </w:r>
        </w:p>
      </w:tc>
      <w:tc>
        <w:tcPr>
          <w:tcW w:w="2508" w:type="dxa"/>
        </w:tcPr>
        <w:p w14:paraId="0450086F" w14:textId="77777777" w:rsidR="002B6369" w:rsidRPr="002B6369" w:rsidRDefault="002B6369" w:rsidP="002B6369">
          <w:pPr>
            <w:pStyle w:val="MLStat"/>
            <w:tabs>
              <w:tab w:val="left" w:pos="-9656"/>
            </w:tabs>
            <w:spacing w:before="0" w:after="0" w:line="226" w:lineRule="atLeast"/>
            <w:ind w:left="0" w:right="0" w:firstLine="0"/>
            <w:rPr>
              <w:rFonts w:ascii="Bosch Office Sans" w:hAnsi="Bosch Office Sans"/>
              <w:sz w:val="15"/>
              <w:szCs w:val="15"/>
              <w:lang w:val="it-IT"/>
            </w:rPr>
          </w:pPr>
          <w:r w:rsidRPr="002B6369">
            <w:rPr>
              <w:rFonts w:ascii="Bosch Office Sans" w:hAnsi="Bosch Office Sans"/>
              <w:sz w:val="15"/>
              <w:lang w:val="it-IT"/>
            </w:rPr>
            <w:t>Comunicazione, Relazioni esterne e con i Media</w:t>
          </w:r>
        </w:p>
        <w:p w14:paraId="0D604226" w14:textId="77777777" w:rsidR="002B6369" w:rsidRPr="0055147F" w:rsidRDefault="002B6369" w:rsidP="002B6369">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www.bosch-press.it</w:t>
          </w:r>
        </w:p>
      </w:tc>
    </w:tr>
  </w:tbl>
  <w:p w14:paraId="575053F8"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B0828" w14:textId="77777777" w:rsidR="00A37E74" w:rsidRDefault="00A37E74">
      <w:r>
        <w:separator/>
      </w:r>
    </w:p>
  </w:footnote>
  <w:footnote w:type="continuationSeparator" w:id="0">
    <w:p w14:paraId="1089805D" w14:textId="77777777" w:rsidR="00A37E74" w:rsidRDefault="00A37E74">
      <w:r>
        <w:continuationSeparator/>
      </w:r>
    </w:p>
  </w:footnote>
  <w:footnote w:type="continuationNotice" w:id="1">
    <w:p w14:paraId="6B486685" w14:textId="77777777" w:rsidR="00A37E74" w:rsidRDefault="00A37E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195B" w14:textId="77777777" w:rsidR="006F23E4" w:rsidRDefault="007D58A3" w:rsidP="006F23E4">
    <w:pPr>
      <w:framePr w:w="4536" w:h="561" w:wrap="around" w:vAnchor="page" w:hAnchor="page" w:xAlign="right" w:y="659" w:anchorLock="1"/>
      <w:tabs>
        <w:tab w:val="right" w:pos="1667"/>
      </w:tabs>
    </w:pPr>
    <w:r>
      <w:rPr>
        <w:lang w:val="en"/>
      </w:rPr>
      <w:tab/>
    </w:r>
    <w:r>
      <w:rPr>
        <w:sz w:val="2"/>
        <w:szCs w:val="2"/>
        <w:lang w:val="en"/>
      </w:rPr>
      <w:t xml:space="preserve"> </w:t>
    </w:r>
  </w:p>
  <w:p w14:paraId="69DB7AAB"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3FDDE52"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5D46C55B"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FF58B" w14:textId="7AFD6A38" w:rsidR="00F512BE" w:rsidRPr="008813F5" w:rsidRDefault="002B6369"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Marzo</w:t>
    </w:r>
    <w:r w:rsidR="00F610B0">
      <w:rPr>
        <w:rFonts w:ascii="Bosch Office Sans" w:hAnsi="Bosch Office Sans"/>
        <w:sz w:val="21"/>
        <w:lang w:val="en"/>
      </w:rPr>
      <w:t xml:space="preserve"> 2026</w:t>
    </w:r>
  </w:p>
  <w:p w14:paraId="709B7FE7" w14:textId="255EE17B" w:rsidR="00F512BE" w:rsidRPr="008813F5" w:rsidRDefault="00F512BE"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p>
  <w:p w14:paraId="1886B9C8" w14:textId="32102214" w:rsidR="00F512BE" w:rsidRPr="00242C19" w:rsidRDefault="002B6369">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Comunicato stampa</w:t>
    </w:r>
  </w:p>
  <w:p w14:paraId="0391EC3A" w14:textId="1D334AB0" w:rsidR="00AD0518" w:rsidRPr="00242C19" w:rsidRDefault="00EC434A">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szCs w:val="40"/>
        <w:lang w:val="en"/>
      </w:rPr>
      <w:t>Power Solutions</w:t>
    </w:r>
  </w:p>
  <w:p w14:paraId="39A7A263" w14:textId="77777777" w:rsidR="00F512BE" w:rsidRPr="00247200" w:rsidRDefault="00F512BE">
    <w:pPr>
      <w:pStyle w:val="MLStat"/>
      <w:tabs>
        <w:tab w:val="center" w:pos="4153"/>
        <w:tab w:val="right" w:pos="8306"/>
      </w:tabs>
      <w:spacing w:before="0" w:after="0" w:line="295" w:lineRule="atLeast"/>
      <w:ind w:left="0" w:right="0" w:firstLine="0"/>
      <w:rPr>
        <w:rFonts w:ascii="Bosch Office Sans" w:hAnsi="Bosch Office Sans"/>
      </w:rPr>
    </w:pPr>
  </w:p>
  <w:p w14:paraId="6F0D8F45" w14:textId="77777777" w:rsidR="00AD0518" w:rsidRPr="00247200" w:rsidRDefault="00887A22">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13585D0A" wp14:editId="3FF5F7B0">
          <wp:simplePos x="0" y="0"/>
          <wp:positionH relativeFrom="column">
            <wp:posOffset>4334510</wp:posOffset>
          </wp:positionH>
          <wp:positionV relativeFrom="paragraph">
            <wp:posOffset>4445</wp:posOffset>
          </wp:positionV>
          <wp:extent cx="2066925" cy="826770"/>
          <wp:effectExtent l="0" t="0" r="9525" b="0"/>
          <wp:wrapNone/>
          <wp:docPr id="3" name="Grafik 3">
            <a:extLst xmlns:a="http://schemas.openxmlformats.org/drawingml/2006/main">
              <a:ext uri="{FF2B5EF4-FFF2-40B4-BE49-F238E27FC236}">
                <a16:creationId xmlns:a16="http://schemas.microsoft.com/office/drawing/2014/main" id="{D2E493A4-508F-4EEF-A5B7-E144FEE70D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103265"/>
    <w:multiLevelType w:val="hybridMultilevel"/>
    <w:tmpl w:val="1912286E"/>
    <w:lvl w:ilvl="0" w:tplc="792AE5C4">
      <w:numFmt w:val="bullet"/>
      <w:lvlText w:val="-"/>
      <w:lvlJc w:val="left"/>
      <w:pPr>
        <w:ind w:left="720" w:hanging="360"/>
      </w:pPr>
      <w:rPr>
        <w:rFonts w:ascii="Bosch Office Sans" w:eastAsia="Calibri" w:hAnsi="Bosch Office San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2D2D8F"/>
    <w:multiLevelType w:val="hybridMultilevel"/>
    <w:tmpl w:val="F52A079C"/>
    <w:lvl w:ilvl="0" w:tplc="7B586512">
      <w:numFmt w:val="bullet"/>
      <w:lvlText w:val="-"/>
      <w:lvlJc w:val="left"/>
      <w:pPr>
        <w:ind w:left="720" w:hanging="360"/>
      </w:pPr>
      <w:rPr>
        <w:rFonts w:ascii="Bosch Office Sans" w:eastAsia="Calibri" w:hAnsi="Bosch Office San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011496281">
    <w:abstractNumId w:val="3"/>
  </w:num>
  <w:num w:numId="2" w16cid:durableId="1273636413">
    <w:abstractNumId w:val="5"/>
  </w:num>
  <w:num w:numId="3" w16cid:durableId="1931236086">
    <w:abstractNumId w:val="0"/>
  </w:num>
  <w:num w:numId="4" w16cid:durableId="312370193">
    <w:abstractNumId w:val="1"/>
  </w:num>
  <w:num w:numId="5" w16cid:durableId="361445941">
    <w:abstractNumId w:val="4"/>
  </w:num>
  <w:num w:numId="6" w16cid:durableId="362292306">
    <w:abstractNumId w:val="6"/>
  </w:num>
  <w:num w:numId="7" w16cid:durableId="487479835">
    <w:abstractNumId w:val="2"/>
  </w:num>
  <w:num w:numId="8" w16cid:durableId="8776708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2"/>
  <w:drawingGridHorizontalSpacing w:val="142"/>
  <w:drawingGridVerticalSpacing w:val="14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0B0"/>
    <w:rsid w:val="00000E00"/>
    <w:rsid w:val="000040AE"/>
    <w:rsid w:val="000044CE"/>
    <w:rsid w:val="000044FD"/>
    <w:rsid w:val="00011D68"/>
    <w:rsid w:val="00017AB4"/>
    <w:rsid w:val="00021F5E"/>
    <w:rsid w:val="00026222"/>
    <w:rsid w:val="00027C2B"/>
    <w:rsid w:val="00030D5D"/>
    <w:rsid w:val="000320EB"/>
    <w:rsid w:val="00033E44"/>
    <w:rsid w:val="00034343"/>
    <w:rsid w:val="00043511"/>
    <w:rsid w:val="00051CA6"/>
    <w:rsid w:val="00060BE2"/>
    <w:rsid w:val="00062CFB"/>
    <w:rsid w:val="00064D6A"/>
    <w:rsid w:val="00067077"/>
    <w:rsid w:val="00067D19"/>
    <w:rsid w:val="00073154"/>
    <w:rsid w:val="00073E55"/>
    <w:rsid w:val="000753BF"/>
    <w:rsid w:val="00081903"/>
    <w:rsid w:val="000836E9"/>
    <w:rsid w:val="00085EA5"/>
    <w:rsid w:val="00086803"/>
    <w:rsid w:val="000872D1"/>
    <w:rsid w:val="00087C2A"/>
    <w:rsid w:val="00093A99"/>
    <w:rsid w:val="000946B7"/>
    <w:rsid w:val="00094A5D"/>
    <w:rsid w:val="00094BD9"/>
    <w:rsid w:val="00095DF1"/>
    <w:rsid w:val="000A0B16"/>
    <w:rsid w:val="000A60CE"/>
    <w:rsid w:val="000A6F8D"/>
    <w:rsid w:val="000B20FA"/>
    <w:rsid w:val="000B62F5"/>
    <w:rsid w:val="000C3F1B"/>
    <w:rsid w:val="000C6578"/>
    <w:rsid w:val="000D5C18"/>
    <w:rsid w:val="000E0C02"/>
    <w:rsid w:val="000E1B24"/>
    <w:rsid w:val="000E2F6F"/>
    <w:rsid w:val="000F37D2"/>
    <w:rsid w:val="00103121"/>
    <w:rsid w:val="00126D8D"/>
    <w:rsid w:val="001306F0"/>
    <w:rsid w:val="00136C24"/>
    <w:rsid w:val="00141FFE"/>
    <w:rsid w:val="00150671"/>
    <w:rsid w:val="0015432F"/>
    <w:rsid w:val="001601A6"/>
    <w:rsid w:val="001616DD"/>
    <w:rsid w:val="00167366"/>
    <w:rsid w:val="00171313"/>
    <w:rsid w:val="00171747"/>
    <w:rsid w:val="0017694E"/>
    <w:rsid w:val="0018008E"/>
    <w:rsid w:val="001944BC"/>
    <w:rsid w:val="001949FE"/>
    <w:rsid w:val="001A0F82"/>
    <w:rsid w:val="001A1340"/>
    <w:rsid w:val="001A2A47"/>
    <w:rsid w:val="001A2F42"/>
    <w:rsid w:val="001A44DC"/>
    <w:rsid w:val="001B0CCE"/>
    <w:rsid w:val="001B2E3C"/>
    <w:rsid w:val="001B6069"/>
    <w:rsid w:val="001B64F4"/>
    <w:rsid w:val="001C3706"/>
    <w:rsid w:val="001C39C1"/>
    <w:rsid w:val="001C5CEA"/>
    <w:rsid w:val="001C6BAF"/>
    <w:rsid w:val="001D01AC"/>
    <w:rsid w:val="001D252A"/>
    <w:rsid w:val="001D76C1"/>
    <w:rsid w:val="001F0925"/>
    <w:rsid w:val="001F3139"/>
    <w:rsid w:val="001F4808"/>
    <w:rsid w:val="001F7F7E"/>
    <w:rsid w:val="0020079B"/>
    <w:rsid w:val="00204654"/>
    <w:rsid w:val="00207CE8"/>
    <w:rsid w:val="00212C4B"/>
    <w:rsid w:val="00215AAA"/>
    <w:rsid w:val="0021626A"/>
    <w:rsid w:val="002171B0"/>
    <w:rsid w:val="00217363"/>
    <w:rsid w:val="002177E9"/>
    <w:rsid w:val="0022426F"/>
    <w:rsid w:val="00224D40"/>
    <w:rsid w:val="00224DB1"/>
    <w:rsid w:val="00230FFA"/>
    <w:rsid w:val="00231110"/>
    <w:rsid w:val="00232D23"/>
    <w:rsid w:val="002363FE"/>
    <w:rsid w:val="00236D94"/>
    <w:rsid w:val="00242C19"/>
    <w:rsid w:val="00246D2A"/>
    <w:rsid w:val="00247200"/>
    <w:rsid w:val="00262078"/>
    <w:rsid w:val="00266104"/>
    <w:rsid w:val="00271220"/>
    <w:rsid w:val="002821A3"/>
    <w:rsid w:val="00283388"/>
    <w:rsid w:val="00285D47"/>
    <w:rsid w:val="00293E92"/>
    <w:rsid w:val="00294F7D"/>
    <w:rsid w:val="00295A44"/>
    <w:rsid w:val="002A0FCD"/>
    <w:rsid w:val="002A6DC2"/>
    <w:rsid w:val="002A6FA0"/>
    <w:rsid w:val="002B0176"/>
    <w:rsid w:val="002B2011"/>
    <w:rsid w:val="002B551A"/>
    <w:rsid w:val="002B6369"/>
    <w:rsid w:val="002C1778"/>
    <w:rsid w:val="002D3B25"/>
    <w:rsid w:val="002D5423"/>
    <w:rsid w:val="002D665B"/>
    <w:rsid w:val="002E32C7"/>
    <w:rsid w:val="002E3A6B"/>
    <w:rsid w:val="002E4831"/>
    <w:rsid w:val="002F2DE9"/>
    <w:rsid w:val="002F35E5"/>
    <w:rsid w:val="002F39A3"/>
    <w:rsid w:val="002F4F97"/>
    <w:rsid w:val="002F7D28"/>
    <w:rsid w:val="0030024A"/>
    <w:rsid w:val="003011E2"/>
    <w:rsid w:val="003023C5"/>
    <w:rsid w:val="00302FD4"/>
    <w:rsid w:val="00305260"/>
    <w:rsid w:val="003053FB"/>
    <w:rsid w:val="00310AEA"/>
    <w:rsid w:val="003111A9"/>
    <w:rsid w:val="0031417C"/>
    <w:rsid w:val="00324782"/>
    <w:rsid w:val="00324939"/>
    <w:rsid w:val="003249AA"/>
    <w:rsid w:val="0032748A"/>
    <w:rsid w:val="003301A8"/>
    <w:rsid w:val="00331FEA"/>
    <w:rsid w:val="0033635D"/>
    <w:rsid w:val="00337D51"/>
    <w:rsid w:val="003446FE"/>
    <w:rsid w:val="003463F5"/>
    <w:rsid w:val="00353E43"/>
    <w:rsid w:val="00354FE2"/>
    <w:rsid w:val="0035593F"/>
    <w:rsid w:val="003643B0"/>
    <w:rsid w:val="00365788"/>
    <w:rsid w:val="00366315"/>
    <w:rsid w:val="00370C94"/>
    <w:rsid w:val="00374839"/>
    <w:rsid w:val="003911DE"/>
    <w:rsid w:val="003926EE"/>
    <w:rsid w:val="00395BD5"/>
    <w:rsid w:val="003A3842"/>
    <w:rsid w:val="003B2890"/>
    <w:rsid w:val="003B2E8A"/>
    <w:rsid w:val="003B6A13"/>
    <w:rsid w:val="003B798E"/>
    <w:rsid w:val="003C695E"/>
    <w:rsid w:val="003C696E"/>
    <w:rsid w:val="003D0577"/>
    <w:rsid w:val="003D0CFA"/>
    <w:rsid w:val="003D1E56"/>
    <w:rsid w:val="003D75D5"/>
    <w:rsid w:val="003E00B1"/>
    <w:rsid w:val="003E68EB"/>
    <w:rsid w:val="003E762E"/>
    <w:rsid w:val="003F6141"/>
    <w:rsid w:val="003F696E"/>
    <w:rsid w:val="00402E00"/>
    <w:rsid w:val="00411942"/>
    <w:rsid w:val="0042054D"/>
    <w:rsid w:val="00425190"/>
    <w:rsid w:val="004257E6"/>
    <w:rsid w:val="004307E4"/>
    <w:rsid w:val="00433C76"/>
    <w:rsid w:val="00434F3F"/>
    <w:rsid w:val="00434F8D"/>
    <w:rsid w:val="004374FD"/>
    <w:rsid w:val="004443E3"/>
    <w:rsid w:val="00445189"/>
    <w:rsid w:val="00447790"/>
    <w:rsid w:val="004477E5"/>
    <w:rsid w:val="00451774"/>
    <w:rsid w:val="004531EC"/>
    <w:rsid w:val="0045460E"/>
    <w:rsid w:val="00454C5A"/>
    <w:rsid w:val="0045596F"/>
    <w:rsid w:val="00455D45"/>
    <w:rsid w:val="00462307"/>
    <w:rsid w:val="00473756"/>
    <w:rsid w:val="0047527F"/>
    <w:rsid w:val="00476720"/>
    <w:rsid w:val="004851E4"/>
    <w:rsid w:val="00487BA8"/>
    <w:rsid w:val="00494193"/>
    <w:rsid w:val="00494D00"/>
    <w:rsid w:val="00496BAB"/>
    <w:rsid w:val="004A1D46"/>
    <w:rsid w:val="004A22E6"/>
    <w:rsid w:val="004A6ABD"/>
    <w:rsid w:val="004B2119"/>
    <w:rsid w:val="004B2966"/>
    <w:rsid w:val="004B4354"/>
    <w:rsid w:val="004C0904"/>
    <w:rsid w:val="004C0B92"/>
    <w:rsid w:val="004C45F9"/>
    <w:rsid w:val="004C571E"/>
    <w:rsid w:val="004D2E45"/>
    <w:rsid w:val="004D3541"/>
    <w:rsid w:val="004D411A"/>
    <w:rsid w:val="004D5216"/>
    <w:rsid w:val="004D68B4"/>
    <w:rsid w:val="004D6C75"/>
    <w:rsid w:val="004E2D95"/>
    <w:rsid w:val="004E6E84"/>
    <w:rsid w:val="004F7BCD"/>
    <w:rsid w:val="005049A5"/>
    <w:rsid w:val="005071F9"/>
    <w:rsid w:val="00507E40"/>
    <w:rsid w:val="00511C99"/>
    <w:rsid w:val="00511CA2"/>
    <w:rsid w:val="00512011"/>
    <w:rsid w:val="005133CE"/>
    <w:rsid w:val="0051549D"/>
    <w:rsid w:val="0051745D"/>
    <w:rsid w:val="0052152A"/>
    <w:rsid w:val="005239E3"/>
    <w:rsid w:val="00524BA1"/>
    <w:rsid w:val="0052697C"/>
    <w:rsid w:val="00526CA0"/>
    <w:rsid w:val="00530AA6"/>
    <w:rsid w:val="00532EC6"/>
    <w:rsid w:val="0053310D"/>
    <w:rsid w:val="00533E45"/>
    <w:rsid w:val="00534145"/>
    <w:rsid w:val="005362C9"/>
    <w:rsid w:val="00537285"/>
    <w:rsid w:val="0054073E"/>
    <w:rsid w:val="00542806"/>
    <w:rsid w:val="0054468F"/>
    <w:rsid w:val="00550774"/>
    <w:rsid w:val="00551AEE"/>
    <w:rsid w:val="0056074F"/>
    <w:rsid w:val="0056277D"/>
    <w:rsid w:val="0056322C"/>
    <w:rsid w:val="00566E75"/>
    <w:rsid w:val="00570660"/>
    <w:rsid w:val="00571C93"/>
    <w:rsid w:val="00572DDA"/>
    <w:rsid w:val="005745CF"/>
    <w:rsid w:val="00574A30"/>
    <w:rsid w:val="00574B2B"/>
    <w:rsid w:val="0058316E"/>
    <w:rsid w:val="005853A3"/>
    <w:rsid w:val="00592EC2"/>
    <w:rsid w:val="00594907"/>
    <w:rsid w:val="005950FB"/>
    <w:rsid w:val="005A0FDD"/>
    <w:rsid w:val="005B202B"/>
    <w:rsid w:val="005B3603"/>
    <w:rsid w:val="005B4DE7"/>
    <w:rsid w:val="005B76FD"/>
    <w:rsid w:val="005B79A1"/>
    <w:rsid w:val="005C21DF"/>
    <w:rsid w:val="005E1642"/>
    <w:rsid w:val="005E186D"/>
    <w:rsid w:val="005E2021"/>
    <w:rsid w:val="005E64EB"/>
    <w:rsid w:val="005E6DE8"/>
    <w:rsid w:val="005E7453"/>
    <w:rsid w:val="005E7540"/>
    <w:rsid w:val="005E7C49"/>
    <w:rsid w:val="005F630E"/>
    <w:rsid w:val="00606AC0"/>
    <w:rsid w:val="0060729C"/>
    <w:rsid w:val="006107C0"/>
    <w:rsid w:val="00610938"/>
    <w:rsid w:val="0061367E"/>
    <w:rsid w:val="00613DA4"/>
    <w:rsid w:val="00620444"/>
    <w:rsid w:val="00621AE7"/>
    <w:rsid w:val="00623713"/>
    <w:rsid w:val="00632969"/>
    <w:rsid w:val="00642917"/>
    <w:rsid w:val="00642D13"/>
    <w:rsid w:val="00642EA2"/>
    <w:rsid w:val="00647928"/>
    <w:rsid w:val="00653EAB"/>
    <w:rsid w:val="00662A4E"/>
    <w:rsid w:val="00663D89"/>
    <w:rsid w:val="0068760F"/>
    <w:rsid w:val="00687854"/>
    <w:rsid w:val="00690661"/>
    <w:rsid w:val="00694E6C"/>
    <w:rsid w:val="006B452B"/>
    <w:rsid w:val="006C6100"/>
    <w:rsid w:val="006E31B0"/>
    <w:rsid w:val="006E47AF"/>
    <w:rsid w:val="006F0FC3"/>
    <w:rsid w:val="006F23E4"/>
    <w:rsid w:val="006F4A8B"/>
    <w:rsid w:val="006F66F7"/>
    <w:rsid w:val="00701C39"/>
    <w:rsid w:val="00704426"/>
    <w:rsid w:val="007103EF"/>
    <w:rsid w:val="00716E28"/>
    <w:rsid w:val="007208A3"/>
    <w:rsid w:val="00726636"/>
    <w:rsid w:val="00727B14"/>
    <w:rsid w:val="0073376A"/>
    <w:rsid w:val="00734361"/>
    <w:rsid w:val="00734D48"/>
    <w:rsid w:val="00734FB6"/>
    <w:rsid w:val="00735ED8"/>
    <w:rsid w:val="00736C6B"/>
    <w:rsid w:val="007438FA"/>
    <w:rsid w:val="00745EBB"/>
    <w:rsid w:val="00747826"/>
    <w:rsid w:val="00755220"/>
    <w:rsid w:val="00761AAF"/>
    <w:rsid w:val="00762041"/>
    <w:rsid w:val="00763D64"/>
    <w:rsid w:val="00766D6D"/>
    <w:rsid w:val="00771D1B"/>
    <w:rsid w:val="00773113"/>
    <w:rsid w:val="007761EC"/>
    <w:rsid w:val="0077623F"/>
    <w:rsid w:val="00784D25"/>
    <w:rsid w:val="00785E14"/>
    <w:rsid w:val="00787D05"/>
    <w:rsid w:val="00792917"/>
    <w:rsid w:val="00793D07"/>
    <w:rsid w:val="0079546C"/>
    <w:rsid w:val="00796DAB"/>
    <w:rsid w:val="007A2ED7"/>
    <w:rsid w:val="007A5950"/>
    <w:rsid w:val="007B37D0"/>
    <w:rsid w:val="007B3D80"/>
    <w:rsid w:val="007B45DF"/>
    <w:rsid w:val="007B5F3A"/>
    <w:rsid w:val="007B67CC"/>
    <w:rsid w:val="007C4686"/>
    <w:rsid w:val="007C6089"/>
    <w:rsid w:val="007D226A"/>
    <w:rsid w:val="007D2791"/>
    <w:rsid w:val="007D58A3"/>
    <w:rsid w:val="007D6A79"/>
    <w:rsid w:val="007D6C5F"/>
    <w:rsid w:val="007E0FDE"/>
    <w:rsid w:val="007E2906"/>
    <w:rsid w:val="007F243E"/>
    <w:rsid w:val="007F3302"/>
    <w:rsid w:val="007F7850"/>
    <w:rsid w:val="007F7AE1"/>
    <w:rsid w:val="00800DAC"/>
    <w:rsid w:val="008011A7"/>
    <w:rsid w:val="00802BC5"/>
    <w:rsid w:val="008047BA"/>
    <w:rsid w:val="00816C6E"/>
    <w:rsid w:val="00825661"/>
    <w:rsid w:val="00843CEC"/>
    <w:rsid w:val="00851E3E"/>
    <w:rsid w:val="00853663"/>
    <w:rsid w:val="0085633F"/>
    <w:rsid w:val="0085649C"/>
    <w:rsid w:val="008625A5"/>
    <w:rsid w:val="008631AD"/>
    <w:rsid w:val="00866C2A"/>
    <w:rsid w:val="008708E3"/>
    <w:rsid w:val="00870C31"/>
    <w:rsid w:val="008733F9"/>
    <w:rsid w:val="008746CE"/>
    <w:rsid w:val="0087618A"/>
    <w:rsid w:val="00876E7C"/>
    <w:rsid w:val="008813F5"/>
    <w:rsid w:val="00887814"/>
    <w:rsid w:val="00887A22"/>
    <w:rsid w:val="00894559"/>
    <w:rsid w:val="008947BF"/>
    <w:rsid w:val="008970A4"/>
    <w:rsid w:val="00897928"/>
    <w:rsid w:val="008A364C"/>
    <w:rsid w:val="008A470F"/>
    <w:rsid w:val="008A5CF5"/>
    <w:rsid w:val="008C0240"/>
    <w:rsid w:val="008C46FE"/>
    <w:rsid w:val="008C4A25"/>
    <w:rsid w:val="008C6144"/>
    <w:rsid w:val="008D4370"/>
    <w:rsid w:val="008D518E"/>
    <w:rsid w:val="008D6A53"/>
    <w:rsid w:val="008E0478"/>
    <w:rsid w:val="008E3534"/>
    <w:rsid w:val="008E3AB2"/>
    <w:rsid w:val="008E3E5D"/>
    <w:rsid w:val="008E7A0A"/>
    <w:rsid w:val="008F3A05"/>
    <w:rsid w:val="008F3A1F"/>
    <w:rsid w:val="008F3E9D"/>
    <w:rsid w:val="008F6040"/>
    <w:rsid w:val="00900E34"/>
    <w:rsid w:val="00902C47"/>
    <w:rsid w:val="009138B7"/>
    <w:rsid w:val="00915500"/>
    <w:rsid w:val="00916935"/>
    <w:rsid w:val="00922B7A"/>
    <w:rsid w:val="00927A9A"/>
    <w:rsid w:val="00927FD1"/>
    <w:rsid w:val="009330C0"/>
    <w:rsid w:val="0094278C"/>
    <w:rsid w:val="00944575"/>
    <w:rsid w:val="00945EF2"/>
    <w:rsid w:val="0094643D"/>
    <w:rsid w:val="00946D60"/>
    <w:rsid w:val="009470F2"/>
    <w:rsid w:val="00950B6A"/>
    <w:rsid w:val="00953010"/>
    <w:rsid w:val="009538D6"/>
    <w:rsid w:val="00954431"/>
    <w:rsid w:val="00955162"/>
    <w:rsid w:val="009658D0"/>
    <w:rsid w:val="00966A9C"/>
    <w:rsid w:val="00970814"/>
    <w:rsid w:val="00972CF4"/>
    <w:rsid w:val="00975574"/>
    <w:rsid w:val="00985904"/>
    <w:rsid w:val="0099384E"/>
    <w:rsid w:val="009957E2"/>
    <w:rsid w:val="00995D30"/>
    <w:rsid w:val="00997B46"/>
    <w:rsid w:val="009A0BBE"/>
    <w:rsid w:val="009A0E89"/>
    <w:rsid w:val="009A6B93"/>
    <w:rsid w:val="009B09BB"/>
    <w:rsid w:val="009B5102"/>
    <w:rsid w:val="009B6687"/>
    <w:rsid w:val="009B70B9"/>
    <w:rsid w:val="009C0698"/>
    <w:rsid w:val="009C0DB6"/>
    <w:rsid w:val="009C0FCA"/>
    <w:rsid w:val="009C3AC7"/>
    <w:rsid w:val="009C3F80"/>
    <w:rsid w:val="009C56EE"/>
    <w:rsid w:val="009C5985"/>
    <w:rsid w:val="009C6A3F"/>
    <w:rsid w:val="009C731C"/>
    <w:rsid w:val="009C79FF"/>
    <w:rsid w:val="009D5A28"/>
    <w:rsid w:val="009E1879"/>
    <w:rsid w:val="009E4F0A"/>
    <w:rsid w:val="009E5ED5"/>
    <w:rsid w:val="009E6BB7"/>
    <w:rsid w:val="009F0841"/>
    <w:rsid w:val="009F6544"/>
    <w:rsid w:val="00A00901"/>
    <w:rsid w:val="00A038D1"/>
    <w:rsid w:val="00A064CA"/>
    <w:rsid w:val="00A07E71"/>
    <w:rsid w:val="00A1189F"/>
    <w:rsid w:val="00A20D7B"/>
    <w:rsid w:val="00A218E2"/>
    <w:rsid w:val="00A245BF"/>
    <w:rsid w:val="00A25040"/>
    <w:rsid w:val="00A270D6"/>
    <w:rsid w:val="00A3711E"/>
    <w:rsid w:val="00A37E74"/>
    <w:rsid w:val="00A4064C"/>
    <w:rsid w:val="00A44C53"/>
    <w:rsid w:val="00A469A8"/>
    <w:rsid w:val="00A47AA5"/>
    <w:rsid w:val="00A51302"/>
    <w:rsid w:val="00A6523B"/>
    <w:rsid w:val="00A67E1B"/>
    <w:rsid w:val="00A71DAF"/>
    <w:rsid w:val="00A72C10"/>
    <w:rsid w:val="00A74074"/>
    <w:rsid w:val="00A823F6"/>
    <w:rsid w:val="00A97F83"/>
    <w:rsid w:val="00AA043A"/>
    <w:rsid w:val="00AA0E57"/>
    <w:rsid w:val="00AA2C2F"/>
    <w:rsid w:val="00AA657D"/>
    <w:rsid w:val="00AA735A"/>
    <w:rsid w:val="00AB3362"/>
    <w:rsid w:val="00AB35E4"/>
    <w:rsid w:val="00AB3715"/>
    <w:rsid w:val="00AB429B"/>
    <w:rsid w:val="00AC02A9"/>
    <w:rsid w:val="00AC18CD"/>
    <w:rsid w:val="00AC44A5"/>
    <w:rsid w:val="00AC60C0"/>
    <w:rsid w:val="00AC7AC4"/>
    <w:rsid w:val="00AD0518"/>
    <w:rsid w:val="00AD0D37"/>
    <w:rsid w:val="00AD1AF7"/>
    <w:rsid w:val="00AD221B"/>
    <w:rsid w:val="00AD690C"/>
    <w:rsid w:val="00AE0EC0"/>
    <w:rsid w:val="00AE20EB"/>
    <w:rsid w:val="00AE2A8A"/>
    <w:rsid w:val="00AE439F"/>
    <w:rsid w:val="00AF0561"/>
    <w:rsid w:val="00AF0EED"/>
    <w:rsid w:val="00AF3D16"/>
    <w:rsid w:val="00AF3E81"/>
    <w:rsid w:val="00AF49A8"/>
    <w:rsid w:val="00AF5DD7"/>
    <w:rsid w:val="00AF7AD7"/>
    <w:rsid w:val="00AF7CD8"/>
    <w:rsid w:val="00B02CFD"/>
    <w:rsid w:val="00B03393"/>
    <w:rsid w:val="00B040F2"/>
    <w:rsid w:val="00B045CE"/>
    <w:rsid w:val="00B04C48"/>
    <w:rsid w:val="00B146A0"/>
    <w:rsid w:val="00B222A0"/>
    <w:rsid w:val="00B26438"/>
    <w:rsid w:val="00B26D1F"/>
    <w:rsid w:val="00B3288B"/>
    <w:rsid w:val="00B33880"/>
    <w:rsid w:val="00B356B1"/>
    <w:rsid w:val="00B35848"/>
    <w:rsid w:val="00B37669"/>
    <w:rsid w:val="00B42A06"/>
    <w:rsid w:val="00B45F23"/>
    <w:rsid w:val="00B51126"/>
    <w:rsid w:val="00B51DD4"/>
    <w:rsid w:val="00B5597F"/>
    <w:rsid w:val="00B57F91"/>
    <w:rsid w:val="00B70AE1"/>
    <w:rsid w:val="00B71927"/>
    <w:rsid w:val="00B73377"/>
    <w:rsid w:val="00B8429D"/>
    <w:rsid w:val="00B8459F"/>
    <w:rsid w:val="00B86889"/>
    <w:rsid w:val="00B8705A"/>
    <w:rsid w:val="00B8733C"/>
    <w:rsid w:val="00B92567"/>
    <w:rsid w:val="00B935F6"/>
    <w:rsid w:val="00B97E8B"/>
    <w:rsid w:val="00BA4800"/>
    <w:rsid w:val="00BA4F79"/>
    <w:rsid w:val="00BA4FF1"/>
    <w:rsid w:val="00BA5850"/>
    <w:rsid w:val="00BB1926"/>
    <w:rsid w:val="00BB40D4"/>
    <w:rsid w:val="00BB55EB"/>
    <w:rsid w:val="00BC3765"/>
    <w:rsid w:val="00BC5DFF"/>
    <w:rsid w:val="00BC73EA"/>
    <w:rsid w:val="00BD2295"/>
    <w:rsid w:val="00BE0B02"/>
    <w:rsid w:val="00BE467C"/>
    <w:rsid w:val="00BE5C49"/>
    <w:rsid w:val="00BE6D1E"/>
    <w:rsid w:val="00BE7C11"/>
    <w:rsid w:val="00BF3066"/>
    <w:rsid w:val="00BF5B99"/>
    <w:rsid w:val="00BF6FCA"/>
    <w:rsid w:val="00C02222"/>
    <w:rsid w:val="00C0300C"/>
    <w:rsid w:val="00C12902"/>
    <w:rsid w:val="00C12D11"/>
    <w:rsid w:val="00C1606F"/>
    <w:rsid w:val="00C25B88"/>
    <w:rsid w:val="00C3238E"/>
    <w:rsid w:val="00C41431"/>
    <w:rsid w:val="00C439CB"/>
    <w:rsid w:val="00C441B4"/>
    <w:rsid w:val="00C4468A"/>
    <w:rsid w:val="00C50BE7"/>
    <w:rsid w:val="00C5117A"/>
    <w:rsid w:val="00C520EE"/>
    <w:rsid w:val="00C53E9C"/>
    <w:rsid w:val="00C54ED0"/>
    <w:rsid w:val="00C56EF6"/>
    <w:rsid w:val="00C602E4"/>
    <w:rsid w:val="00C646FB"/>
    <w:rsid w:val="00C65209"/>
    <w:rsid w:val="00C67CDC"/>
    <w:rsid w:val="00C70C20"/>
    <w:rsid w:val="00C80ED2"/>
    <w:rsid w:val="00C873F4"/>
    <w:rsid w:val="00C904E5"/>
    <w:rsid w:val="00C90594"/>
    <w:rsid w:val="00C90F87"/>
    <w:rsid w:val="00C92290"/>
    <w:rsid w:val="00C92EBD"/>
    <w:rsid w:val="00CA1F69"/>
    <w:rsid w:val="00CB025A"/>
    <w:rsid w:val="00CB16DB"/>
    <w:rsid w:val="00CB379D"/>
    <w:rsid w:val="00CB5294"/>
    <w:rsid w:val="00CC4C9F"/>
    <w:rsid w:val="00CD088C"/>
    <w:rsid w:val="00CD4816"/>
    <w:rsid w:val="00CE3473"/>
    <w:rsid w:val="00D021F7"/>
    <w:rsid w:val="00D02775"/>
    <w:rsid w:val="00D027C7"/>
    <w:rsid w:val="00D03114"/>
    <w:rsid w:val="00D06242"/>
    <w:rsid w:val="00D11ECE"/>
    <w:rsid w:val="00D120DF"/>
    <w:rsid w:val="00D13544"/>
    <w:rsid w:val="00D1500D"/>
    <w:rsid w:val="00D175F0"/>
    <w:rsid w:val="00D2434B"/>
    <w:rsid w:val="00D2667E"/>
    <w:rsid w:val="00D27004"/>
    <w:rsid w:val="00D30F67"/>
    <w:rsid w:val="00D31186"/>
    <w:rsid w:val="00D42131"/>
    <w:rsid w:val="00D46808"/>
    <w:rsid w:val="00D570C6"/>
    <w:rsid w:val="00D7026D"/>
    <w:rsid w:val="00D70CD5"/>
    <w:rsid w:val="00D72F01"/>
    <w:rsid w:val="00D74545"/>
    <w:rsid w:val="00D811DF"/>
    <w:rsid w:val="00D81D4A"/>
    <w:rsid w:val="00D86C2F"/>
    <w:rsid w:val="00D90BC0"/>
    <w:rsid w:val="00D911F2"/>
    <w:rsid w:val="00D92447"/>
    <w:rsid w:val="00D95E20"/>
    <w:rsid w:val="00D9708D"/>
    <w:rsid w:val="00DA16C7"/>
    <w:rsid w:val="00DA18B7"/>
    <w:rsid w:val="00DA5F50"/>
    <w:rsid w:val="00DA6433"/>
    <w:rsid w:val="00DB3B25"/>
    <w:rsid w:val="00DC1C31"/>
    <w:rsid w:val="00DC462E"/>
    <w:rsid w:val="00DC4BFC"/>
    <w:rsid w:val="00DC6289"/>
    <w:rsid w:val="00DD18F4"/>
    <w:rsid w:val="00DD75F1"/>
    <w:rsid w:val="00DD76F9"/>
    <w:rsid w:val="00DE34D9"/>
    <w:rsid w:val="00DE6620"/>
    <w:rsid w:val="00DF0CB2"/>
    <w:rsid w:val="00DF52FC"/>
    <w:rsid w:val="00DF7B78"/>
    <w:rsid w:val="00E0242F"/>
    <w:rsid w:val="00E029DC"/>
    <w:rsid w:val="00E040ED"/>
    <w:rsid w:val="00E05A4A"/>
    <w:rsid w:val="00E12CFD"/>
    <w:rsid w:val="00E23794"/>
    <w:rsid w:val="00E3023A"/>
    <w:rsid w:val="00E315E9"/>
    <w:rsid w:val="00E419DD"/>
    <w:rsid w:val="00E4241A"/>
    <w:rsid w:val="00E43D50"/>
    <w:rsid w:val="00E55209"/>
    <w:rsid w:val="00E60A12"/>
    <w:rsid w:val="00E611EF"/>
    <w:rsid w:val="00E70674"/>
    <w:rsid w:val="00E72D13"/>
    <w:rsid w:val="00E742F5"/>
    <w:rsid w:val="00E752A2"/>
    <w:rsid w:val="00E76C6B"/>
    <w:rsid w:val="00E836BB"/>
    <w:rsid w:val="00E83813"/>
    <w:rsid w:val="00E84D7F"/>
    <w:rsid w:val="00E92CA2"/>
    <w:rsid w:val="00E939AD"/>
    <w:rsid w:val="00E93B50"/>
    <w:rsid w:val="00EA2767"/>
    <w:rsid w:val="00EC1120"/>
    <w:rsid w:val="00EC3694"/>
    <w:rsid w:val="00EC434A"/>
    <w:rsid w:val="00EC59DE"/>
    <w:rsid w:val="00EE2D12"/>
    <w:rsid w:val="00EE66F8"/>
    <w:rsid w:val="00EE6DEF"/>
    <w:rsid w:val="00EF1E40"/>
    <w:rsid w:val="00F017F8"/>
    <w:rsid w:val="00F049DF"/>
    <w:rsid w:val="00F1387D"/>
    <w:rsid w:val="00F13C23"/>
    <w:rsid w:val="00F13C98"/>
    <w:rsid w:val="00F159E6"/>
    <w:rsid w:val="00F26BDA"/>
    <w:rsid w:val="00F3068D"/>
    <w:rsid w:val="00F3168A"/>
    <w:rsid w:val="00F42044"/>
    <w:rsid w:val="00F42442"/>
    <w:rsid w:val="00F46BFA"/>
    <w:rsid w:val="00F512BE"/>
    <w:rsid w:val="00F55C32"/>
    <w:rsid w:val="00F60BD7"/>
    <w:rsid w:val="00F610B0"/>
    <w:rsid w:val="00F66433"/>
    <w:rsid w:val="00F6650F"/>
    <w:rsid w:val="00F73902"/>
    <w:rsid w:val="00F74181"/>
    <w:rsid w:val="00F815AB"/>
    <w:rsid w:val="00F83A1B"/>
    <w:rsid w:val="00F85853"/>
    <w:rsid w:val="00F91292"/>
    <w:rsid w:val="00F96BD6"/>
    <w:rsid w:val="00FB28C5"/>
    <w:rsid w:val="00FB5565"/>
    <w:rsid w:val="00FB5CC2"/>
    <w:rsid w:val="00FC3500"/>
    <w:rsid w:val="00FC4C04"/>
    <w:rsid w:val="00FC61DF"/>
    <w:rsid w:val="00FC7AB7"/>
    <w:rsid w:val="00FC7B07"/>
    <w:rsid w:val="00FD369B"/>
    <w:rsid w:val="00FD39A9"/>
    <w:rsid w:val="00FD582A"/>
    <w:rsid w:val="00FF1274"/>
    <w:rsid w:val="00FF224C"/>
    <w:rsid w:val="00FF3E9D"/>
    <w:rsid w:val="00FF47B7"/>
    <w:rsid w:val="00FF71A0"/>
    <w:rsid w:val="016D266A"/>
    <w:rsid w:val="03EC5559"/>
    <w:rsid w:val="04F4ACC1"/>
    <w:rsid w:val="051E604E"/>
    <w:rsid w:val="07CD1BF3"/>
    <w:rsid w:val="08C66F73"/>
    <w:rsid w:val="090A0F8C"/>
    <w:rsid w:val="094160E5"/>
    <w:rsid w:val="0A1F3974"/>
    <w:rsid w:val="0AC67D84"/>
    <w:rsid w:val="0B7AC098"/>
    <w:rsid w:val="0C9331E3"/>
    <w:rsid w:val="0D7E25DF"/>
    <w:rsid w:val="0DA17DC5"/>
    <w:rsid w:val="0E06EF9D"/>
    <w:rsid w:val="0E4A7F46"/>
    <w:rsid w:val="0E6EB1BF"/>
    <w:rsid w:val="0F76A33C"/>
    <w:rsid w:val="0FBEB65E"/>
    <w:rsid w:val="10996743"/>
    <w:rsid w:val="11D679D4"/>
    <w:rsid w:val="135D46DE"/>
    <w:rsid w:val="147A9644"/>
    <w:rsid w:val="14E57827"/>
    <w:rsid w:val="15597A4F"/>
    <w:rsid w:val="15F0B94C"/>
    <w:rsid w:val="172D2EF2"/>
    <w:rsid w:val="172EF079"/>
    <w:rsid w:val="1755ECCA"/>
    <w:rsid w:val="17F6D474"/>
    <w:rsid w:val="1829469C"/>
    <w:rsid w:val="1882908B"/>
    <w:rsid w:val="19664958"/>
    <w:rsid w:val="199EC9BB"/>
    <w:rsid w:val="1A57C9A3"/>
    <w:rsid w:val="1ABBACE4"/>
    <w:rsid w:val="1B1CFCF6"/>
    <w:rsid w:val="1DF6CC4F"/>
    <w:rsid w:val="1ED6BF20"/>
    <w:rsid w:val="1FBE0374"/>
    <w:rsid w:val="204D4E45"/>
    <w:rsid w:val="2170A87C"/>
    <w:rsid w:val="225F79CB"/>
    <w:rsid w:val="2777141B"/>
    <w:rsid w:val="27C6C09E"/>
    <w:rsid w:val="2864EAE3"/>
    <w:rsid w:val="28D667CD"/>
    <w:rsid w:val="29770796"/>
    <w:rsid w:val="2B3D4DC1"/>
    <w:rsid w:val="2D202FE6"/>
    <w:rsid w:val="2D5758E0"/>
    <w:rsid w:val="2DA9F4CE"/>
    <w:rsid w:val="2DD51191"/>
    <w:rsid w:val="2E7AADA7"/>
    <w:rsid w:val="30107307"/>
    <w:rsid w:val="30F647F5"/>
    <w:rsid w:val="31D5A2FB"/>
    <w:rsid w:val="321A7A60"/>
    <w:rsid w:val="36589FB9"/>
    <w:rsid w:val="37F93A68"/>
    <w:rsid w:val="39703870"/>
    <w:rsid w:val="3A28D89C"/>
    <w:rsid w:val="3B0F502B"/>
    <w:rsid w:val="3C09FB03"/>
    <w:rsid w:val="3DA2F33D"/>
    <w:rsid w:val="3DC3A42D"/>
    <w:rsid w:val="3E4AD73F"/>
    <w:rsid w:val="4295E085"/>
    <w:rsid w:val="4385CC13"/>
    <w:rsid w:val="444E8A26"/>
    <w:rsid w:val="447C33F1"/>
    <w:rsid w:val="45F04725"/>
    <w:rsid w:val="469895EB"/>
    <w:rsid w:val="4738F6E6"/>
    <w:rsid w:val="49F5012A"/>
    <w:rsid w:val="4AEB9D51"/>
    <w:rsid w:val="4CB5EE26"/>
    <w:rsid w:val="4CFD1B6A"/>
    <w:rsid w:val="4D3CB634"/>
    <w:rsid w:val="4E0A9C72"/>
    <w:rsid w:val="4E86901B"/>
    <w:rsid w:val="4EDE611F"/>
    <w:rsid w:val="51E4711D"/>
    <w:rsid w:val="543A23AC"/>
    <w:rsid w:val="54790F5D"/>
    <w:rsid w:val="551095E6"/>
    <w:rsid w:val="5531C047"/>
    <w:rsid w:val="5599EDF6"/>
    <w:rsid w:val="567CD807"/>
    <w:rsid w:val="56A3FF86"/>
    <w:rsid w:val="56CCB811"/>
    <w:rsid w:val="56F2197C"/>
    <w:rsid w:val="5749530C"/>
    <w:rsid w:val="5A45EE5D"/>
    <w:rsid w:val="5AEDCD8D"/>
    <w:rsid w:val="5BFF3EDD"/>
    <w:rsid w:val="5C0D8AC2"/>
    <w:rsid w:val="5C436348"/>
    <w:rsid w:val="5D9BAC48"/>
    <w:rsid w:val="5EE110F2"/>
    <w:rsid w:val="5F153E6D"/>
    <w:rsid w:val="5FA79CEE"/>
    <w:rsid w:val="60748A77"/>
    <w:rsid w:val="60C022AC"/>
    <w:rsid w:val="6123B232"/>
    <w:rsid w:val="61CB8EA1"/>
    <w:rsid w:val="62C30B35"/>
    <w:rsid w:val="62CEDB40"/>
    <w:rsid w:val="635092F8"/>
    <w:rsid w:val="6446725C"/>
    <w:rsid w:val="64BF38C2"/>
    <w:rsid w:val="662F6151"/>
    <w:rsid w:val="66E46C90"/>
    <w:rsid w:val="6754DD35"/>
    <w:rsid w:val="67F52B66"/>
    <w:rsid w:val="68AC38C9"/>
    <w:rsid w:val="69B0146D"/>
    <w:rsid w:val="6AD4081C"/>
    <w:rsid w:val="6B3638B3"/>
    <w:rsid w:val="6C6E1763"/>
    <w:rsid w:val="6D47C49F"/>
    <w:rsid w:val="6DBE4D7C"/>
    <w:rsid w:val="6EFF1058"/>
    <w:rsid w:val="6F1827A6"/>
    <w:rsid w:val="6F33FC1F"/>
    <w:rsid w:val="6F980F29"/>
    <w:rsid w:val="701987E8"/>
    <w:rsid w:val="73EA138B"/>
    <w:rsid w:val="79B92656"/>
    <w:rsid w:val="7BBA9E9C"/>
    <w:rsid w:val="7DA050F6"/>
    <w:rsid w:val="7DEE81D9"/>
    <w:rsid w:val="7F58DEA3"/>
    <w:rsid w:val="7FFBF8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C1C34F"/>
  <w15:docId w15:val="{18E1D4B9-1323-4E09-B4DB-14B2BB28A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12BE"/>
    <w:pPr>
      <w:spacing w:line="340" w:lineRule="atLeast"/>
    </w:pPr>
    <w:rPr>
      <w:rFonts w:ascii="Bosch Office Sans" w:hAnsi="Bosch Office Sans"/>
      <w:sz w:val="21"/>
      <w:szCs w:val="21"/>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LStat">
    <w:name w:val="MLStat"/>
    <w:basedOn w:val="Normale"/>
    <w:rsid w:val="001A2A47"/>
    <w:pPr>
      <w:spacing w:before="2" w:after="2" w:line="20" w:lineRule="exact"/>
      <w:ind w:left="2000" w:right="2000" w:firstLine="2000"/>
    </w:pPr>
    <w:rPr>
      <w:rFonts w:ascii="MLStat" w:hAnsi="MLStat"/>
      <w:noProof/>
      <w:sz w:val="2"/>
    </w:rPr>
  </w:style>
  <w:style w:type="paragraph" w:styleId="Intestazione">
    <w:name w:val="header"/>
    <w:basedOn w:val="Normale"/>
    <w:rsid w:val="001A2A47"/>
    <w:pPr>
      <w:tabs>
        <w:tab w:val="center" w:pos="4153"/>
        <w:tab w:val="right" w:pos="8306"/>
      </w:tabs>
    </w:pPr>
  </w:style>
  <w:style w:type="paragraph" w:styleId="Pidipagina">
    <w:name w:val="footer"/>
    <w:basedOn w:val="Normale"/>
    <w:rsid w:val="001A2A47"/>
    <w:pPr>
      <w:tabs>
        <w:tab w:val="center" w:pos="4153"/>
        <w:tab w:val="right" w:pos="8306"/>
      </w:tabs>
    </w:pPr>
  </w:style>
  <w:style w:type="paragraph" w:customStyle="1" w:styleId="Oberzeile">
    <w:name w:val="Oberzeile"/>
    <w:basedOn w:val="Normale"/>
    <w:next w:val="Headline"/>
    <w:rsid w:val="00997B46"/>
    <w:pPr>
      <w:spacing w:line="240" w:lineRule="auto"/>
    </w:pPr>
    <w:rPr>
      <w:sz w:val="30"/>
      <w:lang w:val="de-DE"/>
    </w:rPr>
  </w:style>
  <w:style w:type="paragraph" w:customStyle="1" w:styleId="Headline">
    <w:name w:val="Headline"/>
    <w:basedOn w:val="Normale"/>
    <w:next w:val="Unterzeile"/>
    <w:rsid w:val="00F512BE"/>
    <w:pPr>
      <w:spacing w:line="240" w:lineRule="auto"/>
    </w:pPr>
    <w:rPr>
      <w:b/>
      <w:sz w:val="30"/>
      <w:szCs w:val="30"/>
    </w:rPr>
  </w:style>
  <w:style w:type="paragraph" w:customStyle="1" w:styleId="Unterzeile">
    <w:name w:val="Unterzeile"/>
    <w:basedOn w:val="Normale"/>
    <w:next w:val="Normale"/>
    <w:rsid w:val="001A2A47"/>
    <w:pPr>
      <w:spacing w:line="240" w:lineRule="auto"/>
    </w:pPr>
    <w:rPr>
      <w:sz w:val="30"/>
      <w:szCs w:val="30"/>
    </w:rPr>
  </w:style>
  <w:style w:type="paragraph" w:customStyle="1" w:styleId="Strichpunkt">
    <w:name w:val="Strichpunkt"/>
    <w:basedOn w:val="Normale"/>
    <w:rsid w:val="001A2A47"/>
    <w:pPr>
      <w:numPr>
        <w:numId w:val="1"/>
      </w:numPr>
    </w:pPr>
  </w:style>
  <w:style w:type="paragraph" w:customStyle="1" w:styleId="Zwischenberschrift">
    <w:name w:val="Zwischenüberschrift"/>
    <w:basedOn w:val="Normale"/>
    <w:next w:val="Normale"/>
    <w:rsid w:val="00F512BE"/>
    <w:rPr>
      <w:b/>
    </w:rPr>
  </w:style>
  <w:style w:type="paragraph" w:customStyle="1" w:styleId="mlstat0">
    <w:name w:val="mlstat"/>
    <w:basedOn w:val="Normale"/>
    <w:rsid w:val="00F512BE"/>
    <w:pPr>
      <w:spacing w:before="100" w:beforeAutospacing="1" w:after="100" w:afterAutospacing="1" w:line="240" w:lineRule="auto"/>
    </w:pPr>
    <w:rPr>
      <w:rFonts w:eastAsia="Calibri"/>
      <w:sz w:val="24"/>
      <w:szCs w:val="24"/>
      <w:lang w:eastAsia="de-DE"/>
    </w:rPr>
  </w:style>
  <w:style w:type="character" w:styleId="Collegamentoipertestuale">
    <w:name w:val="Hyperlink"/>
    <w:basedOn w:val="Carpredefinitoparagrafo"/>
    <w:uiPriority w:val="99"/>
    <w:rsid w:val="001A2A47"/>
    <w:rPr>
      <w:color w:val="0000FF"/>
      <w:u w:val="single"/>
    </w:rPr>
  </w:style>
  <w:style w:type="paragraph" w:styleId="Testofumetto">
    <w:name w:val="Balloon Text"/>
    <w:basedOn w:val="Normale"/>
    <w:semiHidden/>
    <w:rsid w:val="001A2A47"/>
    <w:rPr>
      <w:rFonts w:ascii="Tahoma" w:hAnsi="Tahoma" w:cs="Tahoma"/>
      <w:sz w:val="16"/>
      <w:szCs w:val="16"/>
    </w:rPr>
  </w:style>
  <w:style w:type="character" w:styleId="Collegamentovisitato">
    <w:name w:val="FollowedHyperlink"/>
    <w:basedOn w:val="Carpredefinitoparagrafo"/>
    <w:rsid w:val="001B0CCE"/>
    <w:rPr>
      <w:color w:val="606420"/>
      <w:u w:val="single"/>
    </w:rPr>
  </w:style>
  <w:style w:type="character" w:styleId="Rimandocommento">
    <w:name w:val="annotation reference"/>
    <w:basedOn w:val="Carpredefinitoparagrafo"/>
    <w:semiHidden/>
    <w:unhideWhenUsed/>
    <w:rsid w:val="00AF7AD7"/>
    <w:rPr>
      <w:sz w:val="16"/>
      <w:szCs w:val="16"/>
    </w:rPr>
  </w:style>
  <w:style w:type="paragraph" w:styleId="Testocommento">
    <w:name w:val="annotation text"/>
    <w:basedOn w:val="Normale"/>
    <w:link w:val="TestocommentoCarattere"/>
    <w:unhideWhenUsed/>
    <w:rsid w:val="00AF7AD7"/>
    <w:pPr>
      <w:spacing w:line="240" w:lineRule="auto"/>
    </w:pPr>
    <w:rPr>
      <w:sz w:val="20"/>
      <w:szCs w:val="20"/>
    </w:rPr>
  </w:style>
  <w:style w:type="character" w:customStyle="1" w:styleId="TestocommentoCarattere">
    <w:name w:val="Testo commento Carattere"/>
    <w:basedOn w:val="Carpredefinitoparagrafo"/>
    <w:link w:val="Testocommento"/>
    <w:rsid w:val="00AF7AD7"/>
    <w:rPr>
      <w:rFonts w:ascii="Bosch Office Sans" w:hAnsi="Bosch Office Sans"/>
      <w:lang w:val="en-US" w:eastAsia="en-US"/>
    </w:rPr>
  </w:style>
  <w:style w:type="character" w:styleId="Menzionenonrisolta">
    <w:name w:val="Unresolved Mention"/>
    <w:basedOn w:val="Carpredefinitoparagrafo"/>
    <w:uiPriority w:val="99"/>
    <w:semiHidden/>
    <w:unhideWhenUsed/>
    <w:rsid w:val="00F610B0"/>
    <w:rPr>
      <w:color w:val="605E5C"/>
      <w:shd w:val="clear" w:color="auto" w:fill="E1DFDD"/>
    </w:rPr>
  </w:style>
  <w:style w:type="paragraph" w:styleId="Soggettocommento">
    <w:name w:val="annotation subject"/>
    <w:basedOn w:val="Testocommento"/>
    <w:next w:val="Testocommento"/>
    <w:link w:val="SoggettocommentoCarattere"/>
    <w:semiHidden/>
    <w:unhideWhenUsed/>
    <w:rsid w:val="002821A3"/>
    <w:rPr>
      <w:b/>
      <w:bCs/>
    </w:rPr>
  </w:style>
  <w:style w:type="character" w:customStyle="1" w:styleId="SoggettocommentoCarattere">
    <w:name w:val="Soggetto commento Carattere"/>
    <w:basedOn w:val="TestocommentoCarattere"/>
    <w:link w:val="Soggettocommento"/>
    <w:semiHidden/>
    <w:rsid w:val="002821A3"/>
    <w:rPr>
      <w:rFonts w:ascii="Bosch Office Sans" w:hAnsi="Bosch Office Sans"/>
      <w:b/>
      <w:bCs/>
      <w:lang w:val="en-US" w:eastAsia="en-US"/>
    </w:rPr>
  </w:style>
  <w:style w:type="paragraph" w:styleId="Revisione">
    <w:name w:val="Revision"/>
    <w:hidden/>
    <w:uiPriority w:val="99"/>
    <w:semiHidden/>
    <w:rsid w:val="00411942"/>
    <w:rPr>
      <w:rFonts w:ascii="Bosch Office Sans" w:hAnsi="Bosch Office Sans"/>
      <w:sz w:val="21"/>
      <w:szCs w:val="21"/>
      <w:lang w:val="en-US" w:eastAsia="en-US"/>
    </w:rPr>
  </w:style>
  <w:style w:type="paragraph" w:styleId="NormaleWeb">
    <w:name w:val="Normal (Web)"/>
    <w:basedOn w:val="Normale"/>
    <w:uiPriority w:val="99"/>
    <w:semiHidden/>
    <w:unhideWhenUsed/>
    <w:rsid w:val="002B6369"/>
    <w:pPr>
      <w:spacing w:before="100" w:beforeAutospacing="1" w:after="100" w:afterAutospacing="1" w:line="240" w:lineRule="auto"/>
    </w:pPr>
    <w:rPr>
      <w:rFonts w:ascii="Times New Roman" w:hAnsi="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0995">
      <w:bodyDiv w:val="1"/>
      <w:marLeft w:val="0"/>
      <w:marRight w:val="0"/>
      <w:marTop w:val="0"/>
      <w:marBottom w:val="0"/>
      <w:divBdr>
        <w:top w:val="none" w:sz="0" w:space="0" w:color="auto"/>
        <w:left w:val="none" w:sz="0" w:space="0" w:color="auto"/>
        <w:bottom w:val="none" w:sz="0" w:space="0" w:color="auto"/>
        <w:right w:val="none" w:sz="0" w:space="0" w:color="auto"/>
      </w:divBdr>
    </w:div>
    <w:div w:id="274678306">
      <w:bodyDiv w:val="1"/>
      <w:marLeft w:val="0"/>
      <w:marRight w:val="0"/>
      <w:marTop w:val="0"/>
      <w:marBottom w:val="0"/>
      <w:divBdr>
        <w:top w:val="none" w:sz="0" w:space="0" w:color="auto"/>
        <w:left w:val="none" w:sz="0" w:space="0" w:color="auto"/>
        <w:bottom w:val="none" w:sz="0" w:space="0" w:color="auto"/>
        <w:right w:val="none" w:sz="0" w:space="0" w:color="auto"/>
      </w:divBdr>
    </w:div>
    <w:div w:id="288317464">
      <w:bodyDiv w:val="1"/>
      <w:marLeft w:val="0"/>
      <w:marRight w:val="0"/>
      <w:marTop w:val="0"/>
      <w:marBottom w:val="0"/>
      <w:divBdr>
        <w:top w:val="none" w:sz="0" w:space="0" w:color="auto"/>
        <w:left w:val="none" w:sz="0" w:space="0" w:color="auto"/>
        <w:bottom w:val="none" w:sz="0" w:space="0" w:color="auto"/>
        <w:right w:val="none" w:sz="0" w:space="0" w:color="auto"/>
      </w:divBdr>
    </w:div>
    <w:div w:id="1056970344">
      <w:bodyDiv w:val="1"/>
      <w:marLeft w:val="0"/>
      <w:marRight w:val="0"/>
      <w:marTop w:val="0"/>
      <w:marBottom w:val="0"/>
      <w:divBdr>
        <w:top w:val="none" w:sz="0" w:space="0" w:color="auto"/>
        <w:left w:val="none" w:sz="0" w:space="0" w:color="auto"/>
        <w:bottom w:val="none" w:sz="0" w:space="0" w:color="auto"/>
        <w:right w:val="none" w:sz="0" w:space="0" w:color="auto"/>
      </w:divBdr>
    </w:div>
    <w:div w:id="1357660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press.i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ot.bosch.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press@it.bosch.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0c10294605501e75a41bd9dfcc0334c">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3a894f3aabd6a0794792d70bb9563ed"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67B96-B801-4E8B-9675-B5CC3150A732}">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customXml/itemProps2.xml><?xml version="1.0" encoding="utf-8"?>
<ds:datastoreItem xmlns:ds="http://schemas.openxmlformats.org/officeDocument/2006/customXml" ds:itemID="{381A1BD4-3EE9-4AB6-A6C5-5E2738CF501F}">
  <ds:schemaRefs>
    <ds:schemaRef ds:uri="http://schemas.microsoft.com/sharepoint/v3/contenttype/forms"/>
  </ds:schemaRefs>
</ds:datastoreItem>
</file>

<file path=customXml/itemProps3.xml><?xml version="1.0" encoding="utf-8"?>
<ds:datastoreItem xmlns:ds="http://schemas.openxmlformats.org/officeDocument/2006/customXml" ds:itemID="{B5C4ABF6-02FA-4588-A694-54C2DFC4E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888</Words>
  <Characters>5189</Characters>
  <Application>Microsoft Office Word</Application>
  <DocSecurity>0</DocSecurity>
  <PresentationFormat/>
  <Lines>43</Lines>
  <Paragraphs>12</Paragraphs>
  <ScaleCrop>false</ScaleCrop>
  <Company>Bosch Group</Company>
  <LinksUpToDate>false</LinksUpToDate>
  <CharactersWithSpaces>6065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Kraus Stephan (PS/MBC)</dc:creator>
  <cp:keywords/>
  <cp:lastModifiedBy>Aimone Cat Gabriele (C/CGR1-IT)</cp:lastModifiedBy>
  <cp:revision>5</cp:revision>
  <cp:lastPrinted>2014-09-09T07:16:00Z</cp:lastPrinted>
  <dcterms:created xsi:type="dcterms:W3CDTF">2026-03-10T16:15:00Z</dcterms:created>
  <dcterms:modified xsi:type="dcterms:W3CDTF">2026-03-13T13:16:00Z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y fmtid="{D5CDD505-2E9C-101B-9397-08002B2CF9AE}" pid="3" name="MediaServiceImageTags">
    <vt:lpwstr/>
  </property>
</Properties>
</file>