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DC1A9" w14:textId="1EB7F9E3" w:rsidR="0089100A" w:rsidRDefault="00A72FD1" w:rsidP="0089100A">
      <w:pPr>
        <w:spacing w:before="21" w:line="240" w:lineRule="auto"/>
        <w:ind w:right="-20"/>
        <w:rPr>
          <w:rFonts w:eastAsia="Bosch Office Sans" w:cs="Bosch Office Sans"/>
          <w:sz w:val="30"/>
          <w:szCs w:val="30"/>
        </w:rPr>
      </w:pPr>
      <w:r>
        <w:rPr>
          <w:b/>
          <w:bCs/>
          <w:sz w:val="30"/>
          <w:szCs w:val="30"/>
        </w:rPr>
        <w:t xml:space="preserve">Posteggiare meglio </w:t>
      </w:r>
      <w:r w:rsidR="008E35FA">
        <w:rPr>
          <w:b/>
          <w:bCs/>
          <w:sz w:val="30"/>
          <w:szCs w:val="30"/>
        </w:rPr>
        <w:t xml:space="preserve">e senza stress </w:t>
      </w:r>
      <w:r>
        <w:rPr>
          <w:b/>
          <w:bCs/>
          <w:sz w:val="30"/>
          <w:szCs w:val="30"/>
        </w:rPr>
        <w:t xml:space="preserve">grazie ai sensori </w:t>
      </w:r>
      <w:r w:rsidR="000C6263">
        <w:rPr>
          <w:b/>
          <w:bCs/>
          <w:sz w:val="30"/>
          <w:szCs w:val="30"/>
        </w:rPr>
        <w:t xml:space="preserve">Bosch </w:t>
      </w:r>
      <w:r>
        <w:rPr>
          <w:b/>
          <w:bCs/>
          <w:sz w:val="30"/>
          <w:szCs w:val="30"/>
        </w:rPr>
        <w:t>per la ricerca di parcheggio</w:t>
      </w:r>
    </w:p>
    <w:p w14:paraId="32EB59D2" w14:textId="68335F2E" w:rsidR="0089100A" w:rsidRPr="0089100A" w:rsidRDefault="0089100A" w:rsidP="0089100A">
      <w:pPr>
        <w:spacing w:line="343" w:lineRule="exact"/>
        <w:ind w:right="-20"/>
        <w:rPr>
          <w:sz w:val="30"/>
        </w:rPr>
      </w:pPr>
      <w:r w:rsidRPr="0089100A">
        <w:rPr>
          <w:sz w:val="30"/>
        </w:rPr>
        <w:t>Gestione effici</w:t>
      </w:r>
      <w:r w:rsidR="00A72FD1">
        <w:rPr>
          <w:sz w:val="30"/>
        </w:rPr>
        <w:t>ente dei posti auto nelle smart cities</w:t>
      </w:r>
    </w:p>
    <w:p w14:paraId="299F7DE7" w14:textId="589E22A9" w:rsidR="0089100A" w:rsidRDefault="0089100A" w:rsidP="00A37B3D">
      <w:pPr>
        <w:pStyle w:val="Unterzeile"/>
        <w:spacing w:line="340" w:lineRule="atLeast"/>
        <w:ind w:left="357" w:hanging="357"/>
      </w:pPr>
    </w:p>
    <w:p w14:paraId="757E18F9" w14:textId="56F745EA" w:rsidR="00902BE5" w:rsidRDefault="00902BE5" w:rsidP="00902BE5">
      <w:pPr>
        <w:pStyle w:val="Strichpunkt"/>
      </w:pPr>
      <w:r>
        <w:t>Mappa affidabile delle città grazie a dati precisi sul traffico</w:t>
      </w:r>
    </w:p>
    <w:p w14:paraId="51A79A23" w14:textId="13DA1901" w:rsidR="00902BE5" w:rsidRDefault="00902BE5" w:rsidP="00902BE5">
      <w:pPr>
        <w:pStyle w:val="Strichpunkt"/>
      </w:pPr>
      <w:r>
        <w:t>Gestione dei posti auto in tempo reale con i sistemi di indirizzamento al parcheggio</w:t>
      </w:r>
    </w:p>
    <w:p w14:paraId="66025E7B" w14:textId="721B7D5D" w:rsidR="0089100A" w:rsidRPr="00902BE5" w:rsidRDefault="00902BE5" w:rsidP="00902BE5">
      <w:pPr>
        <w:pStyle w:val="Strichpunkt"/>
      </w:pPr>
      <w:r>
        <w:t>Riduzione delle emissioni inquinanti dovute alla ricerca di parcheggio</w:t>
      </w:r>
    </w:p>
    <w:p w14:paraId="47C85571" w14:textId="77777777" w:rsidR="0089100A" w:rsidRPr="0089100A" w:rsidRDefault="0089100A" w:rsidP="00A37B3D">
      <w:pPr>
        <w:ind w:left="357" w:hanging="357"/>
      </w:pPr>
    </w:p>
    <w:p w14:paraId="6CA62B5F" w14:textId="77777777" w:rsidR="00E93B50" w:rsidRPr="00734B3A" w:rsidRDefault="00E93B50" w:rsidP="0089100A"/>
    <w:p w14:paraId="556C7A30" w14:textId="66FAE431" w:rsidR="008E35FA" w:rsidRDefault="0089100A" w:rsidP="0089100A">
      <w:r w:rsidRPr="00A37B3D">
        <w:rPr>
          <w:i/>
        </w:rPr>
        <w:t>Reutlingen</w:t>
      </w:r>
      <w:r>
        <w:t xml:space="preserve"> </w:t>
      </w:r>
      <w:r w:rsidR="00353EE8">
        <w:t>–</w:t>
      </w:r>
      <w:r>
        <w:t xml:space="preserve"> </w:t>
      </w:r>
      <w:r w:rsidR="00353EE8">
        <w:t>Le città affrontano ogni giorno il problema del traffico</w:t>
      </w:r>
      <w:r w:rsidR="000048B0">
        <w:t xml:space="preserve"> </w:t>
      </w:r>
      <w:r w:rsidR="00211E5C">
        <w:t xml:space="preserve">intenso </w:t>
      </w:r>
      <w:r w:rsidR="000048B0">
        <w:t xml:space="preserve">e le relative emissioni </w:t>
      </w:r>
      <w:r w:rsidR="00211E5C">
        <w:t xml:space="preserve">dei veicoli </w:t>
      </w:r>
      <w:r w:rsidR="000048B0">
        <w:t>a cui si somma</w:t>
      </w:r>
      <w:r w:rsidR="00365C3C">
        <w:t>no</w:t>
      </w:r>
      <w:r w:rsidR="000048B0">
        <w:t xml:space="preserve"> il</w:t>
      </w:r>
      <w:r w:rsidR="00353EE8">
        <w:t xml:space="preserve"> rallentamento generato </w:t>
      </w:r>
      <w:r>
        <w:t xml:space="preserve">dagli automobilisti </w:t>
      </w:r>
      <w:r w:rsidR="00353EE8">
        <w:t xml:space="preserve">in cerca di un </w:t>
      </w:r>
      <w:r>
        <w:t>parcheggio libero</w:t>
      </w:r>
      <w:r w:rsidR="00353EE8">
        <w:t xml:space="preserve"> (in media 20 minuti)</w:t>
      </w:r>
      <w:r w:rsidR="00211E5C">
        <w:t xml:space="preserve"> e dal</w:t>
      </w:r>
      <w:r w:rsidR="00066C2B">
        <w:t xml:space="preserve"> </w:t>
      </w:r>
      <w:r w:rsidR="00F3549A">
        <w:t>parcheggio selvaggio o</w:t>
      </w:r>
      <w:r>
        <w:t xml:space="preserve"> fuori dalle strisce. Il nuovo </w:t>
      </w:r>
      <w:r w:rsidRPr="008E35FA">
        <w:rPr>
          <w:b/>
        </w:rPr>
        <w:t>Parking Lot Sensor di Bosch</w:t>
      </w:r>
      <w:r>
        <w:t xml:space="preserve"> </w:t>
      </w:r>
      <w:r w:rsidR="005C25D1">
        <w:t>è la soluzione che permette</w:t>
      </w:r>
      <w:r w:rsidR="00066C2B">
        <w:t xml:space="preserve"> </w:t>
      </w:r>
      <w:r>
        <w:t xml:space="preserve">alle città di gestire </w:t>
      </w:r>
      <w:r w:rsidR="006A4614">
        <w:t xml:space="preserve">con efficienza </w:t>
      </w:r>
      <w:r>
        <w:t xml:space="preserve">le aree </w:t>
      </w:r>
      <w:r w:rsidR="00066C2B">
        <w:t xml:space="preserve">di </w:t>
      </w:r>
      <w:r w:rsidR="008E35FA">
        <w:t>parcheggio migliorando</w:t>
      </w:r>
      <w:r w:rsidR="005C25D1">
        <w:t xml:space="preserve"> </w:t>
      </w:r>
      <w:r w:rsidR="006A4614">
        <w:t xml:space="preserve">di conseguenza </w:t>
      </w:r>
      <w:r>
        <w:t>la qualità della vita nelle città.</w:t>
      </w:r>
      <w:r w:rsidR="008E35FA">
        <w:t xml:space="preserve"> </w:t>
      </w:r>
      <w:r w:rsidR="00353EE8">
        <w:t>l</w:t>
      </w:r>
      <w:r w:rsidR="008E35FA">
        <w:t xml:space="preserve">l sensore </w:t>
      </w:r>
      <w:r w:rsidR="00353EE8">
        <w:t xml:space="preserve">è in grado di individuare e segnalare gli spazi disponibili all’interno di un parcheggio, permettendo all’utente di conoscere, attraverso l’utilizzo di un’App, il tempo necessario per raggiungerlo e, successivamente, di effettuare il pagamento direttamente con lo smartphone. </w:t>
      </w:r>
    </w:p>
    <w:p w14:paraId="2129C23B" w14:textId="1F715B1B" w:rsidR="0089100A" w:rsidRDefault="0089100A" w:rsidP="0089100A">
      <w:pPr>
        <w:rPr>
          <w:sz w:val="20"/>
          <w:szCs w:val="20"/>
        </w:rPr>
      </w:pPr>
    </w:p>
    <w:p w14:paraId="408ACFEE" w14:textId="77777777" w:rsidR="0089100A" w:rsidRDefault="0089100A" w:rsidP="0089100A">
      <w:pPr>
        <w:rPr>
          <w:rFonts w:eastAsia="Bosch Office Sans" w:cs="Bosch Office Sans"/>
        </w:rPr>
      </w:pPr>
      <w:r>
        <w:rPr>
          <w:b/>
          <w:bCs/>
        </w:rPr>
        <w:t>Libero o occupato?</w:t>
      </w:r>
    </w:p>
    <w:p w14:paraId="2857AA7D" w14:textId="106337FD" w:rsidR="0089100A" w:rsidRDefault="006A4614" w:rsidP="0089100A">
      <w:pPr>
        <w:rPr>
          <w:rFonts w:eastAsia="Bosch Office Sans" w:cs="Bosch Office Sans"/>
        </w:rPr>
      </w:pPr>
      <w:r>
        <w:t>L</w:t>
      </w:r>
      <w:r w:rsidR="008E35FA">
        <w:t>a ricerca di parcheggio si basa</w:t>
      </w:r>
      <w:r w:rsidR="0089100A">
        <w:t xml:space="preserve"> su un concetto sempli</w:t>
      </w:r>
      <w:r w:rsidR="008E35FA">
        <w:t>ce</w:t>
      </w:r>
      <w:r w:rsidR="0089100A">
        <w:t>: ogni posto auto è dotato di un sensore che controlla in tempo reale se</w:t>
      </w:r>
      <w:r w:rsidR="008E35FA">
        <w:t xml:space="preserve"> quel posto è libero o occupato</w:t>
      </w:r>
      <w:r w:rsidR="0089100A">
        <w:t xml:space="preserve">. Il </w:t>
      </w:r>
      <w:r>
        <w:rPr>
          <w:b/>
        </w:rPr>
        <w:t>Parking Lot Sensor</w:t>
      </w:r>
      <w:r w:rsidR="00581DF7">
        <w:rPr>
          <w:b/>
        </w:rPr>
        <w:t xml:space="preserve"> di</w:t>
      </w:r>
      <w:r>
        <w:rPr>
          <w:b/>
        </w:rPr>
        <w:t xml:space="preserve"> </w:t>
      </w:r>
      <w:r w:rsidR="00F3549A" w:rsidRPr="00A8173D">
        <w:rPr>
          <w:b/>
        </w:rPr>
        <w:t>Bosch</w:t>
      </w:r>
      <w:r w:rsidR="00F3549A">
        <w:t xml:space="preserve"> racchiude</w:t>
      </w:r>
      <w:r w:rsidR="0089100A">
        <w:t xml:space="preserve"> tutte le fun</w:t>
      </w:r>
      <w:r w:rsidR="00F3549A">
        <w:t>zioni necessarie in unico dispositivo</w:t>
      </w:r>
      <w:r w:rsidR="0089100A">
        <w:t xml:space="preserve"> compatto. </w:t>
      </w:r>
      <w:r w:rsidR="00211E5C">
        <w:t xml:space="preserve">Bosch ha dimostrato un’affidabilità </w:t>
      </w:r>
      <w:r w:rsidR="0089100A">
        <w:t xml:space="preserve">di oltre il 95% in numerosi test con oltre 50 tipi di veicoli, più di 2.000 sensori e migliaia di manovre di parcheggio. I sensori </w:t>
      </w:r>
      <w:r w:rsidR="000761AE">
        <w:t xml:space="preserve">per la ricerca </w:t>
      </w:r>
      <w:r w:rsidR="0089100A">
        <w:t>di parcheggio non sono più un sogno del futuro: Bosch lo ha dimostrato nei progetti pilota portati a termine con successo in 25 città europee.</w:t>
      </w:r>
    </w:p>
    <w:p w14:paraId="5F719607" w14:textId="77777777" w:rsidR="0089100A" w:rsidRDefault="0089100A" w:rsidP="0089100A">
      <w:pPr>
        <w:rPr>
          <w:sz w:val="20"/>
          <w:szCs w:val="20"/>
        </w:rPr>
      </w:pPr>
    </w:p>
    <w:p w14:paraId="2395656F" w14:textId="77777777" w:rsidR="0089100A" w:rsidRDefault="0089100A" w:rsidP="0089100A">
      <w:pPr>
        <w:rPr>
          <w:rFonts w:eastAsia="Bosch Office Sans" w:cs="Bosch Office Sans"/>
        </w:rPr>
      </w:pPr>
      <w:r>
        <w:rPr>
          <w:b/>
          <w:bCs/>
        </w:rPr>
        <w:t>Comunicazione integrata</w:t>
      </w:r>
    </w:p>
    <w:p w14:paraId="44E51982" w14:textId="77777777" w:rsidR="00581DF7" w:rsidRDefault="0089100A" w:rsidP="0089100A">
      <w:r>
        <w:t xml:space="preserve">Molte città dispongono o stanno pianificando infrastrutture per le smart city con una rete wireless ad ampia copertura. Il </w:t>
      </w:r>
      <w:r w:rsidRPr="000761AE">
        <w:rPr>
          <w:b/>
        </w:rPr>
        <w:t>Parking Lot Sensor di Bosch</w:t>
      </w:r>
      <w:r>
        <w:t xml:space="preserve"> sfrutta l'infrastruttura per la comunicazione wireless tra il sens</w:t>
      </w:r>
      <w:r w:rsidR="00581DF7">
        <w:t>ore e la piattaforma centrale, u</w:t>
      </w:r>
      <w:r>
        <w:t>tilizza</w:t>
      </w:r>
      <w:r w:rsidR="00581DF7">
        <w:t>ndo</w:t>
      </w:r>
      <w:r>
        <w:t xml:space="preserve"> un protocollo LoRaWAN (Long Range Wide Area Network). </w:t>
      </w:r>
    </w:p>
    <w:p w14:paraId="35611377" w14:textId="46D86EC9" w:rsidR="0089100A" w:rsidRDefault="00581DF7" w:rsidP="0089100A">
      <w:pPr>
        <w:rPr>
          <w:rFonts w:eastAsia="Bosch Office Sans" w:cs="Bosch Office Sans"/>
        </w:rPr>
      </w:pPr>
      <w:r>
        <w:lastRenderedPageBreak/>
        <w:t>I</w:t>
      </w:r>
      <w:r w:rsidR="00A8173D">
        <w:t xml:space="preserve"> sensori </w:t>
      </w:r>
      <w:r w:rsidR="0089100A">
        <w:t>la flessibili</w:t>
      </w:r>
      <w:r w:rsidR="00A8173D">
        <w:t>tà necessaria per integrarsi nei</w:t>
      </w:r>
      <w:r w:rsidR="0089100A">
        <w:t xml:space="preserve"> pr</w:t>
      </w:r>
      <w:r w:rsidR="00A8173D">
        <w:t xml:space="preserve">ogetti di Smart-City in conformità </w:t>
      </w:r>
      <w:r w:rsidR="0089100A">
        <w:t xml:space="preserve">ai requisiti specifici </w:t>
      </w:r>
      <w:r>
        <w:t>di ciascuna</w:t>
      </w:r>
      <w:r w:rsidR="0089100A">
        <w:t xml:space="preserve"> municipalità.</w:t>
      </w:r>
    </w:p>
    <w:p w14:paraId="6E61A612" w14:textId="6214B9F6" w:rsidR="00A8173D" w:rsidRDefault="00A8173D" w:rsidP="0089100A"/>
    <w:p w14:paraId="74D8273A" w14:textId="422277E5" w:rsidR="0089100A" w:rsidRDefault="0089100A" w:rsidP="0089100A">
      <w:pPr>
        <w:rPr>
          <w:rFonts w:eastAsia="Bosch Office Sans" w:cs="Bosch Office Sans"/>
        </w:rPr>
      </w:pPr>
      <w:r>
        <w:rPr>
          <w:b/>
          <w:bCs/>
        </w:rPr>
        <w:t>Varie aree di applicazione</w:t>
      </w:r>
    </w:p>
    <w:p w14:paraId="1B5B4F2A" w14:textId="5B103775" w:rsidR="00DA6CA8" w:rsidRDefault="0089100A" w:rsidP="0089100A">
      <w:r>
        <w:t>I sensori di parcheggio v</w:t>
      </w:r>
      <w:r w:rsidR="00A8173D">
        <w:t xml:space="preserve">engono </w:t>
      </w:r>
      <w:r w:rsidR="006A4614">
        <w:t xml:space="preserve">utilizzati </w:t>
      </w:r>
      <w:r w:rsidR="00A8173D">
        <w:t xml:space="preserve">in </w:t>
      </w:r>
      <w:r w:rsidR="006A4614">
        <w:t xml:space="preserve">diversi </w:t>
      </w:r>
      <w:r w:rsidR="00A8173D">
        <w:t xml:space="preserve">campi di applicazione </w:t>
      </w:r>
      <w:r>
        <w:t xml:space="preserve">come i sistemi </w:t>
      </w:r>
      <w:r w:rsidR="00A4381F">
        <w:t xml:space="preserve">intelligenti </w:t>
      </w:r>
      <w:r>
        <w:t xml:space="preserve">di indirizzamento al parcheggio, che sono in grado di ridurre sensibilmente il traffico dovuto alla ricerca di un parcheggio e di conseguenza il rumore e le emissioni </w:t>
      </w:r>
      <w:r w:rsidR="00581DF7">
        <w:t>inquinanti</w:t>
      </w:r>
      <w:r>
        <w:t xml:space="preserve">. Nelle ore di punta, fino a un terzo del traffico in città è rappresentato da chi cerca parcheggio. Di conseguenza, i sistemi applicati nei punti critici del centro città sono in grado </w:t>
      </w:r>
      <w:r w:rsidR="00581DF7">
        <w:t xml:space="preserve">di alleggerire sensibilmente il </w:t>
      </w:r>
      <w:r>
        <w:t xml:space="preserve">traffico. </w:t>
      </w:r>
    </w:p>
    <w:p w14:paraId="40162C1F" w14:textId="77777777" w:rsidR="00DA6CA8" w:rsidRDefault="00DA6CA8" w:rsidP="0089100A"/>
    <w:p w14:paraId="686222F7" w14:textId="52128B1B" w:rsidR="007743D5" w:rsidRDefault="0089100A" w:rsidP="0089100A">
      <w:r>
        <w:t xml:space="preserve">Il </w:t>
      </w:r>
      <w:r w:rsidRPr="00DA6CA8">
        <w:rPr>
          <w:b/>
        </w:rPr>
        <w:t>Parking Lot Sensor</w:t>
      </w:r>
      <w:r>
        <w:t xml:space="preserve"> può anche essere impiegato per </w:t>
      </w:r>
      <w:r w:rsidR="007743D5">
        <w:t>segnalare il divieto di parcheggio in determinate aree</w:t>
      </w:r>
      <w:r>
        <w:t>, per esempio nelle corsie di emergenza, facilitando le operazioni del personale di soccorso in caso di necessità. Un ulteriore campo di applicazione è il monitoraggio delle piazzole di sosta delle stazioni di rifornimento dei veicoli elettrici. In questo caso</w:t>
      </w:r>
      <w:r w:rsidR="00581DF7">
        <w:t>,</w:t>
      </w:r>
      <w:r>
        <w:t xml:space="preserve"> il </w:t>
      </w:r>
      <w:r w:rsidRPr="007743D5">
        <w:rPr>
          <w:b/>
        </w:rPr>
        <w:t>Parking Lot Sensor</w:t>
      </w:r>
      <w:r>
        <w:t xml:space="preserve"> si </w:t>
      </w:r>
      <w:r w:rsidR="00581DF7">
        <w:t>rivela utile in due modi</w:t>
      </w:r>
      <w:r>
        <w:t>. Da un lato rileva quali stazioni di carica sono disponibili con la possibilità di vis</w:t>
      </w:r>
      <w:r w:rsidR="00581DF7">
        <w:t>ualizzare l'informazione in un'A</w:t>
      </w:r>
      <w:r>
        <w:t xml:space="preserve">pp. Dall'altro riconosce l'uso improprio, per esempio se l'area di rifornimento viene utilizzata come parcheggio o se il tempo di utilizzo consentito viene superato. </w:t>
      </w:r>
    </w:p>
    <w:p w14:paraId="0F987CE6" w14:textId="77777777" w:rsidR="007743D5" w:rsidRDefault="007743D5" w:rsidP="0089100A"/>
    <w:p w14:paraId="2365C2A6" w14:textId="409122D7" w:rsidR="0089100A" w:rsidRPr="0089100A" w:rsidRDefault="0089100A" w:rsidP="0089100A">
      <w:r>
        <w:t xml:space="preserve">I sensori di parcheggio </w:t>
      </w:r>
      <w:r w:rsidR="00581DF7">
        <w:t>contribuiscono</w:t>
      </w:r>
      <w:r>
        <w:t xml:space="preserve"> anche </w:t>
      </w:r>
      <w:r w:rsidR="00581DF7">
        <w:t>al</w:t>
      </w:r>
      <w:r>
        <w:t xml:space="preserve">lo sviluppo delle città. I dati statistici sull'utilizzo effettivo delle </w:t>
      </w:r>
      <w:r w:rsidR="00581DF7">
        <w:t>are</w:t>
      </w:r>
      <w:r>
        <w:t>e di sosta nell'intera città consentono una pianificazione</w:t>
      </w:r>
      <w:r w:rsidR="006A4614">
        <w:t xml:space="preserve"> affidabile</w:t>
      </w:r>
      <w:r>
        <w:t xml:space="preserve">. Un fattore non di poco conto, in quanto la digitalizzazione delle città offre anche molte opportunità per creare </w:t>
      </w:r>
      <w:r w:rsidR="00581DF7">
        <w:t xml:space="preserve">servizi </w:t>
      </w:r>
      <w:r>
        <w:t>innovat</w:t>
      </w:r>
      <w:r w:rsidR="00581DF7">
        <w:t xml:space="preserve">ivi, per esempio attraverso le App, </w:t>
      </w:r>
      <w:r>
        <w:t>o</w:t>
      </w:r>
      <w:r w:rsidR="00581DF7">
        <w:t>ppure</w:t>
      </w:r>
      <w:r>
        <w:t xml:space="preserve"> iniziative come </w:t>
      </w:r>
      <w:r w:rsidR="00581DF7">
        <w:t>l’affitto</w:t>
      </w:r>
      <w:r>
        <w:t xml:space="preserve"> temporaneo di posti auto privati.</w:t>
      </w:r>
    </w:p>
    <w:p w14:paraId="2240C5BB" w14:textId="77777777" w:rsidR="008E254B" w:rsidRPr="00C932C8" w:rsidRDefault="008E254B" w:rsidP="0089100A"/>
    <w:p w14:paraId="66BD0218" w14:textId="77777777" w:rsidR="00E749B3" w:rsidRPr="00E749B3" w:rsidRDefault="00E749B3" w:rsidP="00E749B3"/>
    <w:p w14:paraId="1BA522F8" w14:textId="77777777" w:rsidR="00E749B3" w:rsidRPr="00F90F8E" w:rsidRDefault="00E749B3" w:rsidP="00E749B3">
      <w:pPr>
        <w:rPr>
          <w:color w:val="000000" w:themeColor="text1"/>
        </w:rPr>
      </w:pPr>
      <w:r w:rsidRPr="00B739C9">
        <w:rPr>
          <w:rFonts w:cs="Arial"/>
          <w:b/>
          <w:iCs/>
        </w:rPr>
        <w:t>Contatti per la Stampa</w:t>
      </w:r>
      <w:r w:rsidRPr="00B739C9">
        <w:rPr>
          <w:rFonts w:cs="Arial"/>
          <w:iCs/>
        </w:rPr>
        <w:t xml:space="preserve">: </w:t>
      </w:r>
    </w:p>
    <w:p w14:paraId="293B4A87" w14:textId="77777777" w:rsidR="00E749B3" w:rsidRPr="00B739C9" w:rsidRDefault="00E749B3" w:rsidP="00E749B3">
      <w:pPr>
        <w:jc w:val="both"/>
        <w:rPr>
          <w:rFonts w:cs="Arial"/>
        </w:rPr>
      </w:pPr>
      <w:r w:rsidRPr="00B739C9">
        <w:rPr>
          <w:rFonts w:cs="Arial"/>
        </w:rPr>
        <w:t>Tel. 02 3696 2014 - 2364 - 2698</w:t>
      </w:r>
    </w:p>
    <w:p w14:paraId="62A6ECFD" w14:textId="77777777" w:rsidR="00E749B3" w:rsidRPr="00B739C9" w:rsidRDefault="0041510A" w:rsidP="00E749B3">
      <w:pPr>
        <w:jc w:val="both"/>
        <w:rPr>
          <w:rFonts w:cs="Arial"/>
        </w:rPr>
      </w:pPr>
      <w:hyperlink r:id="rId8" w:history="1">
        <w:r w:rsidR="00E749B3" w:rsidRPr="00B739C9">
          <w:rPr>
            <w:rStyle w:val="Collegamentoipertestuale"/>
            <w:rFonts w:cs="Arial"/>
          </w:rPr>
          <w:t>press@it.bosch.com</w:t>
        </w:r>
      </w:hyperlink>
      <w:r w:rsidR="00E749B3" w:rsidRPr="00B739C9">
        <w:rPr>
          <w:rFonts w:cs="Arial"/>
        </w:rPr>
        <w:t xml:space="preserve"> </w:t>
      </w:r>
    </w:p>
    <w:p w14:paraId="72CC84B3" w14:textId="77777777" w:rsidR="008E254B" w:rsidRDefault="008E254B" w:rsidP="008E254B">
      <w:pPr>
        <w:spacing w:line="240" w:lineRule="auto"/>
        <w:rPr>
          <w:i/>
          <w:iCs/>
          <w:sz w:val="18"/>
          <w:szCs w:val="18"/>
        </w:rPr>
      </w:pPr>
    </w:p>
    <w:p w14:paraId="5A4E78E3" w14:textId="497B16EF" w:rsidR="008E254B" w:rsidRPr="008E254B" w:rsidRDefault="008E254B" w:rsidP="008E254B">
      <w:pPr>
        <w:spacing w:line="240" w:lineRule="auto"/>
        <w:rPr>
          <w:i/>
          <w:iCs/>
          <w:sz w:val="18"/>
          <w:szCs w:val="18"/>
        </w:rPr>
      </w:pPr>
      <w:r w:rsidRPr="00B838CB">
        <w:rPr>
          <w:i/>
          <w:iCs/>
          <w:sz w:val="18"/>
          <w:szCs w:val="18"/>
        </w:rPr>
        <w:t>Bosch Connected Dev</w:t>
      </w:r>
      <w:r w:rsidR="00B838CB" w:rsidRPr="00B838CB">
        <w:rPr>
          <w:i/>
          <w:iCs/>
          <w:sz w:val="18"/>
          <w:szCs w:val="18"/>
        </w:rPr>
        <w:t xml:space="preserve">ices and Solutions GmbH </w:t>
      </w:r>
      <w:r w:rsidRPr="00B838CB">
        <w:rPr>
          <w:i/>
          <w:iCs/>
          <w:sz w:val="18"/>
          <w:szCs w:val="18"/>
        </w:rPr>
        <w:t>fondata n</w:t>
      </w:r>
      <w:r w:rsidR="00B838CB" w:rsidRPr="00B838CB">
        <w:rPr>
          <w:i/>
          <w:iCs/>
          <w:sz w:val="18"/>
          <w:szCs w:val="18"/>
        </w:rPr>
        <w:t>el 2013 è una consociata</w:t>
      </w:r>
      <w:r w:rsidRPr="00B838CB">
        <w:rPr>
          <w:i/>
          <w:iCs/>
          <w:sz w:val="18"/>
          <w:szCs w:val="18"/>
        </w:rPr>
        <w:t xml:space="preserve"> interamente controllata da Robert Bosch GmbH. La società sviluppa e commercializza dispositivi di rete e soluzioni su misura nell’ambito dell’Internet of Things. L’esperienza consolidata nei settori dell'elettronica, della tecnologia dei sensori e del software permette la realizzazione di nuovi modelli di business per i mercati mondiali. </w:t>
      </w:r>
      <w:r w:rsidRPr="0041510A">
        <w:rPr>
          <w:i/>
          <w:iCs/>
          <w:sz w:val="18"/>
          <w:szCs w:val="18"/>
          <w:lang w:val="en-US"/>
        </w:rPr>
        <w:t xml:space="preserve">Bosch Connected Devices and Solutions ha sede a Reutlingen, in Germania. </w:t>
      </w:r>
      <w:r w:rsidRPr="00B838CB">
        <w:rPr>
          <w:i/>
          <w:iCs/>
          <w:sz w:val="18"/>
          <w:szCs w:val="18"/>
        </w:rPr>
        <w:t>Nel 2015 sono st</w:t>
      </w:r>
      <w:r w:rsidR="0041510A">
        <w:rPr>
          <w:i/>
          <w:iCs/>
          <w:sz w:val="18"/>
          <w:szCs w:val="18"/>
        </w:rPr>
        <w:t>ate aperte ulteriori sedi</w:t>
      </w:r>
      <w:bookmarkStart w:id="0" w:name="_GoBack"/>
      <w:bookmarkEnd w:id="0"/>
      <w:r w:rsidRPr="00B838CB">
        <w:rPr>
          <w:i/>
          <w:iCs/>
          <w:sz w:val="18"/>
          <w:szCs w:val="18"/>
        </w:rPr>
        <w:t xml:space="preserve"> a Chicago e a Shanghai e nel 2016 è stato aggiunto un ufficio vendite a Singapore.</w:t>
      </w:r>
    </w:p>
    <w:p w14:paraId="6D5664D5" w14:textId="77777777" w:rsidR="008E254B" w:rsidRDefault="008E254B" w:rsidP="008E254B">
      <w:pPr>
        <w:spacing w:line="240" w:lineRule="auto"/>
        <w:ind w:left="110" w:right="1444"/>
        <w:rPr>
          <w:rFonts w:eastAsia="Bosch Office Sans" w:cs="Bosch Office Sans"/>
          <w:sz w:val="18"/>
          <w:szCs w:val="18"/>
        </w:rPr>
      </w:pPr>
    </w:p>
    <w:p w14:paraId="0358566F" w14:textId="77777777" w:rsidR="00734A81" w:rsidRPr="004A2B00" w:rsidRDefault="00734A81" w:rsidP="00734A81">
      <w:pPr>
        <w:spacing w:before="100" w:beforeAutospacing="1" w:after="100" w:afterAutospacing="1" w:line="240" w:lineRule="auto"/>
        <w:rPr>
          <w:rFonts w:cs="BoschSans-Regular"/>
          <w:i/>
          <w:iCs/>
          <w:sz w:val="18"/>
          <w:szCs w:val="18"/>
        </w:rPr>
      </w:pPr>
      <w:r w:rsidRPr="000D094C">
        <w:rPr>
          <w:rFonts w:cs="BoschSans-Regular"/>
          <w:i/>
          <w:iCs/>
          <w:sz w:val="18"/>
          <w:szCs w:val="18"/>
        </w:rPr>
        <w:t>Il Gruppo Bosch è fornitore leader e globale di tecnolog</w:t>
      </w:r>
      <w:r>
        <w:rPr>
          <w:rFonts w:cs="BoschSans-Regular"/>
          <w:i/>
          <w:iCs/>
          <w:sz w:val="18"/>
          <w:szCs w:val="18"/>
        </w:rPr>
        <w:t>ie e servizi. Grazie ai circa 410</w:t>
      </w:r>
      <w:r w:rsidRPr="000D094C">
        <w:rPr>
          <w:rFonts w:cs="BoschSans-Regular"/>
          <w:i/>
          <w:iCs/>
          <w:sz w:val="18"/>
          <w:szCs w:val="18"/>
        </w:rPr>
        <w:t>.000 collaboratori (al 31 dicembre 2018) impiegati nei quattro settori di business Mobility Solutions, Industrial Technology, Consumer Goods e Energy and Building Technology, il Gruppo Bosch ha registrato un fatturato di 78,5</w:t>
      </w:r>
      <w:r>
        <w:rPr>
          <w:rFonts w:cs="BoschSans-Regular"/>
          <w:i/>
          <w:iCs/>
          <w:sz w:val="18"/>
          <w:szCs w:val="18"/>
        </w:rPr>
        <w:t xml:space="preserve"> miliardi di euro nel 2018</w:t>
      </w:r>
      <w:r w:rsidRPr="000D094C">
        <w:rPr>
          <w:rFonts w:cs="BoschSans-Regular"/>
          <w:i/>
          <w:iCs/>
          <w:sz w:val="18"/>
          <w:szCs w:val="18"/>
        </w:rPr>
        <w:t xml:space="preserve">. In qualità di azienda leader nel settore IoT Bosch offre soluzioni innovative per smart home, smart city, mobilità connessa e </w:t>
      </w:r>
      <w:r w:rsidRPr="000D094C">
        <w:rPr>
          <w:rFonts w:cs="BoschSans-Regular"/>
          <w:i/>
          <w:iCs/>
          <w:sz w:val="18"/>
          <w:szCs w:val="18"/>
        </w:rPr>
        <w:lastRenderedPageBreak/>
        <w:t>Industry 4.0. Inoltre, utilizza la propria competenza nella tecnologia dei sensori, dei software e dei servizi, oltre che nel proprio cloud IoT per offrire ai clienti soluzioni connesse, cross-domain da un'unica fonte. L'obiettivo strategico del Gruppo è quello di fornire soluzioni innovative per una vita connessa. Seguendo lo slogan "Tecnologia per la vita" Bosch, grazie ai suoi prodotti e servizi, migliora la qualità della vita offrendo soluzioni innovative in tutto il mondo. Il Gruppo è costituto dall'azienda</w:t>
      </w:r>
      <w:r>
        <w:rPr>
          <w:rFonts w:cs="BoschSans-Regular"/>
          <w:i/>
          <w:iCs/>
          <w:sz w:val="18"/>
          <w:szCs w:val="18"/>
        </w:rPr>
        <w:t xml:space="preserve"> Robert Bosch GmbH e da circa 46</w:t>
      </w:r>
      <w:r w:rsidRPr="000D094C">
        <w:rPr>
          <w:rFonts w:cs="BoschSans-Regular"/>
          <w:i/>
          <w:iCs/>
          <w:sz w:val="18"/>
          <w:szCs w:val="18"/>
        </w:rPr>
        <w:t>0 tra consociate e filiali in oltre 60 Paesi. Se si includono i partner commerciali e di servizi, la rete di produzione e vendita di Bosch copre quasi tutti i Paesi nel mondo. La base per la crescita futura della s</w:t>
      </w:r>
      <w:r>
        <w:rPr>
          <w:rFonts w:cs="BoschSans-Regular"/>
          <w:i/>
          <w:iCs/>
          <w:sz w:val="18"/>
          <w:szCs w:val="18"/>
        </w:rPr>
        <w:t>ocietà è la forza innovativa, 68.7</w:t>
      </w:r>
      <w:r w:rsidRPr="000D094C">
        <w:rPr>
          <w:rFonts w:cs="BoschSans-Regular"/>
          <w:i/>
          <w:iCs/>
          <w:sz w:val="18"/>
          <w:szCs w:val="18"/>
        </w:rPr>
        <w:t>00 sono i collaboratori Bosch impegnati nella</w:t>
      </w:r>
      <w:r>
        <w:rPr>
          <w:rFonts w:cs="BoschSans-Regular"/>
          <w:i/>
          <w:iCs/>
          <w:sz w:val="18"/>
          <w:szCs w:val="18"/>
        </w:rPr>
        <w:t xml:space="preserve"> ricerca e sviluppo in circa 130</w:t>
      </w:r>
      <w:r w:rsidRPr="000D094C">
        <w:rPr>
          <w:rFonts w:cs="BoschSans-Regular"/>
          <w:i/>
          <w:iCs/>
          <w:sz w:val="18"/>
          <w:szCs w:val="18"/>
        </w:rPr>
        <w:t xml:space="preserve"> sedi in tutto il mondo.</w:t>
      </w:r>
    </w:p>
    <w:p w14:paraId="0DC6128D" w14:textId="592BF01B" w:rsidR="00734A81" w:rsidRDefault="00734A81" w:rsidP="00734A81">
      <w:pPr>
        <w:suppressAutoHyphens/>
        <w:autoSpaceDE w:val="0"/>
        <w:autoSpaceDN w:val="0"/>
        <w:adjustRightInd w:val="0"/>
        <w:spacing w:line="240" w:lineRule="auto"/>
        <w:rPr>
          <w:color w:val="1F497D"/>
          <w:sz w:val="18"/>
          <w:szCs w:val="18"/>
        </w:rPr>
      </w:pPr>
      <w:r w:rsidRPr="0015461D">
        <w:rPr>
          <w:i/>
          <w:iCs/>
          <w:sz w:val="18"/>
          <w:szCs w:val="18"/>
        </w:rPr>
        <w:t xml:space="preserve">Ulteriori informazioni sul sito </w:t>
      </w:r>
      <w:hyperlink r:id="rId9" w:history="1">
        <w:r w:rsidRPr="0015461D">
          <w:rPr>
            <w:rStyle w:val="Collegamentoipertestuale"/>
            <w:i/>
            <w:iCs/>
            <w:sz w:val="18"/>
            <w:szCs w:val="18"/>
          </w:rPr>
          <w:t>www.bosch.com</w:t>
        </w:r>
      </w:hyperlink>
      <w:r w:rsidRPr="0015461D">
        <w:rPr>
          <w:i/>
          <w:iCs/>
          <w:sz w:val="18"/>
          <w:szCs w:val="18"/>
        </w:rPr>
        <w:t xml:space="preserve"> e </w:t>
      </w:r>
      <w:hyperlink r:id="rId10" w:history="1">
        <w:r w:rsidRPr="0015461D">
          <w:rPr>
            <w:rStyle w:val="Collegamentoipertestuale"/>
            <w:i/>
            <w:iCs/>
            <w:sz w:val="18"/>
            <w:szCs w:val="18"/>
          </w:rPr>
          <w:t>www.bosch.it/stampa</w:t>
        </w:r>
      </w:hyperlink>
      <w:r w:rsidRPr="0015461D">
        <w:rPr>
          <w:i/>
          <w:iCs/>
          <w:sz w:val="18"/>
          <w:szCs w:val="18"/>
        </w:rPr>
        <w:t xml:space="preserve"> </w:t>
      </w:r>
      <w:r w:rsidRPr="0015461D">
        <w:rPr>
          <w:color w:val="1F497D"/>
          <w:sz w:val="18"/>
          <w:szCs w:val="18"/>
        </w:rPr>
        <w:t xml:space="preserve"> </w:t>
      </w:r>
    </w:p>
    <w:p w14:paraId="153D4341" w14:textId="77777777" w:rsidR="00E749B3" w:rsidRDefault="00E749B3" w:rsidP="00E749B3">
      <w:pPr>
        <w:suppressAutoHyphens/>
        <w:autoSpaceDE w:val="0"/>
        <w:autoSpaceDN w:val="0"/>
        <w:adjustRightInd w:val="0"/>
        <w:spacing w:line="240" w:lineRule="auto"/>
        <w:rPr>
          <w:i/>
          <w:iCs/>
          <w:sz w:val="18"/>
          <w:szCs w:val="18"/>
        </w:rPr>
      </w:pPr>
    </w:p>
    <w:p w14:paraId="5B6FAFED" w14:textId="77777777" w:rsidR="00E749B3" w:rsidRDefault="00E749B3" w:rsidP="00E749B3"/>
    <w:p w14:paraId="674D4D8E" w14:textId="77777777" w:rsidR="00E749B3" w:rsidRPr="00E749B3" w:rsidRDefault="00E749B3" w:rsidP="00461AF6">
      <w:pPr>
        <w:spacing w:line="240" w:lineRule="auto"/>
        <w:rPr>
          <w:vanish/>
          <w:sz w:val="18"/>
          <w:szCs w:val="18"/>
        </w:rPr>
      </w:pPr>
    </w:p>
    <w:sectPr w:rsidR="00E749B3" w:rsidRPr="00E749B3" w:rsidSect="00CB16DB">
      <w:headerReference w:type="default" r:id="rId11"/>
      <w:footerReference w:type="default" r:id="rId12"/>
      <w:headerReference w:type="first" r:id="rId13"/>
      <w:footerReference w:type="first" r:id="rId1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A28BE" w14:textId="77777777" w:rsidR="00353270" w:rsidRDefault="00353270">
      <w:r>
        <w:separator/>
      </w:r>
    </w:p>
  </w:endnote>
  <w:endnote w:type="continuationSeparator" w:id="0">
    <w:p w14:paraId="5DB5887F" w14:textId="77777777" w:rsidR="00353270" w:rsidRDefault="0035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20B0604020202020204"/>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oschSans-Regular">
    <w:altName w:val="Courier New"/>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961AA" w14:textId="11983562" w:rsidR="00F512BE" w:rsidRPr="008813F5" w:rsidRDefault="0048104D"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Pagina </w:t>
    </w:r>
    <w:r w:rsidR="00A4064C" w:rsidRPr="008813F5">
      <w:rPr>
        <w:rFonts w:ascii="Bosch Office Sans" w:hAnsi="Bosch Office Sans"/>
        <w:sz w:val="15"/>
        <w:szCs w:val="15"/>
      </w:rPr>
      <w:fldChar w:fldCharType="begin"/>
    </w:r>
    <w:r w:rsidR="00F512BE" w:rsidRPr="008813F5">
      <w:rPr>
        <w:rFonts w:ascii="Bosch Office Sans" w:hAnsi="Bosch Office Sans"/>
        <w:sz w:val="15"/>
        <w:szCs w:val="15"/>
      </w:rPr>
      <w:instrText xml:space="preserve"> PAGE   \* MERGEFORMAT </w:instrText>
    </w:r>
    <w:r w:rsidR="00A4064C" w:rsidRPr="008813F5">
      <w:rPr>
        <w:rFonts w:ascii="Bosch Office Sans" w:hAnsi="Bosch Office Sans"/>
        <w:sz w:val="15"/>
        <w:szCs w:val="15"/>
      </w:rPr>
      <w:fldChar w:fldCharType="separate"/>
    </w:r>
    <w:r w:rsidR="0041510A">
      <w:rPr>
        <w:rFonts w:ascii="Bosch Office Sans" w:hAnsi="Bosch Office Sans"/>
        <w:sz w:val="15"/>
        <w:szCs w:val="15"/>
      </w:rPr>
      <w:t>3</w:t>
    </w:r>
    <w:r w:rsidR="00A4064C" w:rsidRPr="008813F5">
      <w:rPr>
        <w:rFonts w:ascii="Bosch Office Sans" w:hAnsi="Bosch Office Sans"/>
        <w:sz w:val="15"/>
        <w:szCs w:val="15"/>
      </w:rPr>
      <w:fldChar w:fldCharType="end"/>
    </w:r>
    <w:r>
      <w:rPr>
        <w:rFonts w:ascii="Bosch Office Sans" w:hAnsi="Bosch Office Sans"/>
        <w:sz w:val="15"/>
        <w:szCs w:val="15"/>
      </w:rPr>
      <w:t xml:space="preserve"> di </w:t>
    </w:r>
    <w:r w:rsidR="00DF3061">
      <w:rPr>
        <w:rFonts w:ascii="Bosch Office Sans" w:hAnsi="Bosch Office Sans"/>
        <w:sz w:val="15"/>
        <w:szCs w:val="15"/>
      </w:rPr>
      <w:fldChar w:fldCharType="begin"/>
    </w:r>
    <w:r w:rsidR="00DF3061">
      <w:rPr>
        <w:rFonts w:ascii="Bosch Office Sans" w:hAnsi="Bosch Office Sans"/>
        <w:sz w:val="15"/>
        <w:szCs w:val="15"/>
      </w:rPr>
      <w:instrText xml:space="preserve"> NUMPAGES   \* MERGEFORMAT </w:instrText>
    </w:r>
    <w:r w:rsidR="00DF3061">
      <w:rPr>
        <w:rFonts w:ascii="Bosch Office Sans" w:hAnsi="Bosch Office Sans"/>
        <w:sz w:val="15"/>
        <w:szCs w:val="15"/>
      </w:rPr>
      <w:fldChar w:fldCharType="separate"/>
    </w:r>
    <w:r w:rsidR="0041510A">
      <w:rPr>
        <w:rFonts w:ascii="Bosch Office Sans" w:hAnsi="Bosch Office Sans"/>
        <w:sz w:val="15"/>
        <w:szCs w:val="15"/>
      </w:rPr>
      <w:t>3</w:t>
    </w:r>
    <w:r w:rsidR="00DF3061">
      <w:rPr>
        <w:rFonts w:ascii="Bosch Office Sans" w:hAnsi="Bosch Office Sans"/>
        <w:sz w:val="15"/>
        <w:szCs w:val="15"/>
      </w:rPr>
      <w:fldChar w:fldCharType="end"/>
    </w:r>
  </w:p>
  <w:p w14:paraId="533464EA"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620" w:type="dxa"/>
      <w:tblLayout w:type="fixed"/>
      <w:tblCellMar>
        <w:left w:w="0" w:type="dxa"/>
        <w:right w:w="0" w:type="dxa"/>
      </w:tblCellMar>
      <w:tblLook w:val="01E0" w:firstRow="1" w:lastRow="1" w:firstColumn="1" w:lastColumn="1" w:noHBand="0" w:noVBand="0"/>
    </w:tblPr>
    <w:tblGrid>
      <w:gridCol w:w="1988"/>
      <w:gridCol w:w="3124"/>
      <w:gridCol w:w="2508"/>
    </w:tblGrid>
    <w:tr w:rsidR="00E749B3" w:rsidRPr="00655304" w14:paraId="71ED6BF5" w14:textId="77777777" w:rsidTr="00514B04">
      <w:tc>
        <w:tcPr>
          <w:tcW w:w="1988" w:type="dxa"/>
        </w:tcPr>
        <w:p w14:paraId="680324FE" w14:textId="77777777" w:rsidR="00E749B3" w:rsidRPr="008B1D8D"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Robert Bosch Spa </w:t>
          </w:r>
        </w:p>
        <w:p w14:paraId="5BAF1CE8" w14:textId="77777777" w:rsidR="00E749B3" w:rsidRPr="008B1D8D"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Via M.A. Colonna 35</w:t>
          </w:r>
        </w:p>
        <w:p w14:paraId="67F4DB0D" w14:textId="77777777" w:rsidR="00E749B3" w:rsidRPr="0019341F"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20149  Milano </w:t>
          </w:r>
        </w:p>
      </w:tc>
      <w:tc>
        <w:tcPr>
          <w:tcW w:w="3124" w:type="dxa"/>
        </w:tcPr>
        <w:p w14:paraId="37847BB5" w14:textId="77777777" w:rsidR="00E749B3" w:rsidRPr="008B1D8D"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e-mail     press@it.bosch.com</w:t>
          </w:r>
        </w:p>
        <w:p w14:paraId="708A9D80" w14:textId="77777777" w:rsidR="00E749B3" w:rsidRPr="0019341F"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         +39 02  3696 2014 - 2613 - 2364</w:t>
          </w:r>
        </w:p>
        <w:p w14:paraId="10C93409" w14:textId="77777777" w:rsidR="00E749B3" w:rsidRPr="0019341F"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Telefax   +39 02  3696 2562</w:t>
          </w:r>
        </w:p>
      </w:tc>
      <w:tc>
        <w:tcPr>
          <w:tcW w:w="2508" w:type="dxa"/>
        </w:tcPr>
        <w:p w14:paraId="11DDEC8D" w14:textId="77777777" w:rsidR="00E749B3" w:rsidRPr="0055147F"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Comunicazione, Relazioni esterne e con i Media</w:t>
          </w:r>
        </w:p>
        <w:p w14:paraId="09C8A84E" w14:textId="77777777" w:rsidR="00E749B3" w:rsidRPr="0055147F" w:rsidRDefault="00E749B3" w:rsidP="00E749B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www.bosch.it/stampa</w:t>
          </w:r>
        </w:p>
      </w:tc>
    </w:tr>
  </w:tbl>
  <w:p w14:paraId="10FD4D84" w14:textId="77777777" w:rsidR="00F512BE" w:rsidRPr="00C932C8" w:rsidRDefault="00F512BE">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3FBB0" w14:textId="77777777" w:rsidR="00353270" w:rsidRDefault="00353270">
      <w:r>
        <w:separator/>
      </w:r>
    </w:p>
  </w:footnote>
  <w:footnote w:type="continuationSeparator" w:id="0">
    <w:p w14:paraId="65274EE1" w14:textId="77777777" w:rsidR="00353270" w:rsidRDefault="0035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CCD7E" w14:textId="77777777" w:rsidR="006F23E4" w:rsidRDefault="007D58A3" w:rsidP="006F23E4">
    <w:pPr>
      <w:framePr w:w="4536" w:h="561" w:wrap="around" w:vAnchor="page" w:hAnchor="page" w:xAlign="right" w:y="659" w:anchorLock="1"/>
      <w:tabs>
        <w:tab w:val="right" w:pos="1667"/>
      </w:tabs>
    </w:pPr>
    <w:r>
      <w:tab/>
    </w:r>
    <w:r>
      <w:rPr>
        <w:sz w:val="2"/>
        <w:szCs w:val="2"/>
      </w:rPr>
      <w:t xml:space="preserve"> </w:t>
    </w:r>
  </w:p>
  <w:p w14:paraId="66043429"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51FD7C"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r>
      <w:rPr>
        <w:rFonts w:ascii="Bosch Office Sans" w:hAnsi="Bosch Office Sans"/>
        <w:color w:val="000000"/>
        <w:sz w:val="20"/>
      </w:rPr>
      <w:t xml:space="preserve"> </w:t>
    </w:r>
  </w:p>
  <w:p w14:paraId="467649CD"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4D3F7" w14:textId="77777777" w:rsidR="0089100A" w:rsidRPr="00A72FD1" w:rsidRDefault="0089100A" w:rsidP="0089100A">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z w:val="21"/>
        <w:lang w:val="en-US"/>
      </w:rPr>
    </w:pPr>
    <w:r w:rsidRPr="00A72FD1">
      <w:rPr>
        <w:rFonts w:ascii="Bosch Office Sans" w:hAnsi="Bosch Office Sans"/>
        <w:sz w:val="21"/>
        <w:lang w:val="en-US"/>
      </w:rPr>
      <w:t>Luglio 2019</w:t>
    </w:r>
  </w:p>
  <w:p w14:paraId="53C1727C" w14:textId="77777777" w:rsidR="0048104D" w:rsidRPr="00A72FD1" w:rsidRDefault="0048104D"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US"/>
      </w:rPr>
    </w:pPr>
    <w:r w:rsidRPr="00A72FD1">
      <w:rPr>
        <w:rFonts w:ascii="Bosch Office Sans" w:hAnsi="Bosch Office Sans"/>
        <w:b/>
        <w:sz w:val="40"/>
        <w:szCs w:val="40"/>
        <w:lang w:val="en-US"/>
      </w:rPr>
      <w:t>Comunicato stampa</w:t>
    </w:r>
  </w:p>
  <w:p w14:paraId="40ACDD24" w14:textId="06557CA9" w:rsidR="00F512BE" w:rsidRPr="008E254B" w:rsidRDefault="008E254B">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lang w:val="en-US"/>
      </w:rPr>
    </w:pPr>
    <w:r w:rsidRPr="002E4EB2">
      <w:rPr>
        <w:rFonts w:ascii="Bosch Office Sans" w:hAnsi="Bosch Office Sans"/>
        <w:sz w:val="40"/>
        <w:szCs w:val="40"/>
        <w:lang w:val="en-US"/>
      </w:rPr>
      <w:t>Bosch Connected Devices and Solutions</w:t>
    </w:r>
  </w:p>
  <w:p w14:paraId="42AC72CA" w14:textId="77777777" w:rsidR="00150671" w:rsidRPr="008E254B"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6CBC7883" w14:textId="77777777" w:rsidR="00150671" w:rsidRPr="0089100A" w:rsidRDefault="00150671"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8E254B">
      <w:rPr>
        <w:rFonts w:ascii="Bosch Office Sans" w:hAnsi="Bosch Office Sans"/>
        <w:sz w:val="20"/>
        <w:lang w:val="en-US"/>
      </w:rPr>
      <w:tab/>
    </w:r>
    <w:bookmarkStart w:id="1" w:name="bkmlogo2"/>
    <w:r>
      <w:rPr>
        <w:rFonts w:ascii="Bosch Office Sans" w:hAnsi="Bosch Office Sans"/>
        <w:color w:val="000000"/>
        <w:sz w:val="20"/>
        <w:lang w:val="en-US"/>
      </w:rPr>
      <w:drawing>
        <wp:inline distT="0" distB="0" distL="0" distR="0" wp14:anchorId="3F527B24" wp14:editId="5A4AF5DC">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89100A">
      <w:rPr>
        <w:rFonts w:ascii="Bosch Office Sans" w:hAnsi="Bosch Office Sans"/>
        <w:color w:val="000000"/>
        <w:sz w:val="20"/>
        <w:lang w:val="en-US"/>
      </w:rPr>
      <w:t xml:space="preserve"> </w:t>
    </w:r>
    <w:bookmarkEnd w:id="1"/>
  </w:p>
  <w:p w14:paraId="15681E39" w14:textId="77777777" w:rsidR="00150671" w:rsidRDefault="00150671" w:rsidP="00150671">
    <w:pPr>
      <w:framePr w:w="4536" w:h="561" w:wrap="around" w:vAnchor="page" w:hAnchor="page" w:xAlign="right" w:y="659" w:anchorLock="1"/>
      <w:tabs>
        <w:tab w:val="right" w:pos="1667"/>
      </w:tabs>
    </w:pPr>
    <w:r w:rsidRPr="0089100A">
      <w:rPr>
        <w:lang w:val="en-US"/>
      </w:rPr>
      <w:tab/>
    </w:r>
    <w:bookmarkStart w:id="2" w:name="bkmlogo4"/>
    <w:r w:rsidRPr="0089100A">
      <w:rPr>
        <w:lang w:val="en-US"/>
      </w:rPr>
      <w:t xml:space="preserve"> </w:t>
    </w:r>
    <w:r>
      <w:rPr>
        <w:noProof/>
        <w:lang w:val="en-US"/>
      </w:rPr>
      <w:drawing>
        <wp:inline distT="0" distB="0" distL="0" distR="0" wp14:anchorId="08C6D457" wp14:editId="4ECCB1C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2"/>
  </w:p>
  <w:p w14:paraId="565C2215"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25A"/>
    <w:rsid w:val="000048B0"/>
    <w:rsid w:val="00011D68"/>
    <w:rsid w:val="00017A6F"/>
    <w:rsid w:val="000320EB"/>
    <w:rsid w:val="00051CA6"/>
    <w:rsid w:val="00066C2B"/>
    <w:rsid w:val="000753BF"/>
    <w:rsid w:val="000761AE"/>
    <w:rsid w:val="000A6F8D"/>
    <w:rsid w:val="000B20FA"/>
    <w:rsid w:val="000C6263"/>
    <w:rsid w:val="000C79C0"/>
    <w:rsid w:val="000E6E1B"/>
    <w:rsid w:val="000F6969"/>
    <w:rsid w:val="00103121"/>
    <w:rsid w:val="0010646E"/>
    <w:rsid w:val="0011664F"/>
    <w:rsid w:val="00141FFE"/>
    <w:rsid w:val="00150671"/>
    <w:rsid w:val="001616DD"/>
    <w:rsid w:val="0018008E"/>
    <w:rsid w:val="001944BC"/>
    <w:rsid w:val="001949FE"/>
    <w:rsid w:val="001A0F82"/>
    <w:rsid w:val="001A1340"/>
    <w:rsid w:val="001A2A47"/>
    <w:rsid w:val="001A5219"/>
    <w:rsid w:val="001B0CCE"/>
    <w:rsid w:val="001C1E3C"/>
    <w:rsid w:val="001C5CEA"/>
    <w:rsid w:val="001F0925"/>
    <w:rsid w:val="00204654"/>
    <w:rsid w:val="00207CE8"/>
    <w:rsid w:val="00211E5C"/>
    <w:rsid w:val="002171B0"/>
    <w:rsid w:val="002177E9"/>
    <w:rsid w:val="00230FFA"/>
    <w:rsid w:val="00294F7D"/>
    <w:rsid w:val="00295A44"/>
    <w:rsid w:val="002A0FCD"/>
    <w:rsid w:val="002A6DC2"/>
    <w:rsid w:val="002D01F6"/>
    <w:rsid w:val="002D3B25"/>
    <w:rsid w:val="002E08D6"/>
    <w:rsid w:val="002E3A6B"/>
    <w:rsid w:val="002E4831"/>
    <w:rsid w:val="002F2DE9"/>
    <w:rsid w:val="002F35E5"/>
    <w:rsid w:val="002F39A3"/>
    <w:rsid w:val="0030024A"/>
    <w:rsid w:val="003023C5"/>
    <w:rsid w:val="00302FD4"/>
    <w:rsid w:val="00310AEA"/>
    <w:rsid w:val="00321EF4"/>
    <w:rsid w:val="00324939"/>
    <w:rsid w:val="003249AA"/>
    <w:rsid w:val="003267E3"/>
    <w:rsid w:val="003446FE"/>
    <w:rsid w:val="003463F5"/>
    <w:rsid w:val="00353270"/>
    <w:rsid w:val="00353EE8"/>
    <w:rsid w:val="0035593F"/>
    <w:rsid w:val="00363B0C"/>
    <w:rsid w:val="003643B0"/>
    <w:rsid w:val="00365C3C"/>
    <w:rsid w:val="003663AB"/>
    <w:rsid w:val="003911DE"/>
    <w:rsid w:val="003A3842"/>
    <w:rsid w:val="003B2890"/>
    <w:rsid w:val="003C695E"/>
    <w:rsid w:val="003D0CFA"/>
    <w:rsid w:val="003D1E56"/>
    <w:rsid w:val="0041510A"/>
    <w:rsid w:val="0042054D"/>
    <w:rsid w:val="004443E3"/>
    <w:rsid w:val="004470B4"/>
    <w:rsid w:val="00447790"/>
    <w:rsid w:val="00454C5A"/>
    <w:rsid w:val="00461AF6"/>
    <w:rsid w:val="00470282"/>
    <w:rsid w:val="00473756"/>
    <w:rsid w:val="0048104D"/>
    <w:rsid w:val="004816A5"/>
    <w:rsid w:val="00482B10"/>
    <w:rsid w:val="00487BA8"/>
    <w:rsid w:val="00494D00"/>
    <w:rsid w:val="004A22E6"/>
    <w:rsid w:val="004B39B3"/>
    <w:rsid w:val="004C0B92"/>
    <w:rsid w:val="004C571E"/>
    <w:rsid w:val="004E2D95"/>
    <w:rsid w:val="004E6E84"/>
    <w:rsid w:val="004F04D1"/>
    <w:rsid w:val="00503EB4"/>
    <w:rsid w:val="00512011"/>
    <w:rsid w:val="005133CE"/>
    <w:rsid w:val="00532EC6"/>
    <w:rsid w:val="005362C9"/>
    <w:rsid w:val="00537285"/>
    <w:rsid w:val="00550774"/>
    <w:rsid w:val="0056277D"/>
    <w:rsid w:val="0056322C"/>
    <w:rsid w:val="00570660"/>
    <w:rsid w:val="00571C93"/>
    <w:rsid w:val="00571FC2"/>
    <w:rsid w:val="005745CF"/>
    <w:rsid w:val="00574B2B"/>
    <w:rsid w:val="00581DF7"/>
    <w:rsid w:val="00592EC2"/>
    <w:rsid w:val="005B3603"/>
    <w:rsid w:val="005C21DF"/>
    <w:rsid w:val="005C25D1"/>
    <w:rsid w:val="005E186D"/>
    <w:rsid w:val="005E2021"/>
    <w:rsid w:val="005E7453"/>
    <w:rsid w:val="005E7540"/>
    <w:rsid w:val="00606AC0"/>
    <w:rsid w:val="0060729C"/>
    <w:rsid w:val="006107C0"/>
    <w:rsid w:val="00620444"/>
    <w:rsid w:val="00623713"/>
    <w:rsid w:val="00642917"/>
    <w:rsid w:val="00642EA2"/>
    <w:rsid w:val="00647928"/>
    <w:rsid w:val="00662A4E"/>
    <w:rsid w:val="00672F4A"/>
    <w:rsid w:val="006A4614"/>
    <w:rsid w:val="006B04AB"/>
    <w:rsid w:val="006C6100"/>
    <w:rsid w:val="006F0FC3"/>
    <w:rsid w:val="006F23E4"/>
    <w:rsid w:val="006F66F7"/>
    <w:rsid w:val="00704426"/>
    <w:rsid w:val="007208A3"/>
    <w:rsid w:val="00726636"/>
    <w:rsid w:val="00734361"/>
    <w:rsid w:val="00734A81"/>
    <w:rsid w:val="00734B3A"/>
    <w:rsid w:val="00735ED8"/>
    <w:rsid w:val="007450CA"/>
    <w:rsid w:val="00747826"/>
    <w:rsid w:val="00755220"/>
    <w:rsid w:val="00773113"/>
    <w:rsid w:val="007743D5"/>
    <w:rsid w:val="007761EC"/>
    <w:rsid w:val="00784D25"/>
    <w:rsid w:val="00793D07"/>
    <w:rsid w:val="0079546C"/>
    <w:rsid w:val="00796DAB"/>
    <w:rsid w:val="007A2ED7"/>
    <w:rsid w:val="007B3D80"/>
    <w:rsid w:val="007B5F3A"/>
    <w:rsid w:val="007C4686"/>
    <w:rsid w:val="007D58A3"/>
    <w:rsid w:val="007D72C5"/>
    <w:rsid w:val="007E3212"/>
    <w:rsid w:val="007E3CAE"/>
    <w:rsid w:val="007F7850"/>
    <w:rsid w:val="008047BA"/>
    <w:rsid w:val="00813735"/>
    <w:rsid w:val="00843CEC"/>
    <w:rsid w:val="00843D53"/>
    <w:rsid w:val="00853663"/>
    <w:rsid w:val="0085649C"/>
    <w:rsid w:val="008708E3"/>
    <w:rsid w:val="008733F9"/>
    <w:rsid w:val="0087618A"/>
    <w:rsid w:val="008813F5"/>
    <w:rsid w:val="00887814"/>
    <w:rsid w:val="0089100A"/>
    <w:rsid w:val="00894559"/>
    <w:rsid w:val="00897928"/>
    <w:rsid w:val="008A470F"/>
    <w:rsid w:val="008D4370"/>
    <w:rsid w:val="008D518E"/>
    <w:rsid w:val="008E0478"/>
    <w:rsid w:val="008E254B"/>
    <w:rsid w:val="008E35FA"/>
    <w:rsid w:val="008E3AB2"/>
    <w:rsid w:val="008E3E5D"/>
    <w:rsid w:val="008F3A1F"/>
    <w:rsid w:val="0090068A"/>
    <w:rsid w:val="00902BE5"/>
    <w:rsid w:val="0091525A"/>
    <w:rsid w:val="00922B7A"/>
    <w:rsid w:val="009330C0"/>
    <w:rsid w:val="00935726"/>
    <w:rsid w:val="0094046A"/>
    <w:rsid w:val="0094278C"/>
    <w:rsid w:val="00944575"/>
    <w:rsid w:val="00945EF2"/>
    <w:rsid w:val="00950B6A"/>
    <w:rsid w:val="009538D6"/>
    <w:rsid w:val="00954431"/>
    <w:rsid w:val="009658D0"/>
    <w:rsid w:val="0098105F"/>
    <w:rsid w:val="00985904"/>
    <w:rsid w:val="009957E2"/>
    <w:rsid w:val="00997B46"/>
    <w:rsid w:val="009A51CA"/>
    <w:rsid w:val="009B5527"/>
    <w:rsid w:val="009B70B9"/>
    <w:rsid w:val="009C56EE"/>
    <w:rsid w:val="009C6A3F"/>
    <w:rsid w:val="009F6544"/>
    <w:rsid w:val="00A064CA"/>
    <w:rsid w:val="00A1189F"/>
    <w:rsid w:val="00A20294"/>
    <w:rsid w:val="00A20D7B"/>
    <w:rsid w:val="00A25040"/>
    <w:rsid w:val="00A3711E"/>
    <w:rsid w:val="00A37B3D"/>
    <w:rsid w:val="00A4064C"/>
    <w:rsid w:val="00A4381F"/>
    <w:rsid w:val="00A47AA5"/>
    <w:rsid w:val="00A51302"/>
    <w:rsid w:val="00A6523B"/>
    <w:rsid w:val="00A72FD1"/>
    <w:rsid w:val="00A8173D"/>
    <w:rsid w:val="00A823F6"/>
    <w:rsid w:val="00A90646"/>
    <w:rsid w:val="00A91036"/>
    <w:rsid w:val="00A9706E"/>
    <w:rsid w:val="00AA0E57"/>
    <w:rsid w:val="00AB3362"/>
    <w:rsid w:val="00AB429B"/>
    <w:rsid w:val="00AC44A5"/>
    <w:rsid w:val="00AD1AF7"/>
    <w:rsid w:val="00AD221B"/>
    <w:rsid w:val="00AD690C"/>
    <w:rsid w:val="00AE2A8A"/>
    <w:rsid w:val="00AF0561"/>
    <w:rsid w:val="00AF5DD7"/>
    <w:rsid w:val="00B01A0A"/>
    <w:rsid w:val="00B146A0"/>
    <w:rsid w:val="00B222A0"/>
    <w:rsid w:val="00B26438"/>
    <w:rsid w:val="00B442AA"/>
    <w:rsid w:val="00B57F91"/>
    <w:rsid w:val="00B838CB"/>
    <w:rsid w:val="00BA4E47"/>
    <w:rsid w:val="00BC3765"/>
    <w:rsid w:val="00BC3799"/>
    <w:rsid w:val="00BC5DFF"/>
    <w:rsid w:val="00BD2295"/>
    <w:rsid w:val="00BE7C11"/>
    <w:rsid w:val="00BF5B99"/>
    <w:rsid w:val="00C12D11"/>
    <w:rsid w:val="00C1606F"/>
    <w:rsid w:val="00C441B4"/>
    <w:rsid w:val="00C4468A"/>
    <w:rsid w:val="00C520EE"/>
    <w:rsid w:val="00C54ED0"/>
    <w:rsid w:val="00C602E4"/>
    <w:rsid w:val="00C646FB"/>
    <w:rsid w:val="00C90594"/>
    <w:rsid w:val="00C92EBD"/>
    <w:rsid w:val="00C932C8"/>
    <w:rsid w:val="00CB16DB"/>
    <w:rsid w:val="00CB379D"/>
    <w:rsid w:val="00CB5294"/>
    <w:rsid w:val="00CD088C"/>
    <w:rsid w:val="00CE3473"/>
    <w:rsid w:val="00CF1960"/>
    <w:rsid w:val="00D021F7"/>
    <w:rsid w:val="00D02775"/>
    <w:rsid w:val="00D20642"/>
    <w:rsid w:val="00D2734A"/>
    <w:rsid w:val="00D30F67"/>
    <w:rsid w:val="00D47686"/>
    <w:rsid w:val="00D72F01"/>
    <w:rsid w:val="00D76239"/>
    <w:rsid w:val="00D81D4A"/>
    <w:rsid w:val="00D87BDB"/>
    <w:rsid w:val="00D90BC0"/>
    <w:rsid w:val="00D95E20"/>
    <w:rsid w:val="00DA16C7"/>
    <w:rsid w:val="00DA18B7"/>
    <w:rsid w:val="00DA6CA8"/>
    <w:rsid w:val="00DB3B25"/>
    <w:rsid w:val="00DC462E"/>
    <w:rsid w:val="00DC4BFC"/>
    <w:rsid w:val="00DE34D9"/>
    <w:rsid w:val="00DE6620"/>
    <w:rsid w:val="00DF3061"/>
    <w:rsid w:val="00E004BC"/>
    <w:rsid w:val="00E0242F"/>
    <w:rsid w:val="00E12CFD"/>
    <w:rsid w:val="00E3023A"/>
    <w:rsid w:val="00E315E9"/>
    <w:rsid w:val="00E46180"/>
    <w:rsid w:val="00E4684F"/>
    <w:rsid w:val="00E55209"/>
    <w:rsid w:val="00E742F5"/>
    <w:rsid w:val="00E749B3"/>
    <w:rsid w:val="00E76C6B"/>
    <w:rsid w:val="00E83813"/>
    <w:rsid w:val="00E92CA2"/>
    <w:rsid w:val="00E93B50"/>
    <w:rsid w:val="00EA761A"/>
    <w:rsid w:val="00EB249B"/>
    <w:rsid w:val="00EC3694"/>
    <w:rsid w:val="00EE66F8"/>
    <w:rsid w:val="00F049DF"/>
    <w:rsid w:val="00F13C98"/>
    <w:rsid w:val="00F3168A"/>
    <w:rsid w:val="00F33679"/>
    <w:rsid w:val="00F3549A"/>
    <w:rsid w:val="00F512BE"/>
    <w:rsid w:val="00F63B82"/>
    <w:rsid w:val="00F76952"/>
    <w:rsid w:val="00F815AB"/>
    <w:rsid w:val="00F91292"/>
    <w:rsid w:val="00FA2BE0"/>
    <w:rsid w:val="00FC4C04"/>
    <w:rsid w:val="00FC7AB7"/>
    <w:rsid w:val="00FD582A"/>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6B345AA"/>
  <w15:docId w15:val="{E1FAB392-2728-40E0-9265-5157F2BE8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12BE"/>
    <w:pPr>
      <w:spacing w:line="340" w:lineRule="atLeast"/>
    </w:pPr>
    <w:rPr>
      <w:rFonts w:ascii="Bosch Office Sans" w:hAnsi="Bosch Office Sans"/>
      <w:sz w:val="21"/>
      <w:szCs w:val="21"/>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LStat">
    <w:name w:val="MLStat"/>
    <w:basedOn w:val="Normale"/>
    <w:rsid w:val="001A2A47"/>
    <w:pPr>
      <w:spacing w:before="2" w:after="2" w:line="20" w:lineRule="exact"/>
      <w:ind w:left="2000" w:right="2000" w:firstLine="2000"/>
    </w:pPr>
    <w:rPr>
      <w:rFonts w:ascii="MLStat" w:hAnsi="MLStat"/>
      <w:noProof/>
      <w:sz w:val="2"/>
    </w:rPr>
  </w:style>
  <w:style w:type="paragraph" w:styleId="Intestazione">
    <w:name w:val="header"/>
    <w:basedOn w:val="Normale"/>
    <w:rsid w:val="001A2A47"/>
    <w:pPr>
      <w:tabs>
        <w:tab w:val="center" w:pos="4153"/>
        <w:tab w:val="right" w:pos="8306"/>
      </w:tabs>
    </w:pPr>
  </w:style>
  <w:style w:type="paragraph" w:styleId="Pidipagina">
    <w:name w:val="footer"/>
    <w:basedOn w:val="Normale"/>
    <w:rsid w:val="001A2A47"/>
    <w:pPr>
      <w:tabs>
        <w:tab w:val="center" w:pos="4153"/>
        <w:tab w:val="right" w:pos="8306"/>
      </w:tabs>
    </w:pPr>
  </w:style>
  <w:style w:type="paragraph" w:customStyle="1" w:styleId="Oberzeile">
    <w:name w:val="Oberzeile"/>
    <w:basedOn w:val="Normale"/>
    <w:next w:val="Headline"/>
    <w:rsid w:val="00997B46"/>
    <w:pPr>
      <w:spacing w:line="240" w:lineRule="auto"/>
    </w:pPr>
    <w:rPr>
      <w:sz w:val="30"/>
    </w:rPr>
  </w:style>
  <w:style w:type="paragraph" w:customStyle="1" w:styleId="Headline">
    <w:name w:val="Headline"/>
    <w:basedOn w:val="Normale"/>
    <w:next w:val="Unterzeile"/>
    <w:rsid w:val="00F512BE"/>
    <w:pPr>
      <w:spacing w:line="240" w:lineRule="auto"/>
    </w:pPr>
    <w:rPr>
      <w:b/>
      <w:sz w:val="30"/>
      <w:szCs w:val="30"/>
    </w:rPr>
  </w:style>
  <w:style w:type="paragraph" w:customStyle="1" w:styleId="Unterzeile">
    <w:name w:val="Unterzeile"/>
    <w:basedOn w:val="Normale"/>
    <w:next w:val="Normale"/>
    <w:rsid w:val="001A2A47"/>
    <w:pPr>
      <w:spacing w:line="240" w:lineRule="auto"/>
    </w:pPr>
    <w:rPr>
      <w:sz w:val="30"/>
      <w:szCs w:val="30"/>
    </w:rPr>
  </w:style>
  <w:style w:type="paragraph" w:customStyle="1" w:styleId="Strichpunkt">
    <w:name w:val="Strichpunkt"/>
    <w:basedOn w:val="Normale"/>
    <w:rsid w:val="001A2A47"/>
    <w:pPr>
      <w:numPr>
        <w:numId w:val="4"/>
      </w:numPr>
    </w:pPr>
  </w:style>
  <w:style w:type="paragraph" w:customStyle="1" w:styleId="Zwischenberschrift">
    <w:name w:val="Zwischenüberschrift"/>
    <w:basedOn w:val="Normale"/>
    <w:next w:val="Normale"/>
    <w:rsid w:val="00F512BE"/>
    <w:rPr>
      <w:b/>
    </w:rPr>
  </w:style>
  <w:style w:type="paragraph" w:customStyle="1" w:styleId="mlstat0">
    <w:name w:val="mlstat"/>
    <w:basedOn w:val="Normale"/>
    <w:rsid w:val="00F512BE"/>
    <w:pPr>
      <w:spacing w:before="100" w:beforeAutospacing="1" w:after="100" w:afterAutospacing="1" w:line="240" w:lineRule="auto"/>
    </w:pPr>
    <w:rPr>
      <w:rFonts w:eastAsia="Calibri"/>
      <w:sz w:val="24"/>
      <w:szCs w:val="24"/>
      <w:lang w:eastAsia="de-DE"/>
    </w:rPr>
  </w:style>
  <w:style w:type="character" w:styleId="Collegamentoipertestuale">
    <w:name w:val="Hyperlink"/>
    <w:basedOn w:val="Carpredefinitoparagrafo"/>
    <w:uiPriority w:val="99"/>
    <w:rsid w:val="001A2A47"/>
    <w:rPr>
      <w:color w:val="0000FF"/>
      <w:u w:val="single"/>
    </w:rPr>
  </w:style>
  <w:style w:type="paragraph" w:styleId="Testofumetto">
    <w:name w:val="Balloon Text"/>
    <w:basedOn w:val="Normale"/>
    <w:semiHidden/>
    <w:rsid w:val="001A2A47"/>
    <w:rPr>
      <w:rFonts w:ascii="Tahoma" w:hAnsi="Tahoma" w:cs="Tahoma"/>
      <w:sz w:val="16"/>
      <w:szCs w:val="16"/>
    </w:rPr>
  </w:style>
  <w:style w:type="character" w:styleId="Collegamentovisitato">
    <w:name w:val="FollowedHyperlink"/>
    <w:basedOn w:val="Carpredefinitoparagrafo"/>
    <w:rsid w:val="001B0CCE"/>
    <w:rPr>
      <w:color w:val="606420"/>
      <w:u w:val="single"/>
    </w:rPr>
  </w:style>
  <w:style w:type="paragraph" w:customStyle="1" w:styleId="Untertitel1">
    <w:name w:val="Untertitel1"/>
    <w:basedOn w:val="Normale"/>
    <w:next w:val="Normale"/>
    <w:rsid w:val="0048104D"/>
    <w:rPr>
      <w:b/>
    </w:rPr>
  </w:style>
  <w:style w:type="paragraph" w:customStyle="1" w:styleId="Strapline">
    <w:name w:val="Strapline"/>
    <w:basedOn w:val="Normale"/>
    <w:rsid w:val="0048104D"/>
    <w:pPr>
      <w:tabs>
        <w:tab w:val="num" w:pos="360"/>
      </w:tabs>
      <w:ind w:left="360" w:hanging="360"/>
    </w:pPr>
  </w:style>
  <w:style w:type="paragraph" w:styleId="Testocommento">
    <w:name w:val="annotation text"/>
    <w:basedOn w:val="Normale"/>
    <w:link w:val="TestocommentoCarattere"/>
    <w:semiHidden/>
    <w:unhideWhenUsed/>
    <w:rsid w:val="00734B3A"/>
    <w:pPr>
      <w:spacing w:line="240" w:lineRule="auto"/>
    </w:pPr>
    <w:rPr>
      <w:sz w:val="20"/>
      <w:szCs w:val="20"/>
    </w:rPr>
  </w:style>
  <w:style w:type="character" w:customStyle="1" w:styleId="TestocommentoCarattere">
    <w:name w:val="Testo commento Carattere"/>
    <w:basedOn w:val="Carpredefinitoparagrafo"/>
    <w:link w:val="Testocommento"/>
    <w:semiHidden/>
    <w:rsid w:val="00734B3A"/>
    <w:rPr>
      <w:rFonts w:ascii="Bosch Office Sans" w:hAnsi="Bosch Office Sans"/>
      <w:lang w:val="it-IT" w:eastAsia="en-US"/>
    </w:rPr>
  </w:style>
  <w:style w:type="character" w:styleId="Rimandocommento">
    <w:name w:val="annotation reference"/>
    <w:basedOn w:val="Carpredefinitoparagrafo"/>
    <w:semiHidden/>
    <w:unhideWhenUsed/>
    <w:rsid w:val="00470282"/>
    <w:rPr>
      <w:sz w:val="16"/>
      <w:szCs w:val="16"/>
    </w:rPr>
  </w:style>
  <w:style w:type="paragraph" w:styleId="Soggettocommento">
    <w:name w:val="annotation subject"/>
    <w:basedOn w:val="Testocommento"/>
    <w:next w:val="Testocommento"/>
    <w:link w:val="SoggettocommentoCarattere"/>
    <w:semiHidden/>
    <w:unhideWhenUsed/>
    <w:rsid w:val="00470282"/>
    <w:rPr>
      <w:b/>
      <w:bCs/>
    </w:rPr>
  </w:style>
  <w:style w:type="character" w:customStyle="1" w:styleId="SoggettocommentoCarattere">
    <w:name w:val="Soggetto commento Carattere"/>
    <w:basedOn w:val="TestocommentoCarattere"/>
    <w:link w:val="Soggettocommento"/>
    <w:semiHidden/>
    <w:rsid w:val="00470282"/>
    <w:rPr>
      <w:rFonts w:ascii="Bosch Office Sans" w:hAnsi="Bosch Office Sans"/>
      <w:b/>
      <w:bCs/>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2146">
      <w:bodyDiv w:val="1"/>
      <w:marLeft w:val="0"/>
      <w:marRight w:val="0"/>
      <w:marTop w:val="0"/>
      <w:marBottom w:val="0"/>
      <w:divBdr>
        <w:top w:val="none" w:sz="0" w:space="0" w:color="auto"/>
        <w:left w:val="none" w:sz="0" w:space="0" w:color="auto"/>
        <w:bottom w:val="none" w:sz="0" w:space="0" w:color="auto"/>
        <w:right w:val="none" w:sz="0" w:space="0" w:color="auto"/>
      </w:divBdr>
    </w:div>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427166429">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759788461">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71586687">
      <w:bodyDiv w:val="1"/>
      <w:marLeft w:val="0"/>
      <w:marRight w:val="0"/>
      <w:marTop w:val="0"/>
      <w:marBottom w:val="0"/>
      <w:divBdr>
        <w:top w:val="none" w:sz="0" w:space="0" w:color="auto"/>
        <w:left w:val="none" w:sz="0" w:space="0" w:color="auto"/>
        <w:bottom w:val="none" w:sz="0" w:space="0" w:color="auto"/>
        <w:right w:val="none" w:sz="0" w:space="0" w:color="auto"/>
      </w:divBdr>
    </w:div>
    <w:div w:id="1122069216">
      <w:bodyDiv w:val="1"/>
      <w:marLeft w:val="0"/>
      <w:marRight w:val="0"/>
      <w:marTop w:val="0"/>
      <w:marBottom w:val="0"/>
      <w:divBdr>
        <w:top w:val="none" w:sz="0" w:space="0" w:color="auto"/>
        <w:left w:val="none" w:sz="0" w:space="0" w:color="auto"/>
        <w:bottom w:val="none" w:sz="0" w:space="0" w:color="auto"/>
        <w:right w:val="none" w:sz="0" w:space="0" w:color="auto"/>
      </w:divBdr>
    </w:div>
    <w:div w:id="1328437061">
      <w:bodyDiv w:val="1"/>
      <w:marLeft w:val="0"/>
      <w:marRight w:val="0"/>
      <w:marTop w:val="0"/>
      <w:marBottom w:val="0"/>
      <w:divBdr>
        <w:top w:val="none" w:sz="0" w:space="0" w:color="auto"/>
        <w:left w:val="none" w:sz="0" w:space="0" w:color="auto"/>
        <w:bottom w:val="none" w:sz="0" w:space="0" w:color="auto"/>
        <w:right w:val="none" w:sz="0" w:space="0" w:color="auto"/>
      </w:divBdr>
    </w:div>
    <w:div w:id="1378818852">
      <w:bodyDiv w:val="1"/>
      <w:marLeft w:val="0"/>
      <w:marRight w:val="0"/>
      <w:marTop w:val="0"/>
      <w:marBottom w:val="0"/>
      <w:divBdr>
        <w:top w:val="none" w:sz="0" w:space="0" w:color="auto"/>
        <w:left w:val="none" w:sz="0" w:space="0" w:color="auto"/>
        <w:bottom w:val="none" w:sz="0" w:space="0" w:color="auto"/>
        <w:right w:val="none" w:sz="0" w:space="0" w:color="auto"/>
      </w:divBdr>
    </w:div>
    <w:div w:id="1400861871">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ess@it.bosch.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sch.it/stampa" TargetMode="External"/><Relationship Id="rId4" Type="http://schemas.openxmlformats.org/officeDocument/2006/relationships/settings" Target="settings.xml"/><Relationship Id="rId9" Type="http://schemas.openxmlformats.org/officeDocument/2006/relationships/hyperlink" Target="http://www.bosch.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5AFDD-A2E5-467B-8455-02DC0C21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915</Words>
  <Characters>5220</Characters>
  <Application>Microsoft Office Word</Application>
  <DocSecurity>0</DocSecurity>
  <PresentationFormat/>
  <Lines>43</Lines>
  <Paragraphs>12</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6123</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Kraus Stephan (PS/MBC2)</dc:creator>
  <cp:lastModifiedBy>Braccelarghe Chiara Maria (C/CCR1-IT)</cp:lastModifiedBy>
  <cp:revision>24</cp:revision>
  <cp:lastPrinted>2019-04-01T15:05:00Z</cp:lastPrinted>
  <dcterms:created xsi:type="dcterms:W3CDTF">2019-07-16T07:15:00Z</dcterms:created>
  <dcterms:modified xsi:type="dcterms:W3CDTF">2019-07-19T08:15:00Z</dcterms:modified>
</cp:coreProperties>
</file>