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A57" w:rsidRPr="005D6F94" w:rsidRDefault="00F23A57" w:rsidP="00F83C01">
      <w:pPr>
        <w:pStyle w:val="Oberzeile"/>
        <w:rPr>
          <w:b/>
        </w:rPr>
      </w:pPr>
      <w:bookmarkStart w:id="0" w:name="_GoBack"/>
      <w:bookmarkEnd w:id="0"/>
    </w:p>
    <w:p w:rsidR="00F23A57" w:rsidRPr="005D6F94" w:rsidRDefault="00F23A57" w:rsidP="00F83C01">
      <w:pPr>
        <w:pStyle w:val="Oberzeile"/>
        <w:rPr>
          <w:b/>
        </w:rPr>
      </w:pPr>
    </w:p>
    <w:p w:rsidR="00F83C01" w:rsidRPr="005D6F94" w:rsidRDefault="00F23A57" w:rsidP="00F83C01">
      <w:pPr>
        <w:pStyle w:val="Oberzeile"/>
        <w:rPr>
          <w:b/>
        </w:rPr>
      </w:pPr>
      <w:r>
        <w:rPr>
          <w:b/>
        </w:rPr>
        <w:t xml:space="preserve">Bosch lancia la nuova generazione di </w:t>
      </w:r>
      <w:proofErr w:type="spellStart"/>
      <w:r>
        <w:rPr>
          <w:b/>
        </w:rPr>
        <w:t>hub</w:t>
      </w:r>
      <w:proofErr w:type="spellEnd"/>
      <w:r>
        <w:rPr>
          <w:b/>
        </w:rPr>
        <w:t xml:space="preserve"> di sensori </w:t>
      </w:r>
      <w:proofErr w:type="spellStart"/>
      <w:r>
        <w:rPr>
          <w:b/>
        </w:rPr>
        <w:t>smart</w:t>
      </w:r>
      <w:proofErr w:type="spellEnd"/>
      <w:r>
        <w:rPr>
          <w:b/>
        </w:rPr>
        <w:t xml:space="preserve"> BHI260 e BHA260 per </w:t>
      </w:r>
      <w:proofErr w:type="spellStart"/>
      <w:r>
        <w:rPr>
          <w:b/>
        </w:rPr>
        <w:t>wearable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hearable</w:t>
      </w:r>
      <w:proofErr w:type="spellEnd"/>
      <w:r>
        <w:rPr>
          <w:b/>
        </w:rPr>
        <w:t xml:space="preserve">, AR/VR e altri dispositivi mobili </w:t>
      </w:r>
    </w:p>
    <w:p w:rsidR="006B74A0" w:rsidRPr="005D6F94" w:rsidRDefault="0083371C" w:rsidP="00F83C01">
      <w:pPr>
        <w:pStyle w:val="Headline"/>
      </w:pPr>
      <w:r>
        <w:t>Combinazione di sensori MEMS di ultima generazione ad altissima efficienza energetica</w:t>
      </w:r>
      <w:r w:rsidR="00AA6555">
        <w:t xml:space="preserve"> e dotat</w:t>
      </w:r>
      <w:r w:rsidR="00BA351B">
        <w:t>i</w:t>
      </w:r>
      <w:r w:rsidR="00AA6555">
        <w:t xml:space="preserve"> di</w:t>
      </w:r>
      <w:r>
        <w:t xml:space="preserve"> coprocessore </w:t>
      </w:r>
      <w:r w:rsidR="00AA6555">
        <w:t>ad elevate</w:t>
      </w:r>
      <w:r>
        <w:t xml:space="preserve"> performance </w:t>
      </w:r>
    </w:p>
    <w:p w:rsidR="0005459C" w:rsidRPr="005D6F94" w:rsidRDefault="0005459C"/>
    <w:p w:rsidR="001911E5" w:rsidRDefault="00134CA1" w:rsidP="006B32A6">
      <w:pPr>
        <w:pStyle w:val="Strapline"/>
      </w:pPr>
      <w:r>
        <w:t>Consente applicazioni sofisticate per sensori sempre attivi, riducendo notevolmente il consumo energetico del sistema in dispositivi mobili a batteria</w:t>
      </w:r>
    </w:p>
    <w:p w:rsidR="001911E5" w:rsidRDefault="009E7FD3" w:rsidP="006B32A6">
      <w:pPr>
        <w:pStyle w:val="Strapline"/>
      </w:pPr>
      <w:r>
        <w:t>Sensori MEMS aggiornati e un nuovo MCU potente integrato in un unico pacchetto di dimensioni ridotte con un’ampia varietà di interfacce pe</w:t>
      </w:r>
      <w:r w:rsidR="00BD3C9A">
        <w:t>r collegare dispositivi esterni</w:t>
      </w:r>
    </w:p>
    <w:p w:rsidR="009E7FD3" w:rsidRDefault="001911E5" w:rsidP="006B32A6">
      <w:pPr>
        <w:pStyle w:val="Strapline"/>
      </w:pPr>
      <w:r>
        <w:t>Il kit di sviluppo del software disponibile per personalizzazione completa permette di creare un ambiente di sviluppo aperto e flessibile per applicazioni basate su sensore</w:t>
      </w:r>
    </w:p>
    <w:p w:rsidR="00452C72" w:rsidRDefault="00452C72" w:rsidP="00E92BE8">
      <w:pPr>
        <w:pStyle w:val="Strapline"/>
      </w:pPr>
      <w:r>
        <w:t xml:space="preserve">Bosch sarà tra gli espositori di </w:t>
      </w:r>
      <w:proofErr w:type="spellStart"/>
      <w:r>
        <w:t>Sensors</w:t>
      </w:r>
      <w:proofErr w:type="spellEnd"/>
      <w:r>
        <w:t xml:space="preserve"> Expo, il 27 e 28 giugno, al </w:t>
      </w:r>
      <w:proofErr w:type="spellStart"/>
      <w:r>
        <w:t>McEnery</w:t>
      </w:r>
      <w:proofErr w:type="spellEnd"/>
      <w:r>
        <w:t xml:space="preserve"> Convention Center, padiglione MEMS, stand 542</w:t>
      </w:r>
    </w:p>
    <w:p w:rsidR="002034B0" w:rsidRDefault="002034B0" w:rsidP="00427687">
      <w:pPr>
        <w:pStyle w:val="Strapline"/>
        <w:numPr>
          <w:ilvl w:val="0"/>
          <w:numId w:val="0"/>
        </w:numPr>
      </w:pPr>
    </w:p>
    <w:p w:rsidR="002034B0" w:rsidRDefault="002034B0" w:rsidP="00427687">
      <w:pPr>
        <w:pStyle w:val="Strapline"/>
        <w:numPr>
          <w:ilvl w:val="0"/>
          <w:numId w:val="0"/>
        </w:numPr>
      </w:pPr>
    </w:p>
    <w:p w:rsidR="006A2A2C" w:rsidRPr="005D6F94" w:rsidRDefault="00344F22" w:rsidP="00265069">
      <w:r w:rsidRPr="00BD3C9A">
        <w:rPr>
          <w:i/>
        </w:rPr>
        <w:t>San Jose, USA/Reutlingen, Germania</w:t>
      </w:r>
      <w:r>
        <w:t xml:space="preserve"> – Oggi, al </w:t>
      </w:r>
      <w:proofErr w:type="spellStart"/>
      <w:r>
        <w:t>Sensors</w:t>
      </w:r>
      <w:proofErr w:type="spellEnd"/>
      <w:r>
        <w:t xml:space="preserve"> Expo a San Jose, California, Bosch </w:t>
      </w:r>
      <w:proofErr w:type="spellStart"/>
      <w:r>
        <w:t>Sensortec</w:t>
      </w:r>
      <w:proofErr w:type="spellEnd"/>
      <w:r>
        <w:t xml:space="preserve"> ha presentato BHI260 e BHA260, i primi due membri di una nuova generazione di </w:t>
      </w:r>
      <w:proofErr w:type="spellStart"/>
      <w:r>
        <w:t>hub</w:t>
      </w:r>
      <w:proofErr w:type="spellEnd"/>
      <w:r>
        <w:t xml:space="preserve"> di sensori </w:t>
      </w:r>
      <w:proofErr w:type="spellStart"/>
      <w:r>
        <w:t>smart</w:t>
      </w:r>
      <w:proofErr w:type="spellEnd"/>
      <w:r>
        <w:t>. Questi nuovi dispositivi sono ottimizzati per sensori sempre attivi 24/7 e hanno un’altissima efficienza energetica.</w:t>
      </w:r>
    </w:p>
    <w:p w:rsidR="00F23A57" w:rsidRPr="005D6F94" w:rsidRDefault="00F23A57" w:rsidP="00265069"/>
    <w:p w:rsidR="009D6B63" w:rsidRPr="005D6F94" w:rsidRDefault="00581034" w:rsidP="00265069">
      <w:r>
        <w:t xml:space="preserve">Con l’ausilio del potente coprocessore del sensore integrato e dei sensori MEMS, BHI260 e BHA260 sono in grado di gestire le sofisticate operazioni di elaborazione dei sensori e la memoria buffer senza utilizzare il processore principale e possono funzionare anche come dispositivi completamente stand-alone. L’alta efficienza energetica si traduce in una durata molto maggiore della batteria in dispositivi </w:t>
      </w:r>
      <w:proofErr w:type="spellStart"/>
      <w:r>
        <w:t>wearable</w:t>
      </w:r>
      <w:proofErr w:type="spellEnd"/>
      <w:r>
        <w:t xml:space="preserve">, </w:t>
      </w:r>
      <w:proofErr w:type="spellStart"/>
      <w:r>
        <w:t>hearable</w:t>
      </w:r>
      <w:proofErr w:type="spellEnd"/>
      <w:r>
        <w:t xml:space="preserve">, AR/VR e </w:t>
      </w:r>
      <w:proofErr w:type="spellStart"/>
      <w:r>
        <w:t>smartphone</w:t>
      </w:r>
      <w:proofErr w:type="spellEnd"/>
      <w:r>
        <w:t>.</w:t>
      </w:r>
    </w:p>
    <w:p w:rsidR="009D6B63" w:rsidRPr="005D6F94" w:rsidRDefault="009D6B63" w:rsidP="00265069"/>
    <w:p w:rsidR="006A2A2C" w:rsidRPr="005D6F94" w:rsidRDefault="00BD3C9A" w:rsidP="00265069">
      <w:r w:rsidRPr="00BD3C9A">
        <w:rPr>
          <w:b/>
        </w:rPr>
        <w:lastRenderedPageBreak/>
        <w:t>"</w:t>
      </w:r>
      <w:r w:rsidR="006B74A0">
        <w:t xml:space="preserve">Rispetto alle soluzioni </w:t>
      </w:r>
      <w:proofErr w:type="spellStart"/>
      <w:r w:rsidR="006B74A0">
        <w:t>hub</w:t>
      </w:r>
      <w:proofErr w:type="spellEnd"/>
      <w:r w:rsidR="006B74A0">
        <w:t xml:space="preserve"> esistenti, i nostri </w:t>
      </w:r>
      <w:proofErr w:type="spellStart"/>
      <w:r w:rsidR="006B74A0">
        <w:t>hub</w:t>
      </w:r>
      <w:proofErr w:type="spellEnd"/>
      <w:r w:rsidR="006B74A0">
        <w:t xml:space="preserve"> di sensori di seconda generazione offrono una potenza di elaborazione notevolmente superiore, riducendo al tempo stesso ulteriormente il consumo energetico</w:t>
      </w:r>
      <w:r w:rsidR="006B74A0">
        <w:rPr>
          <w:b/>
        </w:rPr>
        <w:t>,</w:t>
      </w:r>
      <w:r w:rsidRPr="00BD3C9A">
        <w:rPr>
          <w:b/>
        </w:rPr>
        <w:t>"</w:t>
      </w:r>
      <w:r w:rsidR="006B74A0">
        <w:t xml:space="preserve"> ha dichiarato Stefan </w:t>
      </w:r>
      <w:proofErr w:type="spellStart"/>
      <w:r w:rsidR="006B74A0">
        <w:t>Finkbeiner</w:t>
      </w:r>
      <w:proofErr w:type="spellEnd"/>
      <w:r w:rsidR="006B74A0">
        <w:t xml:space="preserve">, CEO di Bosch </w:t>
      </w:r>
      <w:proofErr w:type="spellStart"/>
      <w:r w:rsidR="006B74A0">
        <w:t>Sensortec</w:t>
      </w:r>
      <w:proofErr w:type="spellEnd"/>
      <w:r w:rsidR="006B74A0">
        <w:t xml:space="preserve">. </w:t>
      </w:r>
      <w:r w:rsidRPr="00BD3C9A">
        <w:t>"</w:t>
      </w:r>
      <w:r w:rsidR="006B74A0">
        <w:t xml:space="preserve">Questi nuovi </w:t>
      </w:r>
      <w:proofErr w:type="spellStart"/>
      <w:r w:rsidR="006B74A0">
        <w:t>hub</w:t>
      </w:r>
      <w:proofErr w:type="spellEnd"/>
      <w:r w:rsidR="006B74A0">
        <w:t xml:space="preserve"> di sensori sono la soluzione ideale per applicazioni sempre attive come fitness </w:t>
      </w:r>
      <w:proofErr w:type="spellStart"/>
      <w:r w:rsidR="006B74A0">
        <w:t>tracker</w:t>
      </w:r>
      <w:proofErr w:type="spellEnd"/>
      <w:r w:rsidR="006B74A0">
        <w:t>, contapassi, navigazione indoor e riconoscimento dei gesti. Verranno sviluppati altri membr</w:t>
      </w:r>
      <w:r w:rsidR="00AA6555">
        <w:t>i della famiglia per espandere</w:t>
      </w:r>
      <w:r w:rsidR="006B74A0">
        <w:t xml:space="preserve"> la già vasta gamma di caratteristiche. Ciò consentirà ai produttori di differenziare </w:t>
      </w:r>
      <w:r w:rsidR="00AA6555">
        <w:t>in modo considerevole</w:t>
      </w:r>
      <w:r w:rsidR="006B74A0">
        <w:t xml:space="preserve"> i propri prodotti per ottenere un netto vantaggio in termini di competitività</w:t>
      </w:r>
      <w:r w:rsidRPr="00BD3C9A">
        <w:t>"</w:t>
      </w:r>
      <w:r w:rsidR="006B74A0">
        <w:t xml:space="preserve">. </w:t>
      </w:r>
    </w:p>
    <w:p w:rsidR="006A2A2C" w:rsidRPr="005D6F94" w:rsidRDefault="006A2A2C" w:rsidP="00265069"/>
    <w:p w:rsidR="009D6B63" w:rsidRPr="005D6F94" w:rsidRDefault="009D6B63" w:rsidP="006A2A2C">
      <w:r>
        <w:t xml:space="preserve">Per ridurre i tempi di commercializzazione e il lavoro di progettazione </w:t>
      </w:r>
      <w:r w:rsidR="00AA6555">
        <w:t>ai costruttori</w:t>
      </w:r>
      <w:r>
        <w:t xml:space="preserve">, Bosch </w:t>
      </w:r>
      <w:proofErr w:type="spellStart"/>
      <w:r>
        <w:t>Sensortec</w:t>
      </w:r>
      <w:proofErr w:type="spellEnd"/>
      <w:r>
        <w:t xml:space="preserve"> ha creato una piattaforma di sviluppo aperta per questi dispositivi. Essa comprende un software </w:t>
      </w:r>
      <w:proofErr w:type="spellStart"/>
      <w:r>
        <w:t>framework</w:t>
      </w:r>
      <w:proofErr w:type="spellEnd"/>
      <w:r>
        <w:t xml:space="preserve"> completo integrato in ROM, dei set di valutazione e un kit di sviluppo software (SDK). </w:t>
      </w:r>
    </w:p>
    <w:p w:rsidR="009D6B63" w:rsidRPr="005D6F94" w:rsidRDefault="009D6B63" w:rsidP="006A2A2C"/>
    <w:p w:rsidR="00060C49" w:rsidRPr="005D6F94" w:rsidRDefault="00060C49" w:rsidP="00060C49">
      <w:pPr>
        <w:rPr>
          <w:b/>
        </w:rPr>
      </w:pPr>
      <w:r>
        <w:rPr>
          <w:b/>
        </w:rPr>
        <w:t xml:space="preserve">Potente CPU e sensori inerziali di precisione </w:t>
      </w:r>
    </w:p>
    <w:p w:rsidR="009D6B63" w:rsidRPr="005D6F94" w:rsidRDefault="00577039" w:rsidP="006A2A2C">
      <w:r>
        <w:t xml:space="preserve">Per facilitare operazioni di elaborazione più complesse, come il riconoscimento automatico di attività e la </w:t>
      </w:r>
      <w:proofErr w:type="spellStart"/>
      <w:r>
        <w:t>context-awareness</w:t>
      </w:r>
      <w:proofErr w:type="spellEnd"/>
      <w:r>
        <w:t xml:space="preserve">, BHI260 e BHA260 sono dotati di “Fuser2” – una CPU da 32 bit in virgola mobile con memoria SRAM on-chip da 256 </w:t>
      </w:r>
      <w:proofErr w:type="spellStart"/>
      <w:r>
        <w:t>kB</w:t>
      </w:r>
      <w:proofErr w:type="spellEnd"/>
      <w:r>
        <w:t xml:space="preserve">. Questa CPU consuma soltanto 950 µA </w:t>
      </w:r>
      <w:proofErr w:type="spellStart"/>
      <w:r>
        <w:t>a</w:t>
      </w:r>
      <w:proofErr w:type="spellEnd"/>
      <w:r>
        <w:t xml:space="preserve"> 20 MHz nella modalità super efficiente “long </w:t>
      </w:r>
      <w:proofErr w:type="spellStart"/>
      <w:r>
        <w:t>run</w:t>
      </w:r>
      <w:proofErr w:type="spellEnd"/>
      <w:r>
        <w:t xml:space="preserve">” e 2,8 </w:t>
      </w:r>
      <w:proofErr w:type="spellStart"/>
      <w:r>
        <w:t>mA</w:t>
      </w:r>
      <w:proofErr w:type="spellEnd"/>
      <w:r>
        <w:t xml:space="preserve"> a 50 MHz nella modalità altamente performante “turbo”. Il processore fornisce fino a 3,6 </w:t>
      </w:r>
      <w:proofErr w:type="spellStart"/>
      <w:r>
        <w:t>CoreMark</w:t>
      </w:r>
      <w:proofErr w:type="spellEnd"/>
      <w:r>
        <w:t>/MHz.</w:t>
      </w:r>
    </w:p>
    <w:p w:rsidR="009D6B63" w:rsidRPr="005D6F94" w:rsidRDefault="009D6B63" w:rsidP="006A2A2C"/>
    <w:p w:rsidR="006A2A2C" w:rsidRPr="005D6F94" w:rsidRDefault="006A2A2C" w:rsidP="009D6B63">
      <w:r>
        <w:t xml:space="preserve">La nuova famiglia di </w:t>
      </w:r>
      <w:proofErr w:type="spellStart"/>
      <w:r>
        <w:t>hub</w:t>
      </w:r>
      <w:proofErr w:type="spellEnd"/>
      <w:r>
        <w:t xml:space="preserve"> di sensori Bosch comprende sensori MEMS da 16 bit di ultima generazione, una </w:t>
      </w:r>
      <w:proofErr w:type="spellStart"/>
      <w:r>
        <w:t>Inertial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Unit (IMU) a 6 assi nel BHI260 o un sensore di accelerazione a 3 assi nel BHA260. Garantiscono connettività elevata, fino a 25 </w:t>
      </w:r>
      <w:proofErr w:type="spellStart"/>
      <w:r>
        <w:t>GPIOs</w:t>
      </w:r>
      <w:proofErr w:type="spellEnd"/>
      <w:r>
        <w:t xml:space="preserve"> per BHI260 e fino a 12 </w:t>
      </w:r>
      <w:proofErr w:type="spellStart"/>
      <w:r>
        <w:t>GPIOs</w:t>
      </w:r>
      <w:proofErr w:type="spellEnd"/>
      <w:r>
        <w:t xml:space="preserve"> per BHA260, e supporto per l’integrazione di altri sensori, tra cui GNSS e diversi sistemi di localizzazione. </w:t>
      </w:r>
    </w:p>
    <w:p w:rsidR="009D6B63" w:rsidRPr="005D6F94" w:rsidRDefault="009D6B63" w:rsidP="009D6B63"/>
    <w:p w:rsidR="009D6B63" w:rsidRPr="005D6F94" w:rsidRDefault="00060C49" w:rsidP="009D6B63">
      <w:r>
        <w:t xml:space="preserve">Gli </w:t>
      </w:r>
      <w:proofErr w:type="spellStart"/>
      <w:r>
        <w:t>hub</w:t>
      </w:r>
      <w:proofErr w:type="spellEnd"/>
      <w:r>
        <w:t xml:space="preserve"> di sensori </w:t>
      </w:r>
      <w:proofErr w:type="spellStart"/>
      <w:r>
        <w:t>smart</w:t>
      </w:r>
      <w:proofErr w:type="spellEnd"/>
      <w:r>
        <w:t xml:space="preserve"> sono sufficientemente compatti da poter essere inseriti con facilità in prodotti di dimensioni ridotte, come gli </w:t>
      </w:r>
      <w:proofErr w:type="spellStart"/>
      <w:r>
        <w:t>wearable</w:t>
      </w:r>
      <w:proofErr w:type="spellEnd"/>
      <w:r>
        <w:t xml:space="preserve"> e </w:t>
      </w:r>
      <w:proofErr w:type="spellStart"/>
      <w:r>
        <w:t>hearable</w:t>
      </w:r>
      <w:proofErr w:type="spellEnd"/>
      <w:r>
        <w:t xml:space="preserve">. Il BHI260 è fornito in un package LGA da 44 </w:t>
      </w:r>
      <w:proofErr w:type="spellStart"/>
      <w:r>
        <w:t>pad</w:t>
      </w:r>
      <w:proofErr w:type="spellEnd"/>
      <w:r>
        <w:t xml:space="preserve"> e misura soltanto 3,6 x 4,1 x 0,83 mm</w:t>
      </w:r>
      <w:r>
        <w:rPr>
          <w:vertAlign w:val="superscript"/>
        </w:rPr>
        <w:t>3</w:t>
      </w:r>
      <w:r>
        <w:t xml:space="preserve">. Il BHA260 è fornito in un package LGA da 22 </w:t>
      </w:r>
      <w:proofErr w:type="spellStart"/>
      <w:r>
        <w:t>pad</w:t>
      </w:r>
      <w:proofErr w:type="spellEnd"/>
      <w:r>
        <w:t xml:space="preserve"> e misura 2,7 x 2,6 x 0,8 mm</w:t>
      </w:r>
      <w:r>
        <w:rPr>
          <w:vertAlign w:val="superscript"/>
        </w:rPr>
        <w:t>3</w:t>
      </w:r>
      <w:r>
        <w:t>.</w:t>
      </w:r>
    </w:p>
    <w:p w:rsidR="009D6B63" w:rsidRPr="005D6F94" w:rsidRDefault="009D6B63" w:rsidP="009D6B63"/>
    <w:p w:rsidR="0005459C" w:rsidRPr="005D6F94" w:rsidRDefault="00060C49">
      <w:pPr>
        <w:rPr>
          <w:b/>
        </w:rPr>
      </w:pPr>
      <w:r>
        <w:rPr>
          <w:b/>
        </w:rPr>
        <w:t>Disponibilità</w:t>
      </w:r>
    </w:p>
    <w:p w:rsidR="00060C49" w:rsidRPr="005D6F94" w:rsidRDefault="00060C49">
      <w:r>
        <w:t xml:space="preserve">BHI260 e BHA260 saranno disponibili per applicazioni su larga scala </w:t>
      </w:r>
      <w:r w:rsidR="00AA6555">
        <w:t>a partire dal secondo semestre</w:t>
      </w:r>
      <w:r>
        <w:t xml:space="preserve"> del 2018.</w:t>
      </w:r>
    </w:p>
    <w:p w:rsidR="00060C49" w:rsidRPr="005D6F94" w:rsidRDefault="00060C49"/>
    <w:p w:rsidR="00E92BE8" w:rsidRPr="000C3F37" w:rsidRDefault="00E92BE8" w:rsidP="00E92BE8">
      <w:pPr>
        <w:spacing w:line="240" w:lineRule="auto"/>
        <w:rPr>
          <w:iCs/>
        </w:rPr>
      </w:pPr>
    </w:p>
    <w:p w:rsidR="00C20823" w:rsidRPr="000C3F37" w:rsidRDefault="00C20823" w:rsidP="00E92BE8">
      <w:pPr>
        <w:spacing w:line="240" w:lineRule="auto"/>
        <w:rPr>
          <w:iCs/>
        </w:rPr>
      </w:pPr>
    </w:p>
    <w:p w:rsidR="000C3F37" w:rsidRPr="000C3F37" w:rsidRDefault="000C3F37" w:rsidP="000C3F37">
      <w:pPr>
        <w:autoSpaceDE w:val="0"/>
        <w:autoSpaceDN w:val="0"/>
        <w:spacing w:line="240" w:lineRule="auto"/>
        <w:rPr>
          <w:rStyle w:val="Collegamentoipertestuale"/>
          <w:i/>
          <w:iCs/>
          <w:color w:val="auto"/>
          <w:sz w:val="18"/>
          <w:szCs w:val="18"/>
          <w:u w:val="none"/>
        </w:rPr>
      </w:pPr>
      <w:r w:rsidRPr="000C3F37">
        <w:rPr>
          <w:i/>
          <w:iCs/>
          <w:sz w:val="18"/>
          <w:szCs w:val="18"/>
        </w:rPr>
        <w:t xml:space="preserve">Bosch </w:t>
      </w:r>
      <w:proofErr w:type="spellStart"/>
      <w:r w:rsidRPr="000C3F37">
        <w:rPr>
          <w:i/>
          <w:iCs/>
          <w:sz w:val="18"/>
          <w:szCs w:val="18"/>
        </w:rPr>
        <w:t>Sensortec</w:t>
      </w:r>
      <w:proofErr w:type="spellEnd"/>
      <w:r w:rsidRPr="000C3F37">
        <w:rPr>
          <w:i/>
          <w:iCs/>
          <w:sz w:val="18"/>
          <w:szCs w:val="18"/>
        </w:rPr>
        <w:t xml:space="preserve"> </w:t>
      </w:r>
      <w:proofErr w:type="spellStart"/>
      <w:r w:rsidRPr="000C3F37">
        <w:rPr>
          <w:i/>
          <w:iCs/>
          <w:sz w:val="18"/>
          <w:szCs w:val="18"/>
        </w:rPr>
        <w:t>GmbH</w:t>
      </w:r>
      <w:proofErr w:type="spellEnd"/>
      <w:r w:rsidRPr="000C3F37">
        <w:rPr>
          <w:i/>
          <w:iCs/>
          <w:sz w:val="18"/>
          <w:szCs w:val="18"/>
        </w:rPr>
        <w:t xml:space="preserve"> è una consociata interamente controllata di Robert Bosch </w:t>
      </w:r>
      <w:proofErr w:type="spellStart"/>
      <w:r w:rsidRPr="000C3F37">
        <w:rPr>
          <w:i/>
          <w:iCs/>
          <w:sz w:val="18"/>
          <w:szCs w:val="18"/>
        </w:rPr>
        <w:t>GmbH</w:t>
      </w:r>
      <w:proofErr w:type="spellEnd"/>
      <w:r w:rsidRPr="000C3F37">
        <w:rPr>
          <w:i/>
          <w:iCs/>
          <w:sz w:val="18"/>
          <w:szCs w:val="18"/>
        </w:rPr>
        <w:t xml:space="preserve">, specializzata nello sviluppo e nel commercio di un portafoglio completo di sensori e soluzioni per sistemi </w:t>
      </w:r>
      <w:proofErr w:type="spellStart"/>
      <w:r w:rsidRPr="000C3F37">
        <w:rPr>
          <w:i/>
          <w:iCs/>
          <w:sz w:val="18"/>
          <w:szCs w:val="18"/>
        </w:rPr>
        <w:t>microelettromeccanici</w:t>
      </w:r>
      <w:proofErr w:type="spellEnd"/>
      <w:r w:rsidRPr="000C3F37">
        <w:rPr>
          <w:i/>
          <w:iCs/>
          <w:sz w:val="18"/>
          <w:szCs w:val="18"/>
        </w:rPr>
        <w:t xml:space="preserve"> (MEMS) su misura per </w:t>
      </w:r>
      <w:proofErr w:type="spellStart"/>
      <w:r w:rsidRPr="000C3F37">
        <w:rPr>
          <w:i/>
          <w:iCs/>
          <w:sz w:val="18"/>
          <w:szCs w:val="18"/>
        </w:rPr>
        <w:t>smartphone</w:t>
      </w:r>
      <w:proofErr w:type="spellEnd"/>
      <w:r w:rsidRPr="000C3F37">
        <w:rPr>
          <w:i/>
          <w:iCs/>
          <w:sz w:val="18"/>
          <w:szCs w:val="18"/>
        </w:rPr>
        <w:t xml:space="preserve">, </w:t>
      </w:r>
      <w:proofErr w:type="spellStart"/>
      <w:r w:rsidRPr="000C3F37">
        <w:rPr>
          <w:i/>
          <w:iCs/>
          <w:sz w:val="18"/>
          <w:szCs w:val="18"/>
        </w:rPr>
        <w:t>tablet</w:t>
      </w:r>
      <w:proofErr w:type="spellEnd"/>
      <w:r w:rsidRPr="000C3F37">
        <w:rPr>
          <w:i/>
          <w:iCs/>
          <w:sz w:val="18"/>
          <w:szCs w:val="18"/>
        </w:rPr>
        <w:t xml:space="preserve">, dispositivi </w:t>
      </w:r>
      <w:r w:rsidRPr="000C3F37">
        <w:rPr>
          <w:i/>
          <w:iCs/>
          <w:sz w:val="18"/>
          <w:szCs w:val="18"/>
        </w:rPr>
        <w:lastRenderedPageBreak/>
        <w:t xml:space="preserve">indossabili e applicazioni </w:t>
      </w:r>
      <w:proofErr w:type="spellStart"/>
      <w:r w:rsidRPr="000C3F37">
        <w:rPr>
          <w:i/>
          <w:iCs/>
          <w:sz w:val="18"/>
          <w:szCs w:val="18"/>
        </w:rPr>
        <w:t>IoT</w:t>
      </w:r>
      <w:proofErr w:type="spellEnd"/>
      <w:r w:rsidRPr="000C3F37">
        <w:rPr>
          <w:i/>
          <w:iCs/>
          <w:sz w:val="18"/>
          <w:szCs w:val="18"/>
        </w:rPr>
        <w:t xml:space="preserve"> (Internet of </w:t>
      </w:r>
      <w:proofErr w:type="spellStart"/>
      <w:r w:rsidRPr="000C3F37">
        <w:rPr>
          <w:i/>
          <w:iCs/>
          <w:sz w:val="18"/>
          <w:szCs w:val="18"/>
        </w:rPr>
        <w:t>Things</w:t>
      </w:r>
      <w:proofErr w:type="spellEnd"/>
      <w:r w:rsidRPr="000C3F37">
        <w:rPr>
          <w:i/>
          <w:iCs/>
          <w:sz w:val="18"/>
          <w:szCs w:val="18"/>
        </w:rPr>
        <w:t xml:space="preserve">). Il portafoglio di prodotti comprende sensori di accelerazione a 3 assi, sensori geomagnetici e giroscopi, sensori integrati a 6 e 9 assi, sensori ambientali, microsistemi ottici, nonché un'ampia gamma di pacchetti software. Dal 2005, anno di fondazione, Bosch </w:t>
      </w:r>
      <w:proofErr w:type="spellStart"/>
      <w:r w:rsidRPr="000C3F37">
        <w:rPr>
          <w:i/>
          <w:iCs/>
          <w:sz w:val="18"/>
          <w:szCs w:val="18"/>
        </w:rPr>
        <w:t>Sensortec</w:t>
      </w:r>
      <w:proofErr w:type="spellEnd"/>
      <w:r w:rsidRPr="000C3F37">
        <w:rPr>
          <w:i/>
          <w:iCs/>
          <w:sz w:val="18"/>
          <w:szCs w:val="18"/>
        </w:rPr>
        <w:t xml:space="preserve"> ha acquisito una posizione di leadership nel mercato di riferimento. Bosch fornisce da sempre soluzioni all'avanguardia nel settore e dal 1995 ha venduto oltre 9.5 miliardi di sensori MEMS. Più di uno </w:t>
      </w:r>
      <w:proofErr w:type="spellStart"/>
      <w:r w:rsidRPr="000C3F37">
        <w:rPr>
          <w:i/>
          <w:iCs/>
          <w:sz w:val="18"/>
          <w:szCs w:val="18"/>
        </w:rPr>
        <w:t>smartphone</w:t>
      </w:r>
      <w:proofErr w:type="spellEnd"/>
      <w:r w:rsidRPr="000C3F37">
        <w:rPr>
          <w:i/>
          <w:iCs/>
          <w:sz w:val="18"/>
          <w:szCs w:val="18"/>
        </w:rPr>
        <w:t xml:space="preserve"> al secondo in tutto il mondo usa un sensore Bosch </w:t>
      </w:r>
      <w:proofErr w:type="spellStart"/>
      <w:r w:rsidRPr="000C3F37">
        <w:rPr>
          <w:i/>
          <w:iCs/>
          <w:sz w:val="18"/>
          <w:szCs w:val="18"/>
        </w:rPr>
        <w:t>Sensortech</w:t>
      </w:r>
      <w:proofErr w:type="spellEnd"/>
      <w:r w:rsidRPr="000C3F37">
        <w:rPr>
          <w:i/>
          <w:iCs/>
          <w:sz w:val="18"/>
          <w:szCs w:val="18"/>
        </w:rPr>
        <w:t xml:space="preserve">. </w:t>
      </w:r>
      <w:r>
        <w:rPr>
          <w:i/>
          <w:iCs/>
          <w:sz w:val="18"/>
          <w:szCs w:val="18"/>
        </w:rPr>
        <w:br/>
      </w:r>
      <w:r w:rsidRPr="000C3F37">
        <w:rPr>
          <w:i/>
          <w:iCs/>
          <w:sz w:val="18"/>
          <w:szCs w:val="18"/>
        </w:rPr>
        <w:t>Ulteriori informazioni sul sito</w:t>
      </w:r>
      <w:r>
        <w:rPr>
          <w:sz w:val="18"/>
          <w:szCs w:val="18"/>
        </w:rPr>
        <w:t xml:space="preserve"> </w:t>
      </w:r>
      <w:hyperlink r:id="rId7" w:history="1">
        <w:r w:rsidRPr="000C3F37">
          <w:rPr>
            <w:rStyle w:val="Collegamentoipertestuale"/>
            <w:i/>
            <w:sz w:val="18"/>
            <w:szCs w:val="18"/>
          </w:rPr>
          <w:t>www.bosch-sensortec.com</w:t>
        </w:r>
      </w:hyperlink>
      <w:r w:rsidRPr="000C3F37">
        <w:rPr>
          <w:i/>
          <w:sz w:val="18"/>
          <w:szCs w:val="18"/>
        </w:rPr>
        <w:t xml:space="preserve">, </w:t>
      </w:r>
      <w:r w:rsidRPr="000C3F37">
        <w:rPr>
          <w:i/>
          <w:iCs/>
          <w:sz w:val="18"/>
          <w:szCs w:val="18"/>
        </w:rPr>
        <w:t>e su</w:t>
      </w:r>
      <w:r w:rsidRPr="000C3F37">
        <w:rPr>
          <w:i/>
          <w:sz w:val="18"/>
          <w:szCs w:val="18"/>
        </w:rPr>
        <w:t xml:space="preserve"> </w:t>
      </w:r>
      <w:hyperlink r:id="rId8" w:history="1">
        <w:r w:rsidRPr="000C3F37">
          <w:rPr>
            <w:rStyle w:val="Collegamentoipertestuale"/>
            <w:i/>
            <w:sz w:val="18"/>
            <w:szCs w:val="18"/>
          </w:rPr>
          <w:t>twitter.com/</w:t>
        </w:r>
        <w:proofErr w:type="spellStart"/>
        <w:r w:rsidRPr="000C3F37">
          <w:rPr>
            <w:rStyle w:val="Collegamentoipertestuale"/>
            <w:i/>
            <w:sz w:val="18"/>
            <w:szCs w:val="18"/>
          </w:rPr>
          <w:t>boschMEMS</w:t>
        </w:r>
        <w:proofErr w:type="spellEnd"/>
      </w:hyperlink>
    </w:p>
    <w:p w:rsidR="00E92BE8" w:rsidRPr="000C3F37" w:rsidRDefault="00E92BE8" w:rsidP="00E92BE8">
      <w:pPr>
        <w:autoSpaceDE w:val="0"/>
        <w:autoSpaceDN w:val="0"/>
        <w:adjustRightInd w:val="0"/>
        <w:spacing w:line="240" w:lineRule="auto"/>
        <w:rPr>
          <w:rStyle w:val="Collegamentoipertestuale"/>
          <w:i/>
          <w:iCs/>
          <w:vanish/>
          <w:sz w:val="18"/>
          <w:szCs w:val="18"/>
        </w:rPr>
      </w:pPr>
    </w:p>
    <w:p w:rsidR="006B32A6" w:rsidRPr="00BD3C9A" w:rsidRDefault="006B32A6" w:rsidP="0078466B">
      <w:pPr>
        <w:spacing w:line="240" w:lineRule="auto"/>
        <w:rPr>
          <w:i/>
          <w:iCs/>
          <w:vanish/>
          <w:sz w:val="18"/>
          <w:szCs w:val="18"/>
          <w:lang w:val="en-US"/>
        </w:rPr>
      </w:pPr>
    </w:p>
    <w:p w:rsidR="00BD3C9A" w:rsidRDefault="00BD3C9A" w:rsidP="00BD3C9A">
      <w:pPr>
        <w:spacing w:before="100" w:beforeAutospacing="1" w:after="100" w:afterAutospacing="1" w:line="240" w:lineRule="auto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Il Gruppo Bosch è fornitore leader e globale di tecnologie e servizi. Grazie ai circa 402.000 collaboratori (al 31 dicembre 2017) impiegati nei quattro settori di business </w:t>
      </w:r>
      <w:proofErr w:type="spellStart"/>
      <w:r>
        <w:rPr>
          <w:i/>
          <w:iCs/>
          <w:sz w:val="18"/>
          <w:szCs w:val="18"/>
        </w:rPr>
        <w:t>Mobility</w:t>
      </w:r>
      <w:proofErr w:type="spellEnd"/>
      <w:r>
        <w:rPr>
          <w:i/>
          <w:iCs/>
          <w:sz w:val="18"/>
          <w:szCs w:val="18"/>
        </w:rPr>
        <w:t xml:space="preserve"> Solutions, Industrial Technology, Consumer </w:t>
      </w:r>
      <w:proofErr w:type="spellStart"/>
      <w:r>
        <w:rPr>
          <w:i/>
          <w:iCs/>
          <w:sz w:val="18"/>
          <w:szCs w:val="18"/>
        </w:rPr>
        <w:t>Goods</w:t>
      </w:r>
      <w:proofErr w:type="spellEnd"/>
      <w:r>
        <w:rPr>
          <w:i/>
          <w:iCs/>
          <w:sz w:val="18"/>
          <w:szCs w:val="18"/>
        </w:rPr>
        <w:t xml:space="preserve"> e Energy and Building Technology, il Gruppo Bosch ha registrato un fatturato di 78,1 miliardi di euro nel 2017. In qualità di azienda leader nel settore </w:t>
      </w:r>
      <w:proofErr w:type="spellStart"/>
      <w:r>
        <w:rPr>
          <w:i/>
          <w:iCs/>
          <w:sz w:val="18"/>
          <w:szCs w:val="18"/>
        </w:rPr>
        <w:t>IoT</w:t>
      </w:r>
      <w:proofErr w:type="spellEnd"/>
      <w:r>
        <w:rPr>
          <w:i/>
          <w:iCs/>
          <w:sz w:val="18"/>
          <w:szCs w:val="18"/>
        </w:rPr>
        <w:t xml:space="preserve"> Bosch offre soluzioni innovative per </w:t>
      </w:r>
      <w:proofErr w:type="spellStart"/>
      <w:r>
        <w:rPr>
          <w:i/>
          <w:iCs/>
          <w:sz w:val="18"/>
          <w:szCs w:val="18"/>
        </w:rPr>
        <w:t>smart</w:t>
      </w:r>
      <w:proofErr w:type="spellEnd"/>
      <w:r>
        <w:rPr>
          <w:i/>
          <w:iCs/>
          <w:sz w:val="18"/>
          <w:szCs w:val="18"/>
        </w:rPr>
        <w:t xml:space="preserve"> home, </w:t>
      </w:r>
      <w:proofErr w:type="spellStart"/>
      <w:r>
        <w:rPr>
          <w:i/>
          <w:iCs/>
          <w:sz w:val="18"/>
          <w:szCs w:val="18"/>
        </w:rPr>
        <w:t>smart</w:t>
      </w:r>
      <w:proofErr w:type="spellEnd"/>
      <w:r>
        <w:rPr>
          <w:i/>
          <w:iCs/>
          <w:sz w:val="18"/>
          <w:szCs w:val="18"/>
        </w:rPr>
        <w:t xml:space="preserve"> city, mobilità connessa e </w:t>
      </w:r>
      <w:proofErr w:type="spellStart"/>
      <w:r>
        <w:rPr>
          <w:i/>
          <w:iCs/>
          <w:sz w:val="18"/>
          <w:szCs w:val="18"/>
        </w:rPr>
        <w:t>Industry</w:t>
      </w:r>
      <w:proofErr w:type="spellEnd"/>
      <w:r>
        <w:rPr>
          <w:i/>
          <w:iCs/>
          <w:sz w:val="18"/>
          <w:szCs w:val="18"/>
        </w:rPr>
        <w:t xml:space="preserve"> 4.0. Inoltre, utilizza la propria competenza nella tecnologia dei sensori, dei software e dei servizi, oltre che nel proprio </w:t>
      </w:r>
      <w:proofErr w:type="spellStart"/>
      <w:r>
        <w:rPr>
          <w:i/>
          <w:iCs/>
          <w:sz w:val="18"/>
          <w:szCs w:val="18"/>
        </w:rPr>
        <w:t>cloud</w:t>
      </w:r>
      <w:proofErr w:type="spellEnd"/>
      <w:r>
        <w:rPr>
          <w:i/>
          <w:iCs/>
          <w:sz w:val="18"/>
          <w:szCs w:val="18"/>
        </w:rPr>
        <w:t xml:space="preserve"> </w:t>
      </w:r>
      <w:proofErr w:type="spellStart"/>
      <w:r>
        <w:rPr>
          <w:i/>
          <w:iCs/>
          <w:sz w:val="18"/>
          <w:szCs w:val="18"/>
        </w:rPr>
        <w:t>IoT</w:t>
      </w:r>
      <w:proofErr w:type="spellEnd"/>
      <w:r>
        <w:rPr>
          <w:i/>
          <w:iCs/>
          <w:sz w:val="18"/>
          <w:szCs w:val="18"/>
        </w:rPr>
        <w:t xml:space="preserve"> per offrire ai clienti soluzioni connesse, cross-domain da un'unica fonte. L'obiettivo strategico del Gruppo è quello di fornire soluzioni innovative per una vita connessa. Seguendo lo slogan "Tecnologia per la vita" Bosch, grazie ai suoi prodotti e servizi, migliora la qualità della vita offrendo soluzioni innovative in tutto il mondo. Il Gruppo è costituto dall'azienda Robert Bosch </w:t>
      </w:r>
      <w:proofErr w:type="spellStart"/>
      <w:r>
        <w:rPr>
          <w:i/>
          <w:iCs/>
          <w:sz w:val="18"/>
          <w:szCs w:val="18"/>
        </w:rPr>
        <w:t>GmbH</w:t>
      </w:r>
      <w:proofErr w:type="spellEnd"/>
      <w:r>
        <w:rPr>
          <w:i/>
          <w:iCs/>
          <w:sz w:val="18"/>
          <w:szCs w:val="18"/>
        </w:rPr>
        <w:t xml:space="preserve"> e da circa 440 tra consociate e filiali in oltre 60 Paesi. Se si includono i partner commerciali e di servizi, la rete di produzione e vendita di Bosch copre quasi tutti i Paesi nel mondo. La base per la crescita futura della società è la forza innovativa, 64.500 sono i collaboratori Bosch impegnati nella ricerca e sviluppo in circa 125 sedi in tutto il mondo.</w:t>
      </w:r>
    </w:p>
    <w:p w:rsidR="00BD3C9A" w:rsidRDefault="00BD3C9A" w:rsidP="00BD3C9A">
      <w:pPr>
        <w:spacing w:before="100" w:beforeAutospacing="1" w:after="100" w:afterAutospacing="1" w:line="240" w:lineRule="auto"/>
        <w:rPr>
          <w:rFonts w:ascii="Arial" w:hAnsi="Arial" w:cs="Arial"/>
          <w:i/>
          <w:sz w:val="20"/>
          <w:szCs w:val="20"/>
        </w:rPr>
      </w:pPr>
      <w:r>
        <w:rPr>
          <w:i/>
          <w:iCs/>
          <w:sz w:val="18"/>
          <w:szCs w:val="18"/>
        </w:rPr>
        <w:t>Ulteriori informazioni sul sito</w:t>
      </w:r>
      <w:r>
        <w:rPr>
          <w:rFonts w:ascii="Arial" w:hAnsi="Arial" w:cs="Arial"/>
          <w:i/>
          <w:sz w:val="20"/>
          <w:szCs w:val="20"/>
        </w:rPr>
        <w:t xml:space="preserve"> </w:t>
      </w:r>
      <w:hyperlink r:id="rId9" w:history="1">
        <w:r>
          <w:rPr>
            <w:rStyle w:val="Collegamentoipertestuale"/>
            <w:rFonts w:ascii="Arial" w:hAnsi="Arial" w:cs="Arial"/>
            <w:i/>
            <w:sz w:val="20"/>
            <w:szCs w:val="20"/>
          </w:rPr>
          <w:t>www.bosch.com</w:t>
        </w:r>
      </w:hyperlink>
      <w:r>
        <w:rPr>
          <w:rFonts w:ascii="Arial" w:hAnsi="Arial" w:cs="Arial"/>
          <w:i/>
          <w:sz w:val="20"/>
          <w:szCs w:val="20"/>
        </w:rPr>
        <w:t xml:space="preserve"> e </w:t>
      </w:r>
      <w:hyperlink r:id="rId10" w:history="1">
        <w:r>
          <w:rPr>
            <w:rStyle w:val="Collegamentoipertestuale"/>
            <w:rFonts w:ascii="Arial" w:hAnsi="Arial" w:cs="Arial"/>
            <w:i/>
            <w:sz w:val="20"/>
            <w:szCs w:val="20"/>
          </w:rPr>
          <w:t>http://www.bosch-press.it</w:t>
        </w:r>
      </w:hyperlink>
    </w:p>
    <w:p w:rsidR="00E92BE8" w:rsidRPr="00BD3C9A" w:rsidRDefault="00E92BE8" w:rsidP="00E92BE8">
      <w:pPr>
        <w:rPr>
          <w:vanish/>
          <w:color w:val="1F497D"/>
          <w:sz w:val="18"/>
          <w:szCs w:val="18"/>
        </w:rPr>
      </w:pPr>
    </w:p>
    <w:p w:rsidR="00892A2D" w:rsidRPr="00BD3C9A" w:rsidRDefault="00892A2D" w:rsidP="00D45F12">
      <w:pPr>
        <w:autoSpaceDE w:val="0"/>
        <w:autoSpaceDN w:val="0"/>
        <w:adjustRightInd w:val="0"/>
        <w:spacing w:line="240" w:lineRule="auto"/>
        <w:rPr>
          <w:vanish/>
          <w:color w:val="1F497D"/>
          <w:sz w:val="18"/>
          <w:szCs w:val="18"/>
        </w:rPr>
      </w:pPr>
    </w:p>
    <w:sectPr w:rsidR="00892A2D" w:rsidRPr="00BD3C9A" w:rsidSect="00C0139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659" w:rsidRDefault="008E6659">
      <w:r>
        <w:separator/>
      </w:r>
    </w:p>
  </w:endnote>
  <w:endnote w:type="continuationSeparator" w:id="0">
    <w:p w:rsidR="008E6659" w:rsidRDefault="008E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MLStat">
    <w:altName w:val="Arial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359" w:rsidRPr="00A655D3" w:rsidRDefault="00E73359" w:rsidP="00C01399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pacing w:val="4"/>
        <w:sz w:val="15"/>
      </w:rPr>
      <w:t xml:space="preserve">Pagina </w:t>
    </w:r>
    <w:r w:rsidR="00236798" w:rsidRPr="00A655D3">
      <w:rPr>
        <w:rFonts w:ascii="Bosch Office Sans" w:hAnsi="Bosch Office Sans"/>
        <w:spacing w:val="4"/>
        <w:sz w:val="15"/>
        <w:szCs w:val="15"/>
      </w:rPr>
      <w:fldChar w:fldCharType="begin"/>
    </w:r>
    <w:r w:rsidRPr="00A655D3">
      <w:rPr>
        <w:rFonts w:ascii="Bosch Office Sans" w:hAnsi="Bosch Office Sans"/>
        <w:spacing w:val="4"/>
        <w:sz w:val="15"/>
        <w:szCs w:val="15"/>
      </w:rPr>
      <w:instrText xml:space="preserve"> PAGE   \* MERGEFORMAT </w:instrText>
    </w:r>
    <w:r w:rsidR="00236798" w:rsidRPr="00A655D3">
      <w:rPr>
        <w:rFonts w:ascii="Bosch Office Sans" w:hAnsi="Bosch Office Sans"/>
        <w:spacing w:val="4"/>
        <w:sz w:val="15"/>
        <w:szCs w:val="15"/>
      </w:rPr>
      <w:fldChar w:fldCharType="separate"/>
    </w:r>
    <w:r w:rsidR="001E7DE8">
      <w:rPr>
        <w:rFonts w:ascii="Bosch Office Sans" w:hAnsi="Bosch Office Sans"/>
        <w:spacing w:val="4"/>
        <w:sz w:val="15"/>
        <w:szCs w:val="15"/>
      </w:rPr>
      <w:t>3</w:t>
    </w:r>
    <w:r w:rsidR="00236798" w:rsidRPr="00A655D3">
      <w:rPr>
        <w:rFonts w:ascii="Bosch Office Sans" w:hAnsi="Bosch Office Sans"/>
        <w:spacing w:val="4"/>
        <w:sz w:val="15"/>
        <w:szCs w:val="15"/>
      </w:rPr>
      <w:fldChar w:fldCharType="end"/>
    </w:r>
    <w:r>
      <w:rPr>
        <w:rFonts w:ascii="Bosch Office Sans" w:hAnsi="Bosch Office Sans"/>
        <w:spacing w:val="4"/>
        <w:sz w:val="15"/>
      </w:rPr>
      <w:t xml:space="preserve"> di </w:t>
    </w:r>
    <w:r w:rsidR="008E6659">
      <w:fldChar w:fldCharType="begin"/>
    </w:r>
    <w:r w:rsidR="008E6659">
      <w:instrText xml:space="preserve"> NUMPAGES   \* MERGEFORMAT </w:instrText>
    </w:r>
    <w:r w:rsidR="008E6659">
      <w:fldChar w:fldCharType="separate"/>
    </w:r>
    <w:r w:rsidR="001E7DE8" w:rsidRPr="001E7DE8">
      <w:rPr>
        <w:rFonts w:ascii="Bosch Office Sans" w:hAnsi="Bosch Office Sans"/>
        <w:spacing w:val="4"/>
        <w:sz w:val="15"/>
        <w:szCs w:val="15"/>
      </w:rPr>
      <w:t>3</w:t>
    </w:r>
    <w:r w:rsidR="008E6659">
      <w:rPr>
        <w:rFonts w:ascii="Bosch Office Sans" w:hAnsi="Bosch Office Sans"/>
        <w:spacing w:val="4"/>
        <w:sz w:val="15"/>
        <w:szCs w:val="15"/>
      </w:rPr>
      <w:fldChar w:fldCharType="end"/>
    </w:r>
  </w:p>
  <w:p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6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8"/>
      <w:gridCol w:w="3124"/>
      <w:gridCol w:w="2508"/>
    </w:tblGrid>
    <w:tr w:rsidR="00BD3C9A" w:rsidRPr="00655304" w:rsidTr="00F721EA">
      <w:trPr>
        <w:trHeight w:val="426"/>
      </w:trPr>
      <w:tc>
        <w:tcPr>
          <w:tcW w:w="1988" w:type="dxa"/>
        </w:tcPr>
        <w:p w:rsidR="00BD3C9A" w:rsidRPr="008B1D8D" w:rsidRDefault="00BD3C9A" w:rsidP="00BD3C9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 xml:space="preserve">Robert Bosch Spa </w:t>
          </w:r>
        </w:p>
        <w:p w:rsidR="00BD3C9A" w:rsidRPr="008B1D8D" w:rsidRDefault="00BD3C9A" w:rsidP="00BD3C9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Via M.A. Colonna 35</w:t>
          </w:r>
        </w:p>
        <w:p w:rsidR="00BD3C9A" w:rsidRPr="0019341F" w:rsidRDefault="00BD3C9A" w:rsidP="00BD3C9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 xml:space="preserve">20149  Milano </w:t>
          </w:r>
        </w:p>
      </w:tc>
      <w:tc>
        <w:tcPr>
          <w:tcW w:w="3124" w:type="dxa"/>
        </w:tcPr>
        <w:p w:rsidR="00BD3C9A" w:rsidRPr="008B1D8D" w:rsidRDefault="00BD3C9A" w:rsidP="00BD3C9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e-mail     press@it.bosch.com</w:t>
          </w:r>
        </w:p>
        <w:p w:rsidR="00BD3C9A" w:rsidRPr="0019341F" w:rsidRDefault="00BD3C9A" w:rsidP="00BD3C9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Tel.         +39 02  3696 2014 - 2613 - 2364</w:t>
          </w:r>
        </w:p>
        <w:p w:rsidR="00BD3C9A" w:rsidRPr="0019341F" w:rsidRDefault="00BD3C9A" w:rsidP="00BD3C9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Telefax   +39 02  3696 2562</w:t>
          </w:r>
        </w:p>
      </w:tc>
      <w:tc>
        <w:tcPr>
          <w:tcW w:w="2508" w:type="dxa"/>
        </w:tcPr>
        <w:p w:rsidR="00BD3C9A" w:rsidRPr="0055147F" w:rsidRDefault="00BD3C9A" w:rsidP="00BD3C9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Comunicazione, Relazioni esterne e con i Media</w:t>
          </w:r>
        </w:p>
        <w:p w:rsidR="00BD3C9A" w:rsidRPr="0055147F" w:rsidRDefault="00BD3C9A" w:rsidP="00BD3C9A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</w:rPr>
            <w:t>www.bosch.it/stampa</w:t>
          </w:r>
        </w:p>
      </w:tc>
    </w:tr>
  </w:tbl>
  <w:p w:rsidR="00E73359" w:rsidRPr="00A655D3" w:rsidRDefault="00E73359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659" w:rsidRDefault="008E6659">
      <w:r>
        <w:separator/>
      </w:r>
    </w:p>
  </w:footnote>
  <w:footnote w:type="continuationSeparator" w:id="0">
    <w:p w:rsidR="008E6659" w:rsidRDefault="008E6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  <w:r>
      <w:rPr>
        <w:rFonts w:ascii="Bosch Office Sans" w:hAnsi="Bosch Office Sans"/>
        <w:color w:val="000000"/>
        <w:sz w:val="20"/>
      </w:rPr>
      <w:t xml:space="preserve"> </w:t>
    </w:r>
  </w:p>
  <w:p w:rsidR="00E57F7F" w:rsidRDefault="00E57F7F" w:rsidP="00E57F7F">
    <w:pPr>
      <w:framePr w:w="4536" w:h="561" w:wrap="around" w:vAnchor="page" w:hAnchor="page" w:xAlign="right" w:y="659" w:anchorLock="1"/>
      <w:tabs>
        <w:tab w:val="right" w:pos="1667"/>
      </w:tabs>
    </w:pPr>
  </w:p>
  <w:p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359" w:rsidRPr="0078466B" w:rsidRDefault="00E92BE8" w:rsidP="00C01399">
    <w:pPr>
      <w:pStyle w:val="MLStat"/>
      <w:framePr w:w="2608" w:h="3187" w:hSpace="465" w:wrap="around" w:vAnchor="page" w:hAnchor="page" w:xAlign="right" w:y="2791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  <w:r>
      <w:rPr>
        <w:rFonts w:ascii="Bosch Office Sans" w:hAnsi="Bosch Office Sans"/>
        <w:spacing w:val="4"/>
        <w:sz w:val="21"/>
      </w:rPr>
      <w:t>2</w:t>
    </w:r>
    <w:r w:rsidR="001E7DE8">
      <w:rPr>
        <w:rFonts w:ascii="Bosch Office Sans" w:hAnsi="Bosch Office Sans"/>
        <w:spacing w:val="4"/>
        <w:sz w:val="21"/>
      </w:rPr>
      <w:t>8</w:t>
    </w:r>
    <w:r>
      <w:rPr>
        <w:rFonts w:ascii="Bosch Office Sans" w:hAnsi="Bosch Office Sans"/>
        <w:spacing w:val="4"/>
        <w:sz w:val="21"/>
      </w:rPr>
      <w:t xml:space="preserve"> giugno 2018</w:t>
    </w:r>
  </w:p>
  <w:p w:rsidR="008000ED" w:rsidRPr="0078466B" w:rsidRDefault="008571D5" w:rsidP="008000ED">
    <w:pPr>
      <w:pStyle w:val="MLStat"/>
      <w:framePr w:w="2608" w:h="3187" w:hSpace="465" w:wrap="around" w:vAnchor="page" w:hAnchor="page" w:xAlign="right" w:y="2791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  <w:r>
      <w:rPr>
        <w:rFonts w:ascii="Bosch Office Sans" w:hAnsi="Bosch Office Sans"/>
        <w:spacing w:val="4"/>
        <w:sz w:val="21"/>
      </w:rPr>
      <w:t>PI 10654 SM/Ho</w:t>
    </w:r>
  </w:p>
  <w:p w:rsidR="00E73359" w:rsidRDefault="00E73359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</w:rPr>
      <w:t>Comunicato stampa</w:t>
    </w:r>
  </w:p>
  <w:p w:rsidR="0078466B" w:rsidRPr="0078466B" w:rsidRDefault="00164FBF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sz w:val="40"/>
        <w:szCs w:val="40"/>
      </w:rPr>
    </w:pPr>
    <w:r>
      <w:rPr>
        <w:rFonts w:ascii="Bosch Office Sans" w:hAnsi="Bosch Office Sans"/>
        <w:sz w:val="40"/>
      </w:rPr>
      <w:t>Bosch Sensortec</w:t>
    </w:r>
  </w:p>
  <w:p w:rsidR="00613B14" w:rsidRPr="008000ED" w:rsidRDefault="00613B14" w:rsidP="00613B14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:rsidR="00613B14" w:rsidRPr="008000ED" w:rsidRDefault="00613B14" w:rsidP="00613B14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  <w:bookmarkStart w:id="1" w:name="bkmlogo2"/>
    <w:r>
      <w:rPr>
        <w:rFonts w:ascii="Bosch Office Sans" w:eastAsia="Bosch Office Sans" w:hAnsi="Bosch Office Sans"/>
        <w:color w:val="000000"/>
        <w:sz w:val="20"/>
        <w:lang w:val="en-US" w:eastAsia="en-US" w:bidi="ar-SA"/>
      </w:rPr>
      <w:drawing>
        <wp:inline distT="0" distB="0" distL="0" distR="0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osch Office Sans" w:hAnsi="Bosch Office Sans"/>
        <w:color w:val="000000"/>
        <w:sz w:val="20"/>
      </w:rPr>
      <w:t xml:space="preserve"> </w:t>
    </w:r>
    <w:bookmarkEnd w:id="1"/>
  </w:p>
  <w:p w:rsidR="00613B14" w:rsidRPr="008000ED" w:rsidRDefault="00613B14" w:rsidP="00613B14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bookmarkStart w:id="2" w:name="bkmlogo4"/>
    <w:r>
      <w:t xml:space="preserve"> </w:t>
    </w:r>
    <w:r>
      <w:rPr>
        <w:noProof/>
        <w:lang w:val="en-US" w:eastAsia="en-US" w:bidi="ar-SA"/>
      </w:rPr>
      <w:drawing>
        <wp:inline distT="0" distB="0" distL="0" distR="0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"/>
      </w:rPr>
      <w:t xml:space="preserve"> </w:t>
    </w:r>
    <w:bookmarkEnd w:id="2"/>
  </w:p>
  <w:p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9BE14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F861F1"/>
    <w:multiLevelType w:val="hybridMultilevel"/>
    <w:tmpl w:val="50AE8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44B21875"/>
    <w:multiLevelType w:val="hybridMultilevel"/>
    <w:tmpl w:val="64AECA64"/>
    <w:lvl w:ilvl="0" w:tplc="D74AC72A">
      <w:start w:val="1"/>
      <w:numFmt w:val="bullet"/>
      <w:pStyle w:val="Strapline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E016015"/>
    <w:multiLevelType w:val="hybridMultilevel"/>
    <w:tmpl w:val="0B2CE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it-IT" w:vendorID="64" w:dllVersion="131078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defaultTabStop w:val="567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01"/>
    <w:rsid w:val="0000369B"/>
    <w:rsid w:val="00017E35"/>
    <w:rsid w:val="000306E7"/>
    <w:rsid w:val="0005459C"/>
    <w:rsid w:val="00057542"/>
    <w:rsid w:val="00060C49"/>
    <w:rsid w:val="00072707"/>
    <w:rsid w:val="000740A7"/>
    <w:rsid w:val="00077BF8"/>
    <w:rsid w:val="00084C7C"/>
    <w:rsid w:val="000B76BB"/>
    <w:rsid w:val="000C3F37"/>
    <w:rsid w:val="000C428D"/>
    <w:rsid w:val="000C496B"/>
    <w:rsid w:val="000C6D5D"/>
    <w:rsid w:val="000E24C6"/>
    <w:rsid w:val="000E49AE"/>
    <w:rsid w:val="000F46C3"/>
    <w:rsid w:val="000F709F"/>
    <w:rsid w:val="00115DB2"/>
    <w:rsid w:val="00134CA1"/>
    <w:rsid w:val="00141FED"/>
    <w:rsid w:val="001420E5"/>
    <w:rsid w:val="00151976"/>
    <w:rsid w:val="001524AF"/>
    <w:rsid w:val="0016116D"/>
    <w:rsid w:val="00164FBF"/>
    <w:rsid w:val="00183754"/>
    <w:rsid w:val="00183FB0"/>
    <w:rsid w:val="001911E5"/>
    <w:rsid w:val="001A5B06"/>
    <w:rsid w:val="001A7781"/>
    <w:rsid w:val="001B3478"/>
    <w:rsid w:val="001C4984"/>
    <w:rsid w:val="001D3277"/>
    <w:rsid w:val="001D4493"/>
    <w:rsid w:val="001D64E9"/>
    <w:rsid w:val="001E4D24"/>
    <w:rsid w:val="001E7DE8"/>
    <w:rsid w:val="001F2812"/>
    <w:rsid w:val="002034B0"/>
    <w:rsid w:val="0021364B"/>
    <w:rsid w:val="00225EB2"/>
    <w:rsid w:val="00232509"/>
    <w:rsid w:val="00236798"/>
    <w:rsid w:val="00237538"/>
    <w:rsid w:val="00241992"/>
    <w:rsid w:val="00246D8E"/>
    <w:rsid w:val="00265069"/>
    <w:rsid w:val="00287CF5"/>
    <w:rsid w:val="002901D2"/>
    <w:rsid w:val="00291BB6"/>
    <w:rsid w:val="00296EF8"/>
    <w:rsid w:val="00297F28"/>
    <w:rsid w:val="002A1644"/>
    <w:rsid w:val="002A6DFC"/>
    <w:rsid w:val="002B1726"/>
    <w:rsid w:val="002B3D8D"/>
    <w:rsid w:val="002C3E72"/>
    <w:rsid w:val="002D05D0"/>
    <w:rsid w:val="002D1732"/>
    <w:rsid w:val="002D228D"/>
    <w:rsid w:val="002E394F"/>
    <w:rsid w:val="002F4F94"/>
    <w:rsid w:val="00307ADB"/>
    <w:rsid w:val="00310D7B"/>
    <w:rsid w:val="00332F37"/>
    <w:rsid w:val="00344801"/>
    <w:rsid w:val="00344AE2"/>
    <w:rsid w:val="00344F22"/>
    <w:rsid w:val="003460C1"/>
    <w:rsid w:val="00370107"/>
    <w:rsid w:val="00386312"/>
    <w:rsid w:val="003B1B60"/>
    <w:rsid w:val="003B2538"/>
    <w:rsid w:val="003C1145"/>
    <w:rsid w:val="003C78AF"/>
    <w:rsid w:val="003F16C7"/>
    <w:rsid w:val="00417062"/>
    <w:rsid w:val="00427687"/>
    <w:rsid w:val="00444732"/>
    <w:rsid w:val="00445846"/>
    <w:rsid w:val="00450893"/>
    <w:rsid w:val="00452C72"/>
    <w:rsid w:val="00467537"/>
    <w:rsid w:val="0048438A"/>
    <w:rsid w:val="00484F84"/>
    <w:rsid w:val="0049065A"/>
    <w:rsid w:val="00491444"/>
    <w:rsid w:val="004A1122"/>
    <w:rsid w:val="004A118F"/>
    <w:rsid w:val="004A1A09"/>
    <w:rsid w:val="004A494D"/>
    <w:rsid w:val="004B7815"/>
    <w:rsid w:val="004B7BF5"/>
    <w:rsid w:val="004D6314"/>
    <w:rsid w:val="004E01B3"/>
    <w:rsid w:val="004E6DE4"/>
    <w:rsid w:val="004F3123"/>
    <w:rsid w:val="00507A12"/>
    <w:rsid w:val="00507AD8"/>
    <w:rsid w:val="00532BB6"/>
    <w:rsid w:val="00540BCC"/>
    <w:rsid w:val="00542D4E"/>
    <w:rsid w:val="00555D23"/>
    <w:rsid w:val="00556384"/>
    <w:rsid w:val="00560D83"/>
    <w:rsid w:val="00561130"/>
    <w:rsid w:val="0057082E"/>
    <w:rsid w:val="00577039"/>
    <w:rsid w:val="00577C24"/>
    <w:rsid w:val="00581034"/>
    <w:rsid w:val="00582C55"/>
    <w:rsid w:val="00583678"/>
    <w:rsid w:val="00583FFC"/>
    <w:rsid w:val="005B11FB"/>
    <w:rsid w:val="005C1507"/>
    <w:rsid w:val="005C3023"/>
    <w:rsid w:val="005D12E8"/>
    <w:rsid w:val="005D3146"/>
    <w:rsid w:val="005D6F94"/>
    <w:rsid w:val="005E05CA"/>
    <w:rsid w:val="005E5A15"/>
    <w:rsid w:val="00600562"/>
    <w:rsid w:val="00607EEA"/>
    <w:rsid w:val="006132BC"/>
    <w:rsid w:val="00613B14"/>
    <w:rsid w:val="00615D74"/>
    <w:rsid w:val="00616E44"/>
    <w:rsid w:val="0062309A"/>
    <w:rsid w:val="00632020"/>
    <w:rsid w:val="00632BD3"/>
    <w:rsid w:val="00650682"/>
    <w:rsid w:val="00656820"/>
    <w:rsid w:val="00657634"/>
    <w:rsid w:val="00671407"/>
    <w:rsid w:val="00677087"/>
    <w:rsid w:val="0067721F"/>
    <w:rsid w:val="00687AC0"/>
    <w:rsid w:val="006A2A2C"/>
    <w:rsid w:val="006A4879"/>
    <w:rsid w:val="006B32A6"/>
    <w:rsid w:val="006B74A0"/>
    <w:rsid w:val="006D2AB4"/>
    <w:rsid w:val="006D328C"/>
    <w:rsid w:val="006F170E"/>
    <w:rsid w:val="00700EDD"/>
    <w:rsid w:val="00703B9E"/>
    <w:rsid w:val="00705054"/>
    <w:rsid w:val="007105B0"/>
    <w:rsid w:val="00721263"/>
    <w:rsid w:val="00725E7A"/>
    <w:rsid w:val="007312B8"/>
    <w:rsid w:val="007313AC"/>
    <w:rsid w:val="007360E4"/>
    <w:rsid w:val="007653AF"/>
    <w:rsid w:val="00770F19"/>
    <w:rsid w:val="00783211"/>
    <w:rsid w:val="0078466B"/>
    <w:rsid w:val="00787E29"/>
    <w:rsid w:val="0079313F"/>
    <w:rsid w:val="007C152E"/>
    <w:rsid w:val="007E6D20"/>
    <w:rsid w:val="007F591F"/>
    <w:rsid w:val="008000ED"/>
    <w:rsid w:val="008011D2"/>
    <w:rsid w:val="00810591"/>
    <w:rsid w:val="0083371C"/>
    <w:rsid w:val="00856DB4"/>
    <w:rsid w:val="008571D5"/>
    <w:rsid w:val="00860D2B"/>
    <w:rsid w:val="00861007"/>
    <w:rsid w:val="00865F18"/>
    <w:rsid w:val="0086746B"/>
    <w:rsid w:val="008769E4"/>
    <w:rsid w:val="008810B6"/>
    <w:rsid w:val="00884D2C"/>
    <w:rsid w:val="00892A2D"/>
    <w:rsid w:val="00894D38"/>
    <w:rsid w:val="008C74F6"/>
    <w:rsid w:val="008D1540"/>
    <w:rsid w:val="008D2EF0"/>
    <w:rsid w:val="008E6659"/>
    <w:rsid w:val="009268E0"/>
    <w:rsid w:val="00931D64"/>
    <w:rsid w:val="00932420"/>
    <w:rsid w:val="00933747"/>
    <w:rsid w:val="00940EDE"/>
    <w:rsid w:val="0095156F"/>
    <w:rsid w:val="009529EF"/>
    <w:rsid w:val="0095609C"/>
    <w:rsid w:val="00957D62"/>
    <w:rsid w:val="00960705"/>
    <w:rsid w:val="00967FC8"/>
    <w:rsid w:val="00973034"/>
    <w:rsid w:val="00973586"/>
    <w:rsid w:val="009920B5"/>
    <w:rsid w:val="00993510"/>
    <w:rsid w:val="009A3811"/>
    <w:rsid w:val="009B42F2"/>
    <w:rsid w:val="009D6B63"/>
    <w:rsid w:val="009E2D9D"/>
    <w:rsid w:val="009E3CFC"/>
    <w:rsid w:val="009E7FD3"/>
    <w:rsid w:val="009F6FB9"/>
    <w:rsid w:val="00A06052"/>
    <w:rsid w:val="00A1567F"/>
    <w:rsid w:val="00A27D10"/>
    <w:rsid w:val="00A37015"/>
    <w:rsid w:val="00A41C33"/>
    <w:rsid w:val="00A43120"/>
    <w:rsid w:val="00A44719"/>
    <w:rsid w:val="00A655D3"/>
    <w:rsid w:val="00A66A54"/>
    <w:rsid w:val="00A71ACE"/>
    <w:rsid w:val="00A8391C"/>
    <w:rsid w:val="00A83A0C"/>
    <w:rsid w:val="00A84288"/>
    <w:rsid w:val="00A856BB"/>
    <w:rsid w:val="00AA01A3"/>
    <w:rsid w:val="00AA1DE1"/>
    <w:rsid w:val="00AA2320"/>
    <w:rsid w:val="00AA6555"/>
    <w:rsid w:val="00AA6D2A"/>
    <w:rsid w:val="00AB0B23"/>
    <w:rsid w:val="00AB3A58"/>
    <w:rsid w:val="00AB5550"/>
    <w:rsid w:val="00AB7894"/>
    <w:rsid w:val="00AC4455"/>
    <w:rsid w:val="00AE3CCC"/>
    <w:rsid w:val="00AF1783"/>
    <w:rsid w:val="00AF2C9D"/>
    <w:rsid w:val="00AF6ED8"/>
    <w:rsid w:val="00B06753"/>
    <w:rsid w:val="00B24782"/>
    <w:rsid w:val="00B32F02"/>
    <w:rsid w:val="00B3395F"/>
    <w:rsid w:val="00B71CC9"/>
    <w:rsid w:val="00B720D7"/>
    <w:rsid w:val="00BA0A70"/>
    <w:rsid w:val="00BA351B"/>
    <w:rsid w:val="00BC2DA6"/>
    <w:rsid w:val="00BC6524"/>
    <w:rsid w:val="00BD3C9A"/>
    <w:rsid w:val="00BE2B50"/>
    <w:rsid w:val="00BE3481"/>
    <w:rsid w:val="00BE5A34"/>
    <w:rsid w:val="00BF3B91"/>
    <w:rsid w:val="00BF5474"/>
    <w:rsid w:val="00BF5E42"/>
    <w:rsid w:val="00C01399"/>
    <w:rsid w:val="00C066A2"/>
    <w:rsid w:val="00C173BA"/>
    <w:rsid w:val="00C20597"/>
    <w:rsid w:val="00C20823"/>
    <w:rsid w:val="00C36E06"/>
    <w:rsid w:val="00C47B03"/>
    <w:rsid w:val="00C619E0"/>
    <w:rsid w:val="00C62F55"/>
    <w:rsid w:val="00C646F5"/>
    <w:rsid w:val="00C91131"/>
    <w:rsid w:val="00CA3056"/>
    <w:rsid w:val="00CA42A1"/>
    <w:rsid w:val="00CA49B5"/>
    <w:rsid w:val="00CA6825"/>
    <w:rsid w:val="00CB529C"/>
    <w:rsid w:val="00CC634A"/>
    <w:rsid w:val="00CD7F8D"/>
    <w:rsid w:val="00CE4340"/>
    <w:rsid w:val="00CE7C1C"/>
    <w:rsid w:val="00CE7C82"/>
    <w:rsid w:val="00D10B1F"/>
    <w:rsid w:val="00D145F0"/>
    <w:rsid w:val="00D23885"/>
    <w:rsid w:val="00D25F91"/>
    <w:rsid w:val="00D30674"/>
    <w:rsid w:val="00D45F12"/>
    <w:rsid w:val="00D53622"/>
    <w:rsid w:val="00D5748B"/>
    <w:rsid w:val="00D659F3"/>
    <w:rsid w:val="00D95A95"/>
    <w:rsid w:val="00DB06EB"/>
    <w:rsid w:val="00DB2D60"/>
    <w:rsid w:val="00DC4D30"/>
    <w:rsid w:val="00DC60D6"/>
    <w:rsid w:val="00DC6B10"/>
    <w:rsid w:val="00DE1C23"/>
    <w:rsid w:val="00E10D23"/>
    <w:rsid w:val="00E13A9D"/>
    <w:rsid w:val="00E14301"/>
    <w:rsid w:val="00E3292E"/>
    <w:rsid w:val="00E52804"/>
    <w:rsid w:val="00E57F7F"/>
    <w:rsid w:val="00E73359"/>
    <w:rsid w:val="00E771A3"/>
    <w:rsid w:val="00E90252"/>
    <w:rsid w:val="00E92BE8"/>
    <w:rsid w:val="00EA5BEF"/>
    <w:rsid w:val="00EA62AC"/>
    <w:rsid w:val="00EB3412"/>
    <w:rsid w:val="00ED5C42"/>
    <w:rsid w:val="00EE3F16"/>
    <w:rsid w:val="00EF6F66"/>
    <w:rsid w:val="00F23A57"/>
    <w:rsid w:val="00F24E2E"/>
    <w:rsid w:val="00F442BC"/>
    <w:rsid w:val="00F51420"/>
    <w:rsid w:val="00F755B4"/>
    <w:rsid w:val="00F83C01"/>
    <w:rsid w:val="00F901C2"/>
    <w:rsid w:val="00F9621D"/>
    <w:rsid w:val="00FA2243"/>
    <w:rsid w:val="00FC05EA"/>
    <w:rsid w:val="00FC1E5F"/>
    <w:rsid w:val="00FC639E"/>
    <w:rsid w:val="00FD2A03"/>
    <w:rsid w:val="00FE5073"/>
    <w:rsid w:val="00FF057C"/>
    <w:rsid w:val="00FF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E8A858"/>
  <w15:docId w15:val="{E3112E84-4AC8-4773-B3B8-A6C468B1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it-IT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655D3"/>
    <w:pPr>
      <w:spacing w:line="340" w:lineRule="atLeast"/>
    </w:pPr>
    <w:rPr>
      <w:rFonts w:ascii="Bosch Office Sans" w:hAnsi="Bosch Office Sans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LStat">
    <w:name w:val="MLStat"/>
    <w:basedOn w:val="Normale"/>
    <w:rsid w:val="00151976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Intestazione">
    <w:name w:val="header"/>
    <w:basedOn w:val="Normale"/>
    <w:link w:val="IntestazioneCarattere"/>
    <w:rsid w:val="00151976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rsid w:val="00151976"/>
    <w:pPr>
      <w:tabs>
        <w:tab w:val="center" w:pos="4153"/>
        <w:tab w:val="right" w:pos="8306"/>
      </w:tabs>
    </w:pPr>
  </w:style>
  <w:style w:type="paragraph" w:customStyle="1" w:styleId="Headline">
    <w:name w:val="Headline"/>
    <w:basedOn w:val="Normale"/>
    <w:next w:val="MainHeadline"/>
    <w:rsid w:val="00151976"/>
    <w:pPr>
      <w:spacing w:line="240" w:lineRule="auto"/>
    </w:pPr>
    <w:rPr>
      <w:sz w:val="30"/>
    </w:rPr>
  </w:style>
  <w:style w:type="paragraph" w:customStyle="1" w:styleId="MainHeadline">
    <w:name w:val="MainHeadline"/>
    <w:basedOn w:val="Normale"/>
    <w:next w:val="Subhead"/>
    <w:rsid w:val="00A655D3"/>
    <w:pPr>
      <w:spacing w:line="240" w:lineRule="auto"/>
    </w:pPr>
    <w:rPr>
      <w:b/>
      <w:sz w:val="30"/>
      <w:szCs w:val="30"/>
    </w:rPr>
  </w:style>
  <w:style w:type="paragraph" w:customStyle="1" w:styleId="Subhead">
    <w:name w:val="Subhead"/>
    <w:basedOn w:val="Normale"/>
    <w:next w:val="Normale"/>
    <w:rsid w:val="00151976"/>
    <w:pPr>
      <w:spacing w:line="240" w:lineRule="auto"/>
    </w:pPr>
    <w:rPr>
      <w:sz w:val="30"/>
      <w:szCs w:val="30"/>
    </w:rPr>
  </w:style>
  <w:style w:type="paragraph" w:customStyle="1" w:styleId="Strapline">
    <w:name w:val="Strapline"/>
    <w:basedOn w:val="Normale"/>
    <w:rsid w:val="00151976"/>
    <w:pPr>
      <w:numPr>
        <w:numId w:val="4"/>
      </w:numPr>
    </w:pPr>
  </w:style>
  <w:style w:type="paragraph" w:customStyle="1" w:styleId="Untertitel1">
    <w:name w:val="Untertitel1"/>
    <w:basedOn w:val="Normale"/>
    <w:next w:val="Normale"/>
    <w:rsid w:val="00A655D3"/>
    <w:rPr>
      <w:b/>
    </w:rPr>
  </w:style>
  <w:style w:type="character" w:styleId="Collegamentovisitato">
    <w:name w:val="FollowedHyperlink"/>
    <w:basedOn w:val="Carpredefinitoparagrafo"/>
    <w:rsid w:val="00770F19"/>
    <w:rPr>
      <w:color w:val="606420"/>
      <w:u w:val="single"/>
    </w:rPr>
  </w:style>
  <w:style w:type="character" w:styleId="Collegamentoipertestuale">
    <w:name w:val="Hyperlink"/>
    <w:basedOn w:val="Carpredefinitoparagrafo"/>
    <w:uiPriority w:val="99"/>
    <w:rsid w:val="00151976"/>
    <w:rPr>
      <w:color w:val="0000FF"/>
      <w:u w:val="single"/>
    </w:rPr>
  </w:style>
  <w:style w:type="paragraph" w:styleId="Testofumetto">
    <w:name w:val="Balloon Text"/>
    <w:basedOn w:val="Normale"/>
    <w:semiHidden/>
    <w:rsid w:val="00151976"/>
    <w:rPr>
      <w:rFonts w:ascii="Tahoma" w:hAnsi="Tahoma" w:cs="Tahoma"/>
      <w:sz w:val="16"/>
      <w:szCs w:val="16"/>
    </w:rPr>
  </w:style>
  <w:style w:type="paragraph" w:customStyle="1" w:styleId="Oberzeile">
    <w:name w:val="Oberzeile"/>
    <w:basedOn w:val="Normale"/>
    <w:next w:val="Headline"/>
    <w:rsid w:val="00F83C01"/>
    <w:pPr>
      <w:spacing w:line="240" w:lineRule="auto"/>
    </w:pPr>
    <w:rPr>
      <w:sz w:val="30"/>
    </w:rPr>
  </w:style>
  <w:style w:type="character" w:customStyle="1" w:styleId="IntestazioneCarattere">
    <w:name w:val="Intestazione Carattere"/>
    <w:basedOn w:val="Carpredefinitoparagrafo"/>
    <w:link w:val="Intestazione"/>
    <w:rsid w:val="008000ED"/>
    <w:rPr>
      <w:rFonts w:ascii="Bosch Office Sans" w:hAnsi="Bosch Office Sans"/>
      <w:sz w:val="21"/>
      <w:szCs w:val="21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577039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57703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577039"/>
    <w:rPr>
      <w:rFonts w:ascii="Bosch Office Sans" w:hAnsi="Bosch Office Sans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57703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577039"/>
    <w:rPr>
      <w:rFonts w:ascii="Bosch Office Sans" w:hAnsi="Bosch Office Sans"/>
      <w:b/>
      <w:bCs/>
      <w:lang w:eastAsia="it-IT"/>
    </w:rPr>
  </w:style>
  <w:style w:type="paragraph" w:styleId="Revisione">
    <w:name w:val="Revision"/>
    <w:hidden/>
    <w:uiPriority w:val="99"/>
    <w:semiHidden/>
    <w:rsid w:val="00577039"/>
    <w:rPr>
      <w:rFonts w:ascii="Bosch Office Sans" w:hAnsi="Bosch Office San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h\AppData\Local\Microsoft\Windows\INetCache\Content.Outlook\0EV88GUQ\twitter.com\boschMEM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file:///C:\Users\ah\AppData\Local\Microsoft\Windows\INetCache\Content.Outlook\0EV88GUQ\www.bosch-sensortec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bosch-press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osch.com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CM_Verwaltung\00_Vorlagen_Formulare\01_Pressevorlagen\01_Vorlagen_PI\00_ab_270416_BPK\PI_Vorlage_RB_en_V1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PI_Vorlage_RB_en_V1.dotx</Template>
  <TotalTime>0</TotalTime>
  <Pages>3</Pages>
  <Words>1003</Words>
  <Characters>5718</Characters>
  <Application>Microsoft Office Word</Application>
  <DocSecurity>0</DocSecurity>
  <PresentationFormat/>
  <Lines>47</Lines>
  <Paragraphs>13</Paragraphs>
  <ScaleCrop>false</ScaleCrop>
  <HeadingPairs>
    <vt:vector size="8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4" baseType="lpstr">
      <vt:lpstr>Press Release</vt:lpstr>
      <vt:lpstr>Press Release</vt:lpstr>
      <vt:lpstr>Press Release</vt:lpstr>
      <vt:lpstr>Press Release</vt:lpstr>
    </vt:vector>
  </TitlesOfParts>
  <Company>Bosch Group</Company>
  <LinksUpToDate>false</LinksUpToDate>
  <CharactersWithSpaces>6708</CharactersWithSpaces>
  <SharedDoc>false</SharedDoc>
  <HyperlinkBase/>
  <HLinks>
    <vt:vector size="12" baseType="variant">
      <vt:variant>
        <vt:i4>3801137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Mayer Silvia (BST/MKC)</dc:creator>
  <cp:lastModifiedBy>FIXED-TERM Sgobio Cristina (C/CCR1-IT)</cp:lastModifiedBy>
  <cp:revision>6</cp:revision>
  <cp:lastPrinted>2018-06-13T12:10:00Z</cp:lastPrinted>
  <dcterms:created xsi:type="dcterms:W3CDTF">2018-06-25T15:27:00Z</dcterms:created>
  <dcterms:modified xsi:type="dcterms:W3CDTF">2018-06-27T06:56:00Z</dcterms:modified>
</cp:coreProperties>
</file>