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BE84" w14:textId="6A0F92C3" w:rsidR="00B863E5" w:rsidRDefault="00017C93" w:rsidP="007F7850">
      <w:pPr>
        <w:pStyle w:val="Oberzeile"/>
        <w:rPr>
          <w:b/>
        </w:rPr>
      </w:pPr>
      <w:r>
        <w:t xml:space="preserve">Bosch auf der </w:t>
      </w:r>
      <w:proofErr w:type="spellStart"/>
      <w:r>
        <w:t>bauma</w:t>
      </w:r>
      <w:proofErr w:type="spellEnd"/>
      <w:r>
        <w:t xml:space="preserve"> 2025</w:t>
      </w:r>
    </w:p>
    <w:p w14:paraId="1DE7B542" w14:textId="2348C2C2" w:rsidR="00A44E22" w:rsidRPr="00A44E22" w:rsidRDefault="00017C93" w:rsidP="00B74C6B">
      <w:pPr>
        <w:pStyle w:val="Oberzeile"/>
      </w:pPr>
      <w:r>
        <w:rPr>
          <w:b/>
        </w:rPr>
        <w:t xml:space="preserve">Antriebslösungen für </w:t>
      </w:r>
      <w:r w:rsidR="006C6248">
        <w:rPr>
          <w:b/>
        </w:rPr>
        <w:t>mehr Nachhaltigkeit</w:t>
      </w:r>
      <w:r w:rsidR="00B74C6B">
        <w:rPr>
          <w:b/>
        </w:rPr>
        <w:t xml:space="preserve"> </w:t>
      </w:r>
      <w:r w:rsidR="006C6248">
        <w:rPr>
          <w:b/>
        </w:rPr>
        <w:t xml:space="preserve">bei </w:t>
      </w:r>
      <w:r>
        <w:rPr>
          <w:b/>
        </w:rPr>
        <w:t>Baumaschinen</w:t>
      </w:r>
    </w:p>
    <w:p w14:paraId="1E534A88" w14:textId="77777777" w:rsidR="00E93B50" w:rsidRPr="00997B46" w:rsidRDefault="00E93B50">
      <w:pPr>
        <w:rPr>
          <w:lang w:val="de-DE"/>
        </w:rPr>
      </w:pPr>
    </w:p>
    <w:p w14:paraId="1848C4C3" w14:textId="77B3E6A7" w:rsidR="0058139B" w:rsidRDefault="0058139B" w:rsidP="0058139B">
      <w:pPr>
        <w:pStyle w:val="Strichpunkt"/>
        <w:rPr>
          <w:lang w:val="de-DE"/>
        </w:rPr>
      </w:pPr>
      <w:r>
        <w:rPr>
          <w:lang w:val="de-DE"/>
        </w:rPr>
        <w:t xml:space="preserve">Mit regenerativen Kraftstoffen können Baumaschinen schon heute </w:t>
      </w:r>
      <w:r w:rsidRPr="006434D8">
        <w:rPr>
          <w:lang w:val="de-DE"/>
        </w:rPr>
        <w:t xml:space="preserve">einen </w:t>
      </w:r>
      <w:r>
        <w:rPr>
          <w:lang w:val="de-DE"/>
        </w:rPr>
        <w:t xml:space="preserve">maßgeblichen </w:t>
      </w:r>
      <w:r w:rsidRPr="006434D8">
        <w:rPr>
          <w:lang w:val="de-DE"/>
        </w:rPr>
        <w:t>Beitrag zur CO</w:t>
      </w:r>
      <w:r w:rsidRPr="006434D8">
        <w:rPr>
          <w:vertAlign w:val="subscript"/>
          <w:lang w:val="de-DE"/>
        </w:rPr>
        <w:t>2</w:t>
      </w:r>
      <w:r>
        <w:rPr>
          <w:lang w:val="de-DE"/>
        </w:rPr>
        <w:t>-</w:t>
      </w:r>
      <w:r w:rsidRPr="006434D8">
        <w:rPr>
          <w:lang w:val="de-DE"/>
        </w:rPr>
        <w:t>Reduktion</w:t>
      </w:r>
      <w:r>
        <w:rPr>
          <w:lang w:val="de-DE"/>
        </w:rPr>
        <w:t xml:space="preserve"> leisten</w:t>
      </w:r>
      <w:r w:rsidRPr="006434D8">
        <w:rPr>
          <w:lang w:val="de-DE"/>
        </w:rPr>
        <w:t xml:space="preserve">. </w:t>
      </w:r>
    </w:p>
    <w:p w14:paraId="0391251B" w14:textId="77184CCD" w:rsidR="0058139B" w:rsidRPr="006434D8" w:rsidRDefault="0058139B" w:rsidP="0058139B">
      <w:pPr>
        <w:pStyle w:val="Strichpunkt"/>
        <w:rPr>
          <w:lang w:val="de-DE"/>
        </w:rPr>
      </w:pPr>
      <w:r>
        <w:rPr>
          <w:lang w:val="de-DE"/>
        </w:rPr>
        <w:t xml:space="preserve">Der Digital Fuel Twin </w:t>
      </w:r>
      <w:r w:rsidR="00956F45">
        <w:rPr>
          <w:lang w:val="de-DE"/>
        </w:rPr>
        <w:t xml:space="preserve">dokumentiert </w:t>
      </w:r>
      <w:r w:rsidR="00220A64">
        <w:rPr>
          <w:lang w:val="de-DE"/>
        </w:rPr>
        <w:t xml:space="preserve">und zertifiziert </w:t>
      </w:r>
      <w:r w:rsidR="00956F45">
        <w:rPr>
          <w:lang w:val="de-DE"/>
        </w:rPr>
        <w:t xml:space="preserve">die </w:t>
      </w:r>
      <w:r w:rsidR="00976F7D">
        <w:rPr>
          <w:lang w:val="de-DE"/>
        </w:rPr>
        <w:t>Nutzung regenerativer Kraftstoffe.</w:t>
      </w:r>
    </w:p>
    <w:p w14:paraId="662B9FFD" w14:textId="51029335" w:rsidR="00E93B50" w:rsidRPr="00997B46" w:rsidRDefault="00956F45">
      <w:pPr>
        <w:pStyle w:val="Strichpunkt"/>
        <w:rPr>
          <w:lang w:val="de-DE"/>
        </w:rPr>
      </w:pPr>
      <w:r>
        <w:rPr>
          <w:lang w:val="de-DE"/>
        </w:rPr>
        <w:t xml:space="preserve">Für den </w:t>
      </w:r>
      <w:r w:rsidR="005D249A">
        <w:rPr>
          <w:lang w:val="de-DE"/>
        </w:rPr>
        <w:t xml:space="preserve">Wasserstoffmotor </w:t>
      </w:r>
      <w:r>
        <w:rPr>
          <w:lang w:val="de-DE"/>
        </w:rPr>
        <w:t>kann rund 8</w:t>
      </w:r>
      <w:r w:rsidRPr="00956F45">
        <w:rPr>
          <w:lang w:val="de-DE"/>
        </w:rPr>
        <w:t xml:space="preserve">0 Prozent der Technologie </w:t>
      </w:r>
      <w:r>
        <w:rPr>
          <w:lang w:val="de-DE"/>
        </w:rPr>
        <w:t>vom</w:t>
      </w:r>
      <w:r w:rsidRPr="00956F45">
        <w:rPr>
          <w:lang w:val="de-DE"/>
        </w:rPr>
        <w:t xml:space="preserve"> Verbrenner übernommen werden.</w:t>
      </w:r>
    </w:p>
    <w:p w14:paraId="32A5AB9D" w14:textId="396459A7" w:rsidR="00E93B50" w:rsidRPr="001A532A" w:rsidRDefault="001A532A">
      <w:pPr>
        <w:pStyle w:val="Strichpunkt"/>
        <w:rPr>
          <w:lang w:val="de-DE"/>
        </w:rPr>
      </w:pPr>
      <w:r w:rsidRPr="001A532A">
        <w:rPr>
          <w:lang w:val="de-DE"/>
        </w:rPr>
        <w:t>Bosch Rexroth und Bosch Engineering bieten viel</w:t>
      </w:r>
      <w:r>
        <w:rPr>
          <w:lang w:val="de-DE"/>
        </w:rPr>
        <w:t>fältige Elektrifizierungs</w:t>
      </w:r>
      <w:r>
        <w:rPr>
          <w:lang w:val="de-DE"/>
        </w:rPr>
        <w:softHyphen/>
        <w:t>lösungen für Fahr- und Arbeitsfunktionen</w:t>
      </w:r>
      <w:r w:rsidR="00B74C6B">
        <w:rPr>
          <w:lang w:val="de-DE"/>
        </w:rPr>
        <w:t>.</w:t>
      </w:r>
    </w:p>
    <w:p w14:paraId="18B585CC" w14:textId="77777777" w:rsidR="00E93B50" w:rsidRPr="001A532A" w:rsidRDefault="00E93B50">
      <w:pPr>
        <w:rPr>
          <w:lang w:val="de-DE"/>
        </w:rPr>
      </w:pPr>
    </w:p>
    <w:p w14:paraId="06DA9BD5" w14:textId="77777777" w:rsidR="00E93B50" w:rsidRPr="001A532A" w:rsidRDefault="00E93B50">
      <w:pPr>
        <w:rPr>
          <w:lang w:val="de-DE"/>
        </w:rPr>
      </w:pPr>
    </w:p>
    <w:p w14:paraId="69EED0D4" w14:textId="77777777" w:rsidR="007C22B9" w:rsidRPr="001A532A" w:rsidRDefault="007C22B9">
      <w:pPr>
        <w:rPr>
          <w:lang w:val="de-DE"/>
        </w:rPr>
      </w:pPr>
    </w:p>
    <w:p w14:paraId="6877455E" w14:textId="21A510CB" w:rsidR="00D3277F" w:rsidRDefault="00956F45" w:rsidP="005F5A2C">
      <w:pPr>
        <w:rPr>
          <w:lang w:val="de-DE"/>
        </w:rPr>
      </w:pPr>
      <w:r>
        <w:rPr>
          <w:lang w:val="de-DE"/>
        </w:rPr>
        <w:t xml:space="preserve">Stuttgart/München – Über eine Million Baumaschinen </w:t>
      </w:r>
      <w:r w:rsidR="00302256">
        <w:rPr>
          <w:lang w:val="de-DE"/>
        </w:rPr>
        <w:t>sollen</w:t>
      </w:r>
      <w:r>
        <w:rPr>
          <w:lang w:val="de-DE"/>
        </w:rPr>
        <w:t xml:space="preserve"> allein </w:t>
      </w:r>
      <w:r w:rsidR="00317CB3">
        <w:rPr>
          <w:lang w:val="de-DE"/>
        </w:rPr>
        <w:t>im Jahr 2025 weltweit neu produziert</w:t>
      </w:r>
      <w:r w:rsidR="007F0223">
        <w:rPr>
          <w:lang w:val="de-DE"/>
        </w:rPr>
        <w:t xml:space="preserve"> werden</w:t>
      </w:r>
      <w:r w:rsidR="00317CB3">
        <w:rPr>
          <w:lang w:val="de-DE"/>
        </w:rPr>
        <w:t xml:space="preserve">. So unterschiedlich ihre Leistungsklassen und </w:t>
      </w:r>
      <w:r w:rsidR="00B657BF">
        <w:rPr>
          <w:lang w:val="de-DE"/>
        </w:rPr>
        <w:t>Aufgaben</w:t>
      </w:r>
      <w:r w:rsidR="00317CB3">
        <w:rPr>
          <w:lang w:val="de-DE"/>
        </w:rPr>
        <w:t xml:space="preserve"> sind, </w:t>
      </w:r>
      <w:r w:rsidR="00302256">
        <w:rPr>
          <w:lang w:val="de-DE"/>
        </w:rPr>
        <w:t>eines</w:t>
      </w:r>
      <w:r w:rsidR="00317CB3">
        <w:rPr>
          <w:lang w:val="de-DE"/>
        </w:rPr>
        <w:t xml:space="preserve"> haben sie </w:t>
      </w:r>
      <w:r w:rsidR="00B657BF">
        <w:rPr>
          <w:lang w:val="de-DE"/>
        </w:rPr>
        <w:t xml:space="preserve">fast </w:t>
      </w:r>
      <w:r w:rsidR="00317CB3">
        <w:rPr>
          <w:lang w:val="de-DE"/>
        </w:rPr>
        <w:t xml:space="preserve">alle </w:t>
      </w:r>
      <w:r w:rsidR="005F5A2C" w:rsidRPr="003452DB">
        <w:rPr>
          <w:lang w:val="de-DE"/>
        </w:rPr>
        <w:t>bislang gemeinsam: den Dieselmotor</w:t>
      </w:r>
      <w:r w:rsidR="005F5A2C">
        <w:rPr>
          <w:lang w:val="de-DE"/>
        </w:rPr>
        <w:t xml:space="preserve">. </w:t>
      </w:r>
      <w:r w:rsidR="00AE6404">
        <w:rPr>
          <w:lang w:val="de-DE"/>
        </w:rPr>
        <w:t>Seine Robustheit und Stärke machen ihn zu</w:t>
      </w:r>
      <w:r>
        <w:rPr>
          <w:lang w:val="de-DE"/>
        </w:rPr>
        <w:t>m</w:t>
      </w:r>
      <w:r w:rsidR="00AE6404">
        <w:rPr>
          <w:lang w:val="de-DE"/>
        </w:rPr>
        <w:t xml:space="preserve"> idealen Antrieb für </w:t>
      </w:r>
      <w:r>
        <w:rPr>
          <w:lang w:val="de-DE"/>
        </w:rPr>
        <w:t>eine Vielzahl an</w:t>
      </w:r>
      <w:r w:rsidR="00AE6404">
        <w:rPr>
          <w:lang w:val="de-DE"/>
        </w:rPr>
        <w:t xml:space="preserve"> Einsatzgebiete</w:t>
      </w:r>
      <w:r>
        <w:rPr>
          <w:lang w:val="de-DE"/>
        </w:rPr>
        <w:t>n</w:t>
      </w:r>
      <w:r w:rsidR="00AE6404">
        <w:rPr>
          <w:lang w:val="de-DE"/>
        </w:rPr>
        <w:t xml:space="preserve">. </w:t>
      </w:r>
      <w:r>
        <w:rPr>
          <w:lang w:val="de-DE"/>
        </w:rPr>
        <w:t>Bosch zeigt auf der Fachmesse „</w:t>
      </w:r>
      <w:proofErr w:type="spellStart"/>
      <w:r w:rsidR="007F0223">
        <w:rPr>
          <w:lang w:val="de-DE"/>
        </w:rPr>
        <w:t>b</w:t>
      </w:r>
      <w:r>
        <w:rPr>
          <w:lang w:val="de-DE"/>
        </w:rPr>
        <w:t>auma</w:t>
      </w:r>
      <w:proofErr w:type="spellEnd"/>
      <w:r>
        <w:rPr>
          <w:lang w:val="de-DE"/>
        </w:rPr>
        <w:t xml:space="preserve"> 2025“, wie </w:t>
      </w:r>
      <w:r w:rsidR="0052406C">
        <w:rPr>
          <w:lang w:val="de-DE"/>
        </w:rPr>
        <w:t xml:space="preserve">sich auch </w:t>
      </w:r>
      <w:r>
        <w:rPr>
          <w:lang w:val="de-DE"/>
        </w:rPr>
        <w:t xml:space="preserve">in diesem </w:t>
      </w:r>
      <w:r w:rsidR="00D3277F">
        <w:rPr>
          <w:lang w:val="de-DE"/>
        </w:rPr>
        <w:t xml:space="preserve">Fahrzeugsegment </w:t>
      </w:r>
      <w:r w:rsidR="0052406C">
        <w:rPr>
          <w:lang w:val="de-DE"/>
        </w:rPr>
        <w:t xml:space="preserve">die </w:t>
      </w:r>
      <w:r w:rsidR="00A44E22">
        <w:rPr>
          <w:lang w:val="de-DE"/>
        </w:rPr>
        <w:t>CO</w:t>
      </w:r>
      <w:r w:rsidR="00A44E22" w:rsidRPr="00A44E22">
        <w:rPr>
          <w:vertAlign w:val="subscript"/>
          <w:lang w:val="de-DE"/>
        </w:rPr>
        <w:t>2</w:t>
      </w:r>
      <w:r w:rsidR="00A44E22">
        <w:rPr>
          <w:lang w:val="de-DE"/>
        </w:rPr>
        <w:t>-</w:t>
      </w:r>
      <w:r w:rsidR="0052406C">
        <w:rPr>
          <w:lang w:val="de-DE"/>
        </w:rPr>
        <w:t xml:space="preserve">Emissionen weiter </w:t>
      </w:r>
      <w:r>
        <w:rPr>
          <w:lang w:val="de-DE"/>
        </w:rPr>
        <w:t xml:space="preserve">reduzieren </w:t>
      </w:r>
      <w:r w:rsidR="0052406C">
        <w:rPr>
          <w:lang w:val="de-DE"/>
        </w:rPr>
        <w:t>lassen</w:t>
      </w:r>
      <w:r w:rsidR="00D3277F">
        <w:rPr>
          <w:lang w:val="de-DE"/>
        </w:rPr>
        <w:t xml:space="preserve">. „Mit regenerativen Kraftstoffen sind Neu- und auch Bestandsfahrzeuge </w:t>
      </w:r>
      <w:r>
        <w:rPr>
          <w:lang w:val="de-DE"/>
        </w:rPr>
        <w:t xml:space="preserve">ab </w:t>
      </w:r>
      <w:r w:rsidR="00D3277F">
        <w:rPr>
          <w:lang w:val="de-DE"/>
        </w:rPr>
        <w:t>sofort deutlich klimafreundlicher unterwegs“, sagt Jan-Oliver Roehrl, Vorstand</w:t>
      </w:r>
      <w:r w:rsidR="006C6248">
        <w:rPr>
          <w:lang w:val="de-DE"/>
        </w:rPr>
        <w:t xml:space="preserve"> </w:t>
      </w:r>
      <w:r w:rsidR="00D3277F">
        <w:rPr>
          <w:lang w:val="de-DE"/>
        </w:rPr>
        <w:t xml:space="preserve">im </w:t>
      </w:r>
      <w:r w:rsidR="006C6248">
        <w:rPr>
          <w:lang w:val="de-DE"/>
        </w:rPr>
        <w:t>Bosch-</w:t>
      </w:r>
      <w:r w:rsidR="00D3277F">
        <w:rPr>
          <w:lang w:val="de-DE"/>
        </w:rPr>
        <w:t>Geschäftsbereich Power Solutions und Leiter der Nutzfahrzeugaktivitäten bei Bosch. „</w:t>
      </w:r>
      <w:r w:rsidR="0052406C">
        <w:rPr>
          <w:lang w:val="de-DE"/>
        </w:rPr>
        <w:t>Und in Zukunft</w:t>
      </w:r>
      <w:r>
        <w:rPr>
          <w:lang w:val="de-DE"/>
        </w:rPr>
        <w:t xml:space="preserve"> </w:t>
      </w:r>
      <w:r w:rsidR="00D3277F">
        <w:rPr>
          <w:lang w:val="de-DE"/>
        </w:rPr>
        <w:t xml:space="preserve">können </w:t>
      </w:r>
      <w:r>
        <w:rPr>
          <w:lang w:val="de-DE"/>
        </w:rPr>
        <w:t xml:space="preserve">auch </w:t>
      </w:r>
      <w:r w:rsidR="00D3277F">
        <w:rPr>
          <w:lang w:val="de-DE"/>
        </w:rPr>
        <w:t>Wasserstoffmotoren und die Elektrifizierung Baumaschinen wesentlich nachhaltiger machen.“</w:t>
      </w:r>
    </w:p>
    <w:p w14:paraId="215F6C2C" w14:textId="77777777" w:rsidR="006C6248" w:rsidRDefault="006C6248" w:rsidP="005F5A2C">
      <w:pPr>
        <w:rPr>
          <w:lang w:val="de-DE"/>
        </w:rPr>
      </w:pPr>
    </w:p>
    <w:p w14:paraId="587490EA" w14:textId="77777777" w:rsidR="00B74C6B" w:rsidRDefault="00976F7D" w:rsidP="006C6248">
      <w:pPr>
        <w:rPr>
          <w:b/>
          <w:lang w:val="de-DE"/>
        </w:rPr>
      </w:pPr>
      <w:r>
        <w:rPr>
          <w:b/>
          <w:lang w:val="de-DE"/>
        </w:rPr>
        <w:t xml:space="preserve">Regenerative Kraftstoffe machen </w:t>
      </w:r>
      <w:r w:rsidR="00A44E22">
        <w:rPr>
          <w:b/>
          <w:lang w:val="de-DE"/>
        </w:rPr>
        <w:t xml:space="preserve">Verbrennungsmotoren </w:t>
      </w:r>
      <w:r>
        <w:rPr>
          <w:b/>
          <w:lang w:val="de-DE"/>
        </w:rPr>
        <w:t>klimafreundlicher</w:t>
      </w:r>
    </w:p>
    <w:p w14:paraId="14BFC46F" w14:textId="500565E2" w:rsidR="006C6248" w:rsidRDefault="006C6248" w:rsidP="006C6248">
      <w:pPr>
        <w:rPr>
          <w:lang w:val="de-DE"/>
        </w:rPr>
      </w:pPr>
      <w:r>
        <w:rPr>
          <w:lang w:val="de-DE"/>
        </w:rPr>
        <w:t>Für Baufahrzeuge gibt es bereits umfassende Abgas-Emissionsvorschriften wie die europäische Stage</w:t>
      </w:r>
      <w:r w:rsidR="00B74C6B">
        <w:rPr>
          <w:lang w:val="de-DE"/>
        </w:rPr>
        <w:t> </w:t>
      </w:r>
      <w:r>
        <w:rPr>
          <w:lang w:val="de-DE"/>
        </w:rPr>
        <w:t>V, die US-amerikanische TIER</w:t>
      </w:r>
      <w:r w:rsidR="00B74C6B">
        <w:rPr>
          <w:lang w:val="de-DE"/>
        </w:rPr>
        <w:t> </w:t>
      </w:r>
      <w:r>
        <w:rPr>
          <w:lang w:val="de-DE"/>
        </w:rPr>
        <w:t>4 oder die chinesische Phase</w:t>
      </w:r>
      <w:r w:rsidR="00B74C6B">
        <w:rPr>
          <w:lang w:val="de-DE"/>
        </w:rPr>
        <w:t> </w:t>
      </w:r>
      <w:r>
        <w:rPr>
          <w:lang w:val="de-DE"/>
        </w:rPr>
        <w:t>IV. Klima</w:t>
      </w:r>
      <w:r w:rsidR="008722C8">
        <w:rPr>
          <w:lang w:val="de-DE"/>
        </w:rPr>
        <w:t xml:space="preserve">relevante </w:t>
      </w:r>
      <w:r>
        <w:rPr>
          <w:lang w:val="de-DE"/>
        </w:rPr>
        <w:t xml:space="preserve">Emissionen werden </w:t>
      </w:r>
      <w:r w:rsidR="0058139B">
        <w:rPr>
          <w:lang w:val="de-DE"/>
        </w:rPr>
        <w:t xml:space="preserve">aber zumindest durch gesetzliche Vorgaben </w:t>
      </w:r>
      <w:r>
        <w:rPr>
          <w:lang w:val="de-DE"/>
        </w:rPr>
        <w:t xml:space="preserve">bislang </w:t>
      </w:r>
      <w:r w:rsidR="00976F7D">
        <w:rPr>
          <w:lang w:val="de-DE"/>
        </w:rPr>
        <w:t>nur wenig</w:t>
      </w:r>
      <w:r>
        <w:rPr>
          <w:lang w:val="de-DE"/>
        </w:rPr>
        <w:t xml:space="preserve"> reglementiert.</w:t>
      </w:r>
      <w:r w:rsidR="0058139B">
        <w:rPr>
          <w:lang w:val="de-DE"/>
        </w:rPr>
        <w:t xml:space="preserve"> Eine einfache und bereits verfügbare Möglichkeit, den CO</w:t>
      </w:r>
      <w:r w:rsidR="0058139B" w:rsidRPr="0058139B">
        <w:rPr>
          <w:vertAlign w:val="subscript"/>
          <w:lang w:val="de-DE"/>
        </w:rPr>
        <w:t>2</w:t>
      </w:r>
      <w:r w:rsidR="0058139B">
        <w:rPr>
          <w:lang w:val="de-DE"/>
        </w:rPr>
        <w:t xml:space="preserve">-Ausstoß wesentlich zu reduzieren, </w:t>
      </w:r>
      <w:r w:rsidR="00612E24">
        <w:rPr>
          <w:lang w:val="de-DE"/>
        </w:rPr>
        <w:t>ist die Nutzung</w:t>
      </w:r>
      <w:r w:rsidR="0058139B">
        <w:rPr>
          <w:lang w:val="de-DE"/>
        </w:rPr>
        <w:t xml:space="preserve"> regenerative</w:t>
      </w:r>
      <w:r w:rsidR="00612E24">
        <w:rPr>
          <w:lang w:val="de-DE"/>
        </w:rPr>
        <w:t>r</w:t>
      </w:r>
      <w:r w:rsidR="0058139B">
        <w:rPr>
          <w:lang w:val="de-DE"/>
        </w:rPr>
        <w:t xml:space="preserve"> Kraftstoffe wie HVO100. Diese basieren auf Rest</w:t>
      </w:r>
      <w:r w:rsidR="007D794B">
        <w:rPr>
          <w:lang w:val="de-DE"/>
        </w:rPr>
        <w:t>- und Abfall</w:t>
      </w:r>
      <w:r w:rsidR="0058139B">
        <w:rPr>
          <w:lang w:val="de-DE"/>
        </w:rPr>
        <w:t>stoffen und sind in einer CO</w:t>
      </w:r>
      <w:r w:rsidR="0058139B" w:rsidRPr="0058139B">
        <w:rPr>
          <w:vertAlign w:val="subscript"/>
          <w:lang w:val="de-DE"/>
        </w:rPr>
        <w:t>2</w:t>
      </w:r>
      <w:r w:rsidR="0058139B">
        <w:rPr>
          <w:lang w:val="de-DE"/>
        </w:rPr>
        <w:t xml:space="preserve">-Gesamtbetrachtung daher deutlich klimafreundlicher als fossile Kraftstoffe. Sie sind zudem </w:t>
      </w:r>
      <w:proofErr w:type="spellStart"/>
      <w:r w:rsidR="0058139B">
        <w:rPr>
          <w:lang w:val="de-DE"/>
        </w:rPr>
        <w:t>drop</w:t>
      </w:r>
      <w:proofErr w:type="spellEnd"/>
      <w:r w:rsidR="0058139B">
        <w:rPr>
          <w:lang w:val="de-DE"/>
        </w:rPr>
        <w:t>-in-fähig</w:t>
      </w:r>
      <w:r w:rsidR="00956F45">
        <w:rPr>
          <w:lang w:val="de-DE"/>
        </w:rPr>
        <w:t xml:space="preserve">, </w:t>
      </w:r>
      <w:r w:rsidR="0052406C">
        <w:rPr>
          <w:lang w:val="de-DE"/>
        </w:rPr>
        <w:t>das heißt</w:t>
      </w:r>
      <w:r w:rsidR="00956F45">
        <w:rPr>
          <w:lang w:val="de-DE"/>
        </w:rPr>
        <w:t xml:space="preserve"> </w:t>
      </w:r>
      <w:r w:rsidR="0058139B">
        <w:rPr>
          <w:lang w:val="de-DE"/>
        </w:rPr>
        <w:lastRenderedPageBreak/>
        <w:t xml:space="preserve">beliebig mit </w:t>
      </w:r>
      <w:r w:rsidR="0052406C">
        <w:rPr>
          <w:lang w:val="de-DE"/>
        </w:rPr>
        <w:t xml:space="preserve">normalem </w:t>
      </w:r>
      <w:r w:rsidR="0058139B">
        <w:rPr>
          <w:lang w:val="de-DE"/>
        </w:rPr>
        <w:t xml:space="preserve">Dieselkraftstoff mischbar. Bosch berücksichtigt bereits bei der Entwicklung seiner Einspritztechnik die Verträglichkeit mit diesen Kraftstoffen und </w:t>
      </w:r>
      <w:r w:rsidR="00956F45">
        <w:rPr>
          <w:lang w:val="de-DE"/>
        </w:rPr>
        <w:t xml:space="preserve">ermöglicht so die </w:t>
      </w:r>
      <w:r w:rsidR="0058139B">
        <w:rPr>
          <w:lang w:val="de-DE"/>
        </w:rPr>
        <w:t xml:space="preserve">Nutzung in seinen Produkten. </w:t>
      </w:r>
    </w:p>
    <w:p w14:paraId="468BF295" w14:textId="77777777" w:rsidR="0058139B" w:rsidRDefault="0058139B" w:rsidP="006C6248">
      <w:pPr>
        <w:rPr>
          <w:lang w:val="de-DE"/>
        </w:rPr>
      </w:pPr>
    </w:p>
    <w:p w14:paraId="1AD3A9C8" w14:textId="143DA171" w:rsidR="0058139B" w:rsidRDefault="007F0223" w:rsidP="006C6248">
      <w:pPr>
        <w:rPr>
          <w:lang w:val="de-DE"/>
        </w:rPr>
      </w:pPr>
      <w:r>
        <w:rPr>
          <w:lang w:val="de-DE"/>
        </w:rPr>
        <w:t>Erwartungen</w:t>
      </w:r>
      <w:r w:rsidR="00956F45">
        <w:rPr>
          <w:lang w:val="de-DE"/>
        </w:rPr>
        <w:t xml:space="preserve"> von Bosch zufolge werden weltweit noch</w:t>
      </w:r>
      <w:r w:rsidR="00956F45" w:rsidRPr="00676D05">
        <w:rPr>
          <w:lang w:val="de-DE"/>
        </w:rPr>
        <w:t xml:space="preserve"> </w:t>
      </w:r>
      <w:r w:rsidR="006C6248" w:rsidRPr="00676D05">
        <w:rPr>
          <w:lang w:val="de-DE"/>
        </w:rPr>
        <w:t>2035 vier von fünf neuen Baumaschinen über 56</w:t>
      </w:r>
      <w:r w:rsidR="00B74C6B">
        <w:rPr>
          <w:lang w:val="de-DE"/>
        </w:rPr>
        <w:t> </w:t>
      </w:r>
      <w:r w:rsidR="006C6248" w:rsidRPr="00676D05">
        <w:rPr>
          <w:lang w:val="de-DE"/>
        </w:rPr>
        <w:t xml:space="preserve">Kilowatt einen Dieselmotor haben. </w:t>
      </w:r>
      <w:r w:rsidR="00956F45">
        <w:rPr>
          <w:lang w:val="de-DE"/>
        </w:rPr>
        <w:t xml:space="preserve">Auch in Zukunft wird Bosch daher </w:t>
      </w:r>
      <w:r w:rsidR="0058139B">
        <w:rPr>
          <w:lang w:val="de-DE"/>
        </w:rPr>
        <w:t xml:space="preserve">für die vielfältigen Segmente im Markt der Baumaschinen die jeweils passende Einspritztechnik und </w:t>
      </w:r>
      <w:r w:rsidR="0052406C">
        <w:rPr>
          <w:lang w:val="de-DE"/>
        </w:rPr>
        <w:t>Harnstoff-</w:t>
      </w:r>
      <w:r w:rsidR="0058139B">
        <w:rPr>
          <w:lang w:val="de-DE"/>
        </w:rPr>
        <w:t xml:space="preserve">Dosierungstechnik für die Abgasnachbehandlung </w:t>
      </w:r>
      <w:r w:rsidR="00976F7D">
        <w:rPr>
          <w:lang w:val="de-DE"/>
        </w:rPr>
        <w:t>weiterentwickeln</w:t>
      </w:r>
      <w:r w:rsidR="0058139B">
        <w:rPr>
          <w:lang w:val="de-DE"/>
        </w:rPr>
        <w:t>.</w:t>
      </w:r>
    </w:p>
    <w:p w14:paraId="44A49B07" w14:textId="77777777" w:rsidR="00976F7D" w:rsidRDefault="00976F7D" w:rsidP="006C6248">
      <w:pPr>
        <w:rPr>
          <w:lang w:val="de-DE"/>
        </w:rPr>
      </w:pPr>
    </w:p>
    <w:p w14:paraId="34B2444F" w14:textId="4F1E0538" w:rsidR="00976F7D" w:rsidRPr="0027717A" w:rsidRDefault="00976F7D" w:rsidP="00976F7D">
      <w:pPr>
        <w:rPr>
          <w:b/>
          <w:lang w:val="de-DE"/>
        </w:rPr>
      </w:pPr>
      <w:r>
        <w:rPr>
          <w:b/>
          <w:lang w:val="de-DE"/>
        </w:rPr>
        <w:t>Der Digital Fuel Twin dokumentiert die Nutzung regenerativer Kraftstoffe</w:t>
      </w:r>
    </w:p>
    <w:p w14:paraId="3BB883E2" w14:textId="20CE965B" w:rsidR="0058139B" w:rsidRDefault="00956F45" w:rsidP="006C6248">
      <w:pPr>
        <w:rPr>
          <w:lang w:val="de-DE"/>
        </w:rPr>
      </w:pPr>
      <w:r>
        <w:rPr>
          <w:lang w:val="de-DE"/>
        </w:rPr>
        <w:t xml:space="preserve">Regenerative Kraftstoffe können Baumaschinen klimafreundlicher machen: </w:t>
      </w:r>
      <w:r w:rsidR="00976F7D">
        <w:rPr>
          <w:lang w:val="de-DE"/>
        </w:rPr>
        <w:t xml:space="preserve">Je mehr </w:t>
      </w:r>
      <w:r>
        <w:rPr>
          <w:lang w:val="de-DE"/>
        </w:rPr>
        <w:t>davon</w:t>
      </w:r>
      <w:r w:rsidR="00976F7D">
        <w:rPr>
          <w:lang w:val="de-DE"/>
        </w:rPr>
        <w:t xml:space="preserve"> getankt wird, desto geringer fällt der CO</w:t>
      </w:r>
      <w:r w:rsidR="00976F7D" w:rsidRPr="0058139B">
        <w:rPr>
          <w:vertAlign w:val="subscript"/>
          <w:lang w:val="de-DE"/>
        </w:rPr>
        <w:t>2</w:t>
      </w:r>
      <w:r w:rsidR="00976F7D">
        <w:rPr>
          <w:lang w:val="de-DE"/>
        </w:rPr>
        <w:t xml:space="preserve">-Fußabdruck jedes einzelnen Fahrzeugs aus. </w:t>
      </w:r>
      <w:r>
        <w:rPr>
          <w:lang w:val="de-DE"/>
        </w:rPr>
        <w:t xml:space="preserve">Den Effekt macht Bosch mit </w:t>
      </w:r>
      <w:r w:rsidR="00976F7D">
        <w:rPr>
          <w:lang w:val="de-DE"/>
        </w:rPr>
        <w:t>eine</w:t>
      </w:r>
      <w:r>
        <w:rPr>
          <w:lang w:val="de-DE"/>
        </w:rPr>
        <w:t>r</w:t>
      </w:r>
      <w:r w:rsidR="00976F7D">
        <w:rPr>
          <w:lang w:val="de-DE"/>
        </w:rPr>
        <w:t xml:space="preserve"> rein digitale</w:t>
      </w:r>
      <w:r w:rsidR="0052406C">
        <w:rPr>
          <w:lang w:val="de-DE"/>
        </w:rPr>
        <w:t>n</w:t>
      </w:r>
      <w:r w:rsidR="00976F7D">
        <w:rPr>
          <w:lang w:val="de-DE"/>
        </w:rPr>
        <w:t xml:space="preserve"> Software</w:t>
      </w:r>
      <w:r w:rsidR="0052406C">
        <w:rPr>
          <w:lang w:val="de-DE"/>
        </w:rPr>
        <w:t>l</w:t>
      </w:r>
      <w:r w:rsidR="00976F7D">
        <w:rPr>
          <w:lang w:val="de-DE"/>
        </w:rPr>
        <w:t>ösung</w:t>
      </w:r>
      <w:r>
        <w:rPr>
          <w:lang w:val="de-DE"/>
        </w:rPr>
        <w:t xml:space="preserve"> sichtbar –</w:t>
      </w:r>
      <w:r w:rsidR="00976F7D">
        <w:rPr>
          <w:lang w:val="de-DE"/>
        </w:rPr>
        <w:t xml:space="preserve"> </w:t>
      </w:r>
      <w:r w:rsidR="0052406C">
        <w:rPr>
          <w:lang w:val="de-DE"/>
        </w:rPr>
        <w:t xml:space="preserve">dem </w:t>
      </w:r>
      <w:r w:rsidR="00976F7D" w:rsidRPr="00976F7D">
        <w:rPr>
          <w:lang w:val="de-DE"/>
        </w:rPr>
        <w:t>Digital Fuel Twin</w:t>
      </w:r>
      <w:r w:rsidR="00976F7D">
        <w:rPr>
          <w:lang w:val="de-DE"/>
        </w:rPr>
        <w:t>. Dieser dokumentiert die</w:t>
      </w:r>
      <w:r>
        <w:rPr>
          <w:lang w:val="de-DE"/>
        </w:rPr>
        <w:t xml:space="preserve"> getankten Mengen und zugleich die</w:t>
      </w:r>
      <w:r w:rsidR="00976F7D">
        <w:rPr>
          <w:lang w:val="de-DE"/>
        </w:rPr>
        <w:t xml:space="preserve"> Nachhaltigkeit von Kraftstoffen</w:t>
      </w:r>
      <w:r>
        <w:rPr>
          <w:lang w:val="de-DE"/>
        </w:rPr>
        <w:t>,</w:t>
      </w:r>
      <w:r w:rsidR="00976F7D">
        <w:rPr>
          <w:lang w:val="de-DE"/>
        </w:rPr>
        <w:t xml:space="preserve"> von der Produktion über den Transport bis zur</w:t>
      </w:r>
      <w:r w:rsidR="006E4BDD">
        <w:rPr>
          <w:lang w:val="de-DE"/>
        </w:rPr>
        <w:t xml:space="preserve"> </w:t>
      </w:r>
      <w:r w:rsidR="006E4BDD" w:rsidRPr="007F0223">
        <w:rPr>
          <w:lang w:val="de-DE"/>
        </w:rPr>
        <w:t>Tankstelle</w:t>
      </w:r>
      <w:r w:rsidR="00976F7D">
        <w:rPr>
          <w:lang w:val="de-DE"/>
        </w:rPr>
        <w:t xml:space="preserve">. </w:t>
      </w:r>
      <w:r w:rsidR="003B24B5" w:rsidRPr="003B24B5">
        <w:rPr>
          <w:lang w:val="de-DE"/>
        </w:rPr>
        <w:t xml:space="preserve">Die Betreiber der Baumaschinen erhalten abhängig davon, wie sie ihre Fahrzeuge betanken, entsprechende Zertifikate über die insgesamt genutzten Kraftstoffmengen </w:t>
      </w:r>
      <w:r w:rsidR="003B24B5" w:rsidRPr="007F0223">
        <w:rPr>
          <w:lang w:val="de-DE"/>
        </w:rPr>
        <w:t xml:space="preserve">oder sogar </w:t>
      </w:r>
      <w:r w:rsidR="007F0223" w:rsidRPr="007F0223">
        <w:rPr>
          <w:lang w:val="de-DE"/>
        </w:rPr>
        <w:t>über den anteiligen CO</w:t>
      </w:r>
      <w:r w:rsidR="007F0223" w:rsidRPr="007F0223">
        <w:rPr>
          <w:vertAlign w:val="subscript"/>
          <w:lang w:val="de-DE"/>
        </w:rPr>
        <w:t>2</w:t>
      </w:r>
      <w:r w:rsidR="007F0223" w:rsidRPr="007F0223">
        <w:rPr>
          <w:lang w:val="de-DE"/>
        </w:rPr>
        <w:t>-Fußabdruck bei der Nutzung des Fahrzeuges</w:t>
      </w:r>
      <w:r w:rsidR="003B24B5" w:rsidRPr="007F0223">
        <w:rPr>
          <w:lang w:val="de-DE"/>
        </w:rPr>
        <w:t>.</w:t>
      </w:r>
      <w:r w:rsidR="006E4BDD">
        <w:rPr>
          <w:lang w:val="de-DE"/>
        </w:rPr>
        <w:t xml:space="preserve"> </w:t>
      </w:r>
    </w:p>
    <w:p w14:paraId="4FC41A25" w14:textId="77777777" w:rsidR="003B24B5" w:rsidRPr="003B24B5" w:rsidRDefault="003B24B5" w:rsidP="006C6248">
      <w:pPr>
        <w:rPr>
          <w:lang w:val="de-DE"/>
        </w:rPr>
      </w:pPr>
    </w:p>
    <w:p w14:paraId="40775EF2" w14:textId="4335CF8E" w:rsidR="00976F7D" w:rsidRDefault="00976F7D" w:rsidP="00976F7D">
      <w:pPr>
        <w:rPr>
          <w:b/>
          <w:lang w:val="de-DE"/>
        </w:rPr>
      </w:pPr>
      <w:r>
        <w:rPr>
          <w:b/>
          <w:lang w:val="de-DE"/>
        </w:rPr>
        <w:t xml:space="preserve">Der Wasserstoffmotor </w:t>
      </w:r>
      <w:r w:rsidR="00A44E22">
        <w:rPr>
          <w:b/>
          <w:lang w:val="de-DE"/>
        </w:rPr>
        <w:t>nutzt eine vielfach bewährte Basis</w:t>
      </w:r>
    </w:p>
    <w:p w14:paraId="6B75AABF" w14:textId="02FED25C" w:rsidR="00976F7D" w:rsidRDefault="00956F45" w:rsidP="00976F7D">
      <w:pPr>
        <w:rPr>
          <w:lang w:val="de-DE"/>
        </w:rPr>
      </w:pPr>
      <w:r>
        <w:rPr>
          <w:lang w:val="de-DE"/>
        </w:rPr>
        <w:t xml:space="preserve">Für den Wasserstoffmotor können </w:t>
      </w:r>
      <w:r w:rsidRPr="00956F45">
        <w:rPr>
          <w:lang w:val="de-DE"/>
        </w:rPr>
        <w:t xml:space="preserve">deutsche Hersteller und Zulieferer </w:t>
      </w:r>
      <w:r>
        <w:rPr>
          <w:lang w:val="de-DE"/>
        </w:rPr>
        <w:t xml:space="preserve">gerade im Bereich Motorentechnologie </w:t>
      </w:r>
      <w:r w:rsidRPr="00956F45">
        <w:rPr>
          <w:lang w:val="de-DE"/>
        </w:rPr>
        <w:t>auf jahrzehntelange Expertise zurückgreifen: Etwa 80 bis 90</w:t>
      </w:r>
      <w:r w:rsidR="00B74C6B">
        <w:rPr>
          <w:lang w:val="de-DE"/>
        </w:rPr>
        <w:t> </w:t>
      </w:r>
      <w:r w:rsidRPr="00956F45">
        <w:rPr>
          <w:lang w:val="de-DE"/>
        </w:rPr>
        <w:t xml:space="preserve">Prozent der Technologie kann von klassischen Verbrennern übernommen werden. </w:t>
      </w:r>
      <w:r w:rsidR="00976F7D">
        <w:rPr>
          <w:lang w:val="de-DE"/>
        </w:rPr>
        <w:t xml:space="preserve">Wird </w:t>
      </w:r>
      <w:r>
        <w:rPr>
          <w:lang w:val="de-DE"/>
        </w:rPr>
        <w:t xml:space="preserve">der Energieträger Wasserstoff </w:t>
      </w:r>
      <w:r w:rsidR="00976F7D">
        <w:rPr>
          <w:lang w:val="de-DE"/>
        </w:rPr>
        <w:t xml:space="preserve">regenerativ erzeugt, </w:t>
      </w:r>
      <w:r w:rsidR="007D794B">
        <w:rPr>
          <w:lang w:val="de-DE"/>
        </w:rPr>
        <w:t xml:space="preserve">kann </w:t>
      </w:r>
      <w:r w:rsidR="0052406C">
        <w:rPr>
          <w:lang w:val="de-DE"/>
        </w:rPr>
        <w:t xml:space="preserve">mit Wasserstoffmotoren </w:t>
      </w:r>
      <w:r w:rsidR="007D794B">
        <w:rPr>
          <w:lang w:val="de-DE"/>
        </w:rPr>
        <w:t xml:space="preserve">ein großer Schritt </w:t>
      </w:r>
      <w:r w:rsidR="0052406C">
        <w:rPr>
          <w:lang w:val="de-DE"/>
        </w:rPr>
        <w:t xml:space="preserve">für das Klima </w:t>
      </w:r>
      <w:r w:rsidR="007D794B">
        <w:rPr>
          <w:lang w:val="de-DE"/>
        </w:rPr>
        <w:t>gemacht werden</w:t>
      </w:r>
      <w:r w:rsidR="00976F7D">
        <w:rPr>
          <w:lang w:val="de-DE"/>
        </w:rPr>
        <w:t xml:space="preserve">. Baumaschinen werden häufig stationär unter hoher Last betrieben. </w:t>
      </w:r>
      <w:r w:rsidR="00B74C6B">
        <w:rPr>
          <w:lang w:val="de-DE"/>
        </w:rPr>
        <w:t>„</w:t>
      </w:r>
      <w:r w:rsidR="00976F7D">
        <w:rPr>
          <w:lang w:val="de-DE"/>
        </w:rPr>
        <w:t>Genau hier glänzt der Wasserstoffmotor mit hohem Wirkungsgrad und seiner Robustheit</w:t>
      </w:r>
      <w:r w:rsidR="00B74C6B">
        <w:rPr>
          <w:lang w:val="de-DE"/>
        </w:rPr>
        <w:t>“</w:t>
      </w:r>
      <w:r w:rsidR="00976F7D">
        <w:rPr>
          <w:lang w:val="de-DE"/>
        </w:rPr>
        <w:t>, sagt Roehrl.</w:t>
      </w:r>
      <w:r w:rsidR="00976F7D" w:rsidRPr="00976F7D">
        <w:rPr>
          <w:lang w:val="de-DE"/>
        </w:rPr>
        <w:t xml:space="preserve"> </w:t>
      </w:r>
      <w:r w:rsidR="00976F7D">
        <w:rPr>
          <w:lang w:val="de-DE"/>
        </w:rPr>
        <w:t xml:space="preserve">„Noch in diesem Jahr kommen erste Anwendungen von Wasserstoffmotoren mit Bosch-Einspritztechnik auf den Markt.“ Bosch arbeitet an Systemen mit </w:t>
      </w:r>
      <w:bookmarkStart w:id="0" w:name="_Hlk116543892"/>
      <w:r w:rsidR="00976F7D">
        <w:rPr>
          <w:lang w:val="de-DE"/>
        </w:rPr>
        <w:t xml:space="preserve">Saugrohr- als auch Direkteinspritzung </w:t>
      </w:r>
      <w:bookmarkEnd w:id="0"/>
      <w:r w:rsidR="00976F7D">
        <w:rPr>
          <w:lang w:val="de-DE"/>
        </w:rPr>
        <w:t xml:space="preserve">und ist bereits </w:t>
      </w:r>
      <w:r w:rsidR="00976F7D" w:rsidRPr="00803D7C">
        <w:rPr>
          <w:lang w:val="de-DE"/>
        </w:rPr>
        <w:t>an mehr als 100</w:t>
      </w:r>
      <w:r w:rsidR="00B74C6B">
        <w:rPr>
          <w:lang w:val="de-DE"/>
        </w:rPr>
        <w:t> </w:t>
      </w:r>
      <w:r w:rsidR="00976F7D">
        <w:rPr>
          <w:lang w:val="de-DE"/>
        </w:rPr>
        <w:t>Entwicklungsprojekten mit Kunden</w:t>
      </w:r>
      <w:r w:rsidR="00976F7D" w:rsidRPr="00803D7C">
        <w:rPr>
          <w:lang w:val="de-DE"/>
        </w:rPr>
        <w:t xml:space="preserve"> </w:t>
      </w:r>
      <w:r w:rsidR="00976F7D">
        <w:rPr>
          <w:lang w:val="de-DE"/>
        </w:rPr>
        <w:t xml:space="preserve">weltweit </w:t>
      </w:r>
      <w:r w:rsidR="00976F7D" w:rsidRPr="00803D7C">
        <w:rPr>
          <w:lang w:val="de-DE"/>
        </w:rPr>
        <w:t>beteiligt.</w:t>
      </w:r>
      <w:r w:rsidR="00976F7D">
        <w:rPr>
          <w:lang w:val="de-DE"/>
        </w:rPr>
        <w:t xml:space="preserve"> </w:t>
      </w:r>
      <w:r w:rsidR="00976F7D" w:rsidRPr="006434D8">
        <w:rPr>
          <w:lang w:val="de-DE"/>
        </w:rPr>
        <w:t>Darüber hinaus ist der Wasserstoffmotor auch im Großmotorenbereich, beispielsweise als Antrieb bei Muldenkippern im Bergbau, eine vielversprechende Option. Auch hier sind Robustheit und Zuverlässigkeit bei gleichzeitig kompakter Bauweise wesentlich für einen wirtschaftlichen Betrieb.</w:t>
      </w:r>
    </w:p>
    <w:p w14:paraId="682B8D67" w14:textId="1E7647DF" w:rsidR="00612E24" w:rsidRDefault="00612E24">
      <w:pPr>
        <w:spacing w:line="240" w:lineRule="auto"/>
        <w:rPr>
          <w:b/>
          <w:lang w:val="de-DE"/>
        </w:rPr>
      </w:pPr>
    </w:p>
    <w:p w14:paraId="65AFFB3E" w14:textId="77777777" w:rsidR="007F0223" w:rsidRDefault="007F0223">
      <w:pPr>
        <w:spacing w:line="240" w:lineRule="auto"/>
        <w:rPr>
          <w:b/>
          <w:lang w:val="de-DE"/>
        </w:rPr>
      </w:pPr>
      <w:r>
        <w:rPr>
          <w:b/>
          <w:lang w:val="de-DE"/>
        </w:rPr>
        <w:br w:type="page"/>
      </w:r>
    </w:p>
    <w:p w14:paraId="5E5B589A" w14:textId="3B9BDE67" w:rsidR="006C6248" w:rsidRPr="00612E24" w:rsidRDefault="00612E24" w:rsidP="006C6248">
      <w:pPr>
        <w:rPr>
          <w:b/>
          <w:lang w:val="de-DE"/>
        </w:rPr>
      </w:pPr>
      <w:r w:rsidRPr="00612E24">
        <w:rPr>
          <w:b/>
          <w:lang w:val="de-DE"/>
        </w:rPr>
        <w:lastRenderedPageBreak/>
        <w:t>Elektrifizierungslösu</w:t>
      </w:r>
      <w:r>
        <w:rPr>
          <w:b/>
          <w:lang w:val="de-DE"/>
        </w:rPr>
        <w:t>n</w:t>
      </w:r>
      <w:r w:rsidRPr="00612E24">
        <w:rPr>
          <w:b/>
          <w:lang w:val="de-DE"/>
        </w:rPr>
        <w:t>gen für Baumaschinen</w:t>
      </w:r>
    </w:p>
    <w:p w14:paraId="018888F0" w14:textId="51E48E97" w:rsidR="00612E24" w:rsidRDefault="007D794B" w:rsidP="008722C8">
      <w:pPr>
        <w:tabs>
          <w:tab w:val="left" w:pos="3542"/>
        </w:tabs>
        <w:rPr>
          <w:lang w:val="de-DE"/>
        </w:rPr>
      </w:pPr>
      <w:r>
        <w:rPr>
          <w:lang w:val="de-DE"/>
        </w:rPr>
        <w:t>Für bestimmte Anwendungsfälle ist bei Baumaschinen auch die E</w:t>
      </w:r>
      <w:r w:rsidR="00612E24">
        <w:rPr>
          <w:lang w:val="de-DE"/>
        </w:rPr>
        <w:t>lektri</w:t>
      </w:r>
      <w:r>
        <w:rPr>
          <w:lang w:val="de-DE"/>
        </w:rPr>
        <w:t xml:space="preserve">fizierung </w:t>
      </w:r>
      <w:r w:rsidR="0052406C">
        <w:rPr>
          <w:lang w:val="de-DE"/>
        </w:rPr>
        <w:t xml:space="preserve">der Fahr- und Arbeitsfunktionen </w:t>
      </w:r>
      <w:r>
        <w:rPr>
          <w:lang w:val="de-DE"/>
        </w:rPr>
        <w:t xml:space="preserve">eine effiziente und klimafreundliche Option. </w:t>
      </w:r>
      <w:r w:rsidR="008722C8">
        <w:rPr>
          <w:lang w:val="de-DE"/>
        </w:rPr>
        <w:t>Hier bietet d</w:t>
      </w:r>
      <w:r w:rsidR="00612E24">
        <w:rPr>
          <w:lang w:val="de-DE"/>
        </w:rPr>
        <w:t>ie Tochter</w:t>
      </w:r>
      <w:r>
        <w:rPr>
          <w:lang w:val="de-DE"/>
        </w:rPr>
        <w:t>gesellschaft</w:t>
      </w:r>
      <w:r w:rsidR="00612E24">
        <w:rPr>
          <w:lang w:val="de-DE"/>
        </w:rPr>
        <w:t xml:space="preserve"> B</w:t>
      </w:r>
      <w:r w:rsidR="00612E24" w:rsidRPr="00612E24">
        <w:rPr>
          <w:lang w:val="de-DE"/>
        </w:rPr>
        <w:t xml:space="preserve">osch Rexroth </w:t>
      </w:r>
      <w:r w:rsidR="008722C8">
        <w:rPr>
          <w:lang w:val="de-DE"/>
        </w:rPr>
        <w:t>mit ihre</w:t>
      </w:r>
      <w:r w:rsidR="00B74C6B">
        <w:rPr>
          <w:lang w:val="de-DE"/>
        </w:rPr>
        <w:t>m</w:t>
      </w:r>
      <w:r w:rsidR="00612E24" w:rsidRPr="00612E24">
        <w:rPr>
          <w:lang w:val="de-DE"/>
        </w:rPr>
        <w:t xml:space="preserve"> </w:t>
      </w:r>
      <w:r w:rsidR="0052406C">
        <w:rPr>
          <w:lang w:val="de-DE"/>
        </w:rPr>
        <w:t xml:space="preserve">Elektrifizierungsportfolio </w:t>
      </w:r>
      <w:proofErr w:type="spellStart"/>
      <w:r w:rsidR="00612E24" w:rsidRPr="00612E24">
        <w:rPr>
          <w:lang w:val="de-DE"/>
        </w:rPr>
        <w:t>eLION</w:t>
      </w:r>
      <w:proofErr w:type="spellEnd"/>
      <w:r>
        <w:rPr>
          <w:lang w:val="de-DE"/>
        </w:rPr>
        <w:t xml:space="preserve"> bereits </w:t>
      </w:r>
      <w:r w:rsidR="008722C8">
        <w:rPr>
          <w:lang w:val="de-DE"/>
        </w:rPr>
        <w:t xml:space="preserve">ein breites </w:t>
      </w:r>
      <w:r w:rsidR="0052406C">
        <w:rPr>
          <w:lang w:val="de-DE"/>
        </w:rPr>
        <w:t>Angebot an Motoren, Wechselrichtern, Getrieben, Software und Zubehör bis hin zur passenden Hydraulik</w:t>
      </w:r>
      <w:r w:rsidR="008722C8">
        <w:rPr>
          <w:lang w:val="de-DE"/>
        </w:rPr>
        <w:t xml:space="preserve">. </w:t>
      </w:r>
      <w:r>
        <w:rPr>
          <w:lang w:val="de-DE"/>
        </w:rPr>
        <w:t xml:space="preserve">Aktuell wird </w:t>
      </w:r>
      <w:r w:rsidR="008722C8">
        <w:rPr>
          <w:lang w:val="de-DE"/>
        </w:rPr>
        <w:t xml:space="preserve">es </w:t>
      </w:r>
      <w:r>
        <w:rPr>
          <w:lang w:val="de-DE"/>
        </w:rPr>
        <w:t xml:space="preserve">um Komponenten für 96-Volt-Bordnetze erweitert sowie </w:t>
      </w:r>
      <w:r w:rsidR="0052406C">
        <w:rPr>
          <w:lang w:val="de-DE"/>
        </w:rPr>
        <w:t xml:space="preserve">Ende 2025 </w:t>
      </w:r>
      <w:r>
        <w:rPr>
          <w:lang w:val="de-DE"/>
        </w:rPr>
        <w:t>um eine einheitliche Softwareplattform für alle Spannungsklassen.</w:t>
      </w:r>
      <w:r w:rsidR="008722C8">
        <w:rPr>
          <w:lang w:val="de-DE"/>
        </w:rPr>
        <w:t xml:space="preserve"> </w:t>
      </w:r>
      <w:r w:rsidR="00612E24">
        <w:rPr>
          <w:lang w:val="de-DE"/>
        </w:rPr>
        <w:t xml:space="preserve">Die Tochtergesellschaft </w:t>
      </w:r>
      <w:r w:rsidR="00612E24" w:rsidRPr="00612E24">
        <w:rPr>
          <w:lang w:val="de-DE"/>
        </w:rPr>
        <w:t xml:space="preserve">Bosch Engineering </w:t>
      </w:r>
      <w:r w:rsidR="00612E24">
        <w:rPr>
          <w:lang w:val="de-DE"/>
        </w:rPr>
        <w:t xml:space="preserve">wiederum präsentiert </w:t>
      </w:r>
      <w:r w:rsidR="00612E24" w:rsidRPr="00612E24">
        <w:rPr>
          <w:lang w:val="de-DE"/>
        </w:rPr>
        <w:t>eine neuentwickelte Hochleistungslösung für Batteriespannungen bis 800</w:t>
      </w:r>
      <w:r w:rsidR="00B74C6B">
        <w:rPr>
          <w:lang w:val="de-DE"/>
        </w:rPr>
        <w:t> </w:t>
      </w:r>
      <w:r w:rsidR="00612E24" w:rsidRPr="00612E24">
        <w:rPr>
          <w:lang w:val="de-DE"/>
        </w:rPr>
        <w:t>Volt. Die</w:t>
      </w:r>
      <w:r w:rsidR="00612E24">
        <w:rPr>
          <w:lang w:val="de-DE"/>
        </w:rPr>
        <w:t>ses</w:t>
      </w:r>
      <w:r w:rsidR="00612E24" w:rsidRPr="00612E24">
        <w:rPr>
          <w:lang w:val="de-DE"/>
        </w:rPr>
        <w:t xml:space="preserve"> neue elektrische Antriebssystem </w:t>
      </w:r>
      <w:r w:rsidR="008722C8">
        <w:rPr>
          <w:lang w:val="de-DE"/>
        </w:rPr>
        <w:t xml:space="preserve">ist kompakt und </w:t>
      </w:r>
      <w:r w:rsidR="00612E24" w:rsidRPr="00612E24">
        <w:rPr>
          <w:lang w:val="de-DE"/>
        </w:rPr>
        <w:t xml:space="preserve">bietet hohe </w:t>
      </w:r>
      <w:r w:rsidR="008722C8">
        <w:rPr>
          <w:lang w:val="de-DE"/>
        </w:rPr>
        <w:t>L</w:t>
      </w:r>
      <w:r w:rsidR="00612E24" w:rsidRPr="00612E24">
        <w:rPr>
          <w:lang w:val="de-DE"/>
        </w:rPr>
        <w:t xml:space="preserve">eistungsdichte und </w:t>
      </w:r>
      <w:r w:rsidR="008722C8">
        <w:rPr>
          <w:lang w:val="de-DE"/>
        </w:rPr>
        <w:t xml:space="preserve">hohen </w:t>
      </w:r>
      <w:r w:rsidR="00612E24" w:rsidRPr="00612E24">
        <w:rPr>
          <w:lang w:val="de-DE"/>
        </w:rPr>
        <w:t xml:space="preserve">Wirkungsgrad. Auch Baumaschinen mit großem Leistungsbedarf und beschränktem Bauraum, beispielsweise Radlader, lassen sich </w:t>
      </w:r>
      <w:r w:rsidR="00612E24">
        <w:rPr>
          <w:lang w:val="de-DE"/>
        </w:rPr>
        <w:t>damit</w:t>
      </w:r>
      <w:r w:rsidR="00612E24" w:rsidRPr="00612E24">
        <w:rPr>
          <w:lang w:val="de-DE"/>
        </w:rPr>
        <w:t xml:space="preserve"> ausrüsten</w:t>
      </w:r>
      <w:r w:rsidR="00612E24">
        <w:rPr>
          <w:lang w:val="de-DE"/>
        </w:rPr>
        <w:t>.</w:t>
      </w:r>
    </w:p>
    <w:p w14:paraId="2E266FDF" w14:textId="77777777" w:rsidR="00612E24" w:rsidRDefault="00612E24" w:rsidP="005F5A2C">
      <w:pPr>
        <w:rPr>
          <w:lang w:val="de-DE"/>
        </w:rPr>
      </w:pPr>
    </w:p>
    <w:p w14:paraId="12504B90" w14:textId="78DC9100" w:rsidR="005D249A" w:rsidRDefault="005D249A" w:rsidP="005F5A2C">
      <w:pPr>
        <w:rPr>
          <w:lang w:val="de-DE"/>
        </w:rPr>
      </w:pPr>
      <w:r>
        <w:rPr>
          <w:lang w:val="de-DE"/>
        </w:rPr>
        <w:t xml:space="preserve">Die Lösungen von Bosch, Bosch Rexroth und Bosch Engineering sind auf der </w:t>
      </w:r>
      <w:proofErr w:type="spellStart"/>
      <w:r>
        <w:rPr>
          <w:lang w:val="de-DE"/>
        </w:rPr>
        <w:t>baum</w:t>
      </w:r>
      <w:r w:rsidR="008722C8">
        <w:rPr>
          <w:lang w:val="de-DE"/>
        </w:rPr>
        <w:t>a</w:t>
      </w:r>
      <w:proofErr w:type="spellEnd"/>
      <w:r>
        <w:rPr>
          <w:lang w:val="de-DE"/>
        </w:rPr>
        <w:t xml:space="preserve"> zu finden a</w:t>
      </w:r>
      <w:r w:rsidR="008722C8">
        <w:rPr>
          <w:lang w:val="de-DE"/>
        </w:rPr>
        <w:t>uf</w:t>
      </w:r>
      <w:r>
        <w:rPr>
          <w:lang w:val="de-DE"/>
        </w:rPr>
        <w:t xml:space="preserve"> den Ständen A</w:t>
      </w:r>
      <w:r w:rsidR="0052406C">
        <w:rPr>
          <w:lang w:val="de-DE"/>
        </w:rPr>
        <w:t>3</w:t>
      </w:r>
      <w:r>
        <w:rPr>
          <w:lang w:val="de-DE"/>
        </w:rPr>
        <w:t>/</w:t>
      </w:r>
      <w:r w:rsidR="0052406C">
        <w:rPr>
          <w:lang w:val="de-DE"/>
        </w:rPr>
        <w:t>327</w:t>
      </w:r>
      <w:r>
        <w:rPr>
          <w:lang w:val="de-DE"/>
        </w:rPr>
        <w:t xml:space="preserve"> und A</w:t>
      </w:r>
      <w:r w:rsidR="0052406C">
        <w:rPr>
          <w:lang w:val="de-DE"/>
        </w:rPr>
        <w:t>4</w:t>
      </w:r>
      <w:r>
        <w:rPr>
          <w:lang w:val="de-DE"/>
        </w:rPr>
        <w:t>/</w:t>
      </w:r>
      <w:r w:rsidR="0052406C">
        <w:rPr>
          <w:lang w:val="de-DE"/>
        </w:rPr>
        <w:t>526</w:t>
      </w:r>
      <w:r>
        <w:rPr>
          <w:lang w:val="de-DE"/>
        </w:rPr>
        <w:t>.</w:t>
      </w:r>
    </w:p>
    <w:p w14:paraId="07A216FF" w14:textId="77777777" w:rsidR="007F7850" w:rsidRDefault="007F7850">
      <w:pPr>
        <w:pStyle w:val="Zwischenberschrift"/>
        <w:rPr>
          <w:lang w:val="de-DE"/>
        </w:rPr>
      </w:pPr>
    </w:p>
    <w:p w14:paraId="79BEC840" w14:textId="77777777" w:rsidR="00B74C6B" w:rsidRPr="00B74C6B" w:rsidRDefault="00B74C6B" w:rsidP="00B74C6B">
      <w:pPr>
        <w:rPr>
          <w:lang w:val="de-DE"/>
        </w:rPr>
      </w:pPr>
    </w:p>
    <w:p w14:paraId="7058EC9B" w14:textId="77777777" w:rsidR="00FB28C5" w:rsidRPr="00FB28C5" w:rsidRDefault="00FB28C5" w:rsidP="00FB28C5">
      <w:pPr>
        <w:rPr>
          <w:rFonts w:cs="Arial"/>
          <w:b/>
          <w:bCs/>
          <w:lang w:val="de-DE"/>
        </w:rPr>
      </w:pPr>
      <w:r w:rsidRPr="00FB28C5">
        <w:rPr>
          <w:rFonts w:cs="Arial"/>
          <w:b/>
          <w:bCs/>
          <w:lang w:val="de-DE"/>
        </w:rPr>
        <w:t xml:space="preserve">Pressebilder und Infografiken im Bosch Media Service unter </w:t>
      </w:r>
      <w:hyperlink r:id="rId8" w:history="1">
        <w:r w:rsidRPr="00FB28C5">
          <w:rPr>
            <w:rStyle w:val="Hyperlink"/>
            <w:rFonts w:cs="Arial"/>
            <w:b/>
            <w:bCs/>
            <w:lang w:val="de-DE"/>
          </w:rPr>
          <w:t>www.bosch-presse.de</w:t>
        </w:r>
      </w:hyperlink>
      <w:r w:rsidRPr="00FB28C5">
        <w:rPr>
          <w:rFonts w:cs="Arial"/>
          <w:b/>
          <w:bCs/>
          <w:lang w:val="de-DE"/>
        </w:rPr>
        <w:t>.</w:t>
      </w:r>
    </w:p>
    <w:p w14:paraId="1E79EA73" w14:textId="77777777" w:rsidR="00E93B50" w:rsidRDefault="00E93B50">
      <w:pPr>
        <w:rPr>
          <w:lang w:val="de-DE"/>
        </w:rPr>
      </w:pPr>
    </w:p>
    <w:p w14:paraId="73922982" w14:textId="77777777" w:rsidR="00B74C6B" w:rsidRPr="00997B46" w:rsidRDefault="00B74C6B">
      <w:pPr>
        <w:rPr>
          <w:lang w:val="de-DE"/>
        </w:rPr>
      </w:pPr>
    </w:p>
    <w:p w14:paraId="4624063C" w14:textId="5DE7045E" w:rsidR="00E93B50" w:rsidRPr="00997B46" w:rsidRDefault="00E93B50">
      <w:pPr>
        <w:pStyle w:val="Zwischenberschrift"/>
        <w:rPr>
          <w:lang w:val="de-DE"/>
        </w:rPr>
      </w:pPr>
      <w:r w:rsidRPr="00997B46">
        <w:rPr>
          <w:lang w:val="de-DE"/>
        </w:rPr>
        <w:t>Journalistenkontakt:</w:t>
      </w:r>
    </w:p>
    <w:p w14:paraId="1426C467" w14:textId="122DE9CA" w:rsidR="00B863E5" w:rsidRDefault="00B863E5" w:rsidP="00944575">
      <w:pPr>
        <w:pStyle w:val="Zwischenberschrift"/>
        <w:rPr>
          <w:b w:val="0"/>
          <w:lang w:val="de-DE"/>
        </w:rPr>
      </w:pPr>
      <w:r>
        <w:rPr>
          <w:b w:val="0"/>
          <w:lang w:val="de-DE"/>
        </w:rPr>
        <w:t>Anna Schmatz</w:t>
      </w:r>
    </w:p>
    <w:p w14:paraId="6F0FF812" w14:textId="13014E0D" w:rsidR="00B863E5" w:rsidRDefault="00944575" w:rsidP="00B863E5">
      <w:pPr>
        <w:pStyle w:val="Zwischenberschrift"/>
        <w:rPr>
          <w:lang w:val="de-DE"/>
        </w:rPr>
      </w:pPr>
      <w:r w:rsidRPr="00CB16DB">
        <w:rPr>
          <w:b w:val="0"/>
          <w:lang w:val="de-DE"/>
        </w:rPr>
        <w:t>Telefon</w:t>
      </w:r>
      <w:r w:rsidR="00B146A0" w:rsidRPr="00CB16DB">
        <w:rPr>
          <w:b w:val="0"/>
          <w:lang w:val="de-DE"/>
        </w:rPr>
        <w:t>:</w:t>
      </w:r>
      <w:r w:rsidRPr="00CB16DB">
        <w:rPr>
          <w:b w:val="0"/>
          <w:lang w:val="de-DE"/>
        </w:rPr>
        <w:t xml:space="preserve"> +49 711 811-</w:t>
      </w:r>
      <w:r w:rsidR="005D249A">
        <w:rPr>
          <w:b w:val="0"/>
          <w:lang w:val="de-DE"/>
        </w:rPr>
        <w:t>12715</w:t>
      </w:r>
    </w:p>
    <w:p w14:paraId="52ACC74B" w14:textId="67625C9E" w:rsidR="00E93B50" w:rsidRDefault="00AA043A" w:rsidP="00944575">
      <w:pPr>
        <w:rPr>
          <w:lang w:val="de-DE"/>
        </w:rPr>
      </w:pPr>
      <w:r>
        <w:rPr>
          <w:lang w:val="de-DE"/>
        </w:rPr>
        <w:t>E-Mail</w:t>
      </w:r>
      <w:r w:rsidR="003011E2">
        <w:rPr>
          <w:lang w:val="de-DE"/>
        </w:rPr>
        <w:t xml:space="preserve">: </w:t>
      </w:r>
      <w:hyperlink r:id="rId9" w:history="1">
        <w:r w:rsidR="00B74C6B" w:rsidRPr="00897B56">
          <w:rPr>
            <w:rStyle w:val="Hyperlink"/>
            <w:lang w:val="de-DE"/>
          </w:rPr>
          <w:t>anna.schmatz@de.bosch.com</w:t>
        </w:r>
      </w:hyperlink>
    </w:p>
    <w:p w14:paraId="43299819" w14:textId="77777777" w:rsidR="003A3CFD" w:rsidRDefault="003A3CFD" w:rsidP="00944575">
      <w:pPr>
        <w:rPr>
          <w:lang w:val="de-DE"/>
        </w:rPr>
      </w:pPr>
    </w:p>
    <w:p w14:paraId="031F65B6" w14:textId="77777777" w:rsidR="00B74C6B" w:rsidRPr="00997B46" w:rsidRDefault="00B74C6B" w:rsidP="00944575">
      <w:pPr>
        <w:rPr>
          <w:lang w:val="de-DE"/>
        </w:rPr>
      </w:pPr>
    </w:p>
    <w:p w14:paraId="282EDB84" w14:textId="77777777" w:rsidR="00B74C6B" w:rsidRPr="006D4CAA" w:rsidRDefault="00B74C6B" w:rsidP="00B74C6B">
      <w:pPr>
        <w:spacing w:line="240" w:lineRule="auto"/>
        <w:rPr>
          <w:i/>
          <w:iCs/>
          <w:color w:val="000000"/>
          <w:sz w:val="18"/>
          <w:szCs w:val="18"/>
          <w:lang w:val="de-DE"/>
        </w:rPr>
      </w:pPr>
      <w:r w:rsidRPr="006D4CAA">
        <w:rPr>
          <w:i/>
          <w:iCs/>
          <w:color w:val="000000"/>
          <w:sz w:val="18"/>
          <w:szCs w:val="18"/>
          <w:lang w:val="de-DE"/>
        </w:rPr>
        <w:t>Mobility ist der größte Unternehmensbereich der Bosch-Gruppe. Er trug 202</w:t>
      </w:r>
      <w:r>
        <w:rPr>
          <w:i/>
          <w:iCs/>
          <w:color w:val="000000"/>
          <w:sz w:val="18"/>
          <w:szCs w:val="18"/>
          <w:lang w:val="de-DE"/>
        </w:rPr>
        <w:t>4</w:t>
      </w:r>
      <w:r w:rsidRPr="006D4CAA">
        <w:rPr>
          <w:i/>
          <w:iCs/>
          <w:color w:val="000000"/>
          <w:sz w:val="18"/>
          <w:szCs w:val="18"/>
          <w:lang w:val="de-DE"/>
        </w:rPr>
        <w:t xml:space="preserve"> </w:t>
      </w:r>
      <w:r>
        <w:rPr>
          <w:i/>
          <w:iCs/>
          <w:color w:val="000000"/>
          <w:sz w:val="18"/>
          <w:szCs w:val="18"/>
          <w:lang w:val="de-DE"/>
        </w:rPr>
        <w:t xml:space="preserve">nach vorläufigen Zahlen </w:t>
      </w:r>
      <w:r w:rsidRPr="006D4CAA">
        <w:rPr>
          <w:i/>
          <w:iCs/>
          <w:color w:val="000000"/>
          <w:sz w:val="18"/>
          <w:szCs w:val="18"/>
          <w:lang w:val="de-DE"/>
        </w:rPr>
        <w:t xml:space="preserve">mit </w:t>
      </w:r>
      <w:r w:rsidRPr="00CD30D4">
        <w:rPr>
          <w:i/>
          <w:iCs/>
          <w:color w:val="000000"/>
          <w:sz w:val="18"/>
          <w:szCs w:val="18"/>
          <w:lang w:val="de-DE"/>
        </w:rPr>
        <w:t>55,9 Milliarden Euro rund 62 Prozent z</w:t>
      </w:r>
      <w:r w:rsidRPr="006D4CAA">
        <w:rPr>
          <w:i/>
          <w:iCs/>
          <w:color w:val="000000"/>
          <w:sz w:val="18"/>
          <w:szCs w:val="18"/>
          <w:lang w:val="de-DE"/>
        </w:rPr>
        <w:t xml:space="preserve">um Gesamtumsatz bei. </w:t>
      </w:r>
      <w:r>
        <w:rPr>
          <w:i/>
          <w:iCs/>
          <w:color w:val="000000"/>
          <w:sz w:val="18"/>
          <w:szCs w:val="18"/>
          <w:lang w:val="de-DE"/>
        </w:rPr>
        <w:br/>
      </w:r>
      <w:r w:rsidRPr="006D4CAA">
        <w:rPr>
          <w:i/>
          <w:iCs/>
          <w:color w:val="000000"/>
          <w:sz w:val="18"/>
          <w:szCs w:val="18"/>
          <w:lang w:val="de-DE"/>
        </w:rPr>
        <w:t xml:space="preserve">Damit ist das Technologieunternehmen einer der führenden Anbieter in der Mobilitätsindustrie. Bosch Mobility verfolgt die Vision einer sicheren, nachhaltigen und begeisternden Mobilität. Seinen Kunden bietet der Bereich ganzheitliche Mobilitätslösungen. Die wesentlichen Geschäftsfelder sind: Elektrifizierung, Software und Services, Halbleiter und Sensoren, Fahrzeugcomputer, fortschrittliche Fahrerassistenzsysteme sowie Systeme zur Regelung </w:t>
      </w:r>
      <w:r>
        <w:rPr>
          <w:i/>
          <w:iCs/>
          <w:color w:val="000000"/>
          <w:sz w:val="18"/>
          <w:szCs w:val="18"/>
          <w:lang w:val="de-DE"/>
        </w:rPr>
        <w:br/>
      </w:r>
      <w:r w:rsidRPr="006D4CAA">
        <w:rPr>
          <w:i/>
          <w:iCs/>
          <w:color w:val="000000"/>
          <w:sz w:val="18"/>
          <w:szCs w:val="18"/>
          <w:lang w:val="de-DE"/>
        </w:rPr>
        <w:t>der Fahrdynamik. Hinzu kommen Werkstattkonzepte sowie Technik und Service für den Kraftfahrzeughandel. Wichtige Innovationen im Automobil wie das elektronische Motor</w:t>
      </w:r>
      <w:r>
        <w:rPr>
          <w:i/>
          <w:iCs/>
          <w:color w:val="000000"/>
          <w:sz w:val="18"/>
          <w:szCs w:val="18"/>
          <w:lang w:val="de-DE"/>
        </w:rPr>
        <w:t>-</w:t>
      </w:r>
      <w:r w:rsidRPr="006D4CAA">
        <w:rPr>
          <w:i/>
          <w:iCs/>
          <w:color w:val="000000"/>
          <w:sz w:val="18"/>
          <w:szCs w:val="18"/>
          <w:lang w:val="de-DE"/>
        </w:rPr>
        <w:t xml:space="preserve">management, der Schleuderschutz ESP oder die Common-Rail-Dieseltechnik kommen </w:t>
      </w:r>
      <w:r>
        <w:rPr>
          <w:i/>
          <w:iCs/>
          <w:color w:val="000000"/>
          <w:sz w:val="18"/>
          <w:szCs w:val="18"/>
          <w:lang w:val="de-DE"/>
        </w:rPr>
        <w:br/>
      </w:r>
      <w:r w:rsidRPr="006D4CAA">
        <w:rPr>
          <w:i/>
          <w:iCs/>
          <w:color w:val="000000"/>
          <w:sz w:val="18"/>
          <w:szCs w:val="18"/>
          <w:lang w:val="de-DE"/>
        </w:rPr>
        <w:t>von Bosch.</w:t>
      </w:r>
    </w:p>
    <w:p w14:paraId="28A80D47" w14:textId="77777777" w:rsidR="00B74C6B" w:rsidRPr="006D4CAA" w:rsidRDefault="00B74C6B" w:rsidP="00B74C6B">
      <w:pPr>
        <w:spacing w:line="240" w:lineRule="auto"/>
        <w:rPr>
          <w:i/>
          <w:iCs/>
          <w:color w:val="000000"/>
          <w:sz w:val="18"/>
          <w:szCs w:val="18"/>
          <w:lang w:val="de-DE"/>
        </w:rPr>
      </w:pPr>
    </w:p>
    <w:p w14:paraId="52122AB8" w14:textId="43F6BE5F" w:rsidR="00B74C6B" w:rsidRDefault="00B74C6B" w:rsidP="00B74C6B">
      <w:pPr>
        <w:spacing w:line="240" w:lineRule="auto"/>
        <w:rPr>
          <w:i/>
          <w:color w:val="000000"/>
          <w:sz w:val="18"/>
          <w:szCs w:val="18"/>
          <w:lang w:val="de-DE"/>
        </w:rPr>
      </w:pPr>
      <w:r>
        <w:rPr>
          <w:i/>
          <w:color w:val="000000"/>
          <w:sz w:val="18"/>
          <w:szCs w:val="18"/>
          <w:lang w:val="de-DE"/>
        </w:rPr>
        <w:br w:type="column"/>
      </w:r>
      <w:r w:rsidRPr="00F22B8E">
        <w:rPr>
          <w:i/>
          <w:color w:val="000000"/>
          <w:sz w:val="18"/>
          <w:szCs w:val="18"/>
          <w:lang w:val="de-DE"/>
        </w:rPr>
        <w:lastRenderedPageBreak/>
        <w:t xml:space="preserve">Die Bosch-Gruppe ist ein international führendes Technologie- und Dienstleistungsunter-nehmen mit weltweit rund </w:t>
      </w:r>
      <w:r>
        <w:rPr>
          <w:i/>
          <w:color w:val="000000"/>
          <w:sz w:val="18"/>
          <w:szCs w:val="18"/>
          <w:lang w:val="de-DE"/>
        </w:rPr>
        <w:t>417 900</w:t>
      </w:r>
      <w:r w:rsidRPr="00F22B8E">
        <w:rPr>
          <w:i/>
          <w:color w:val="000000"/>
          <w:sz w:val="18"/>
          <w:szCs w:val="18"/>
          <w:lang w:val="de-DE"/>
        </w:rPr>
        <w:t xml:space="preserve"> Mitarbeitenden (Stand: 31.12.202</w:t>
      </w:r>
      <w:r>
        <w:rPr>
          <w:i/>
          <w:color w:val="000000"/>
          <w:sz w:val="18"/>
          <w:szCs w:val="18"/>
          <w:lang w:val="de-DE"/>
        </w:rPr>
        <w:t>4</w:t>
      </w:r>
      <w:r w:rsidRPr="00F22B8E">
        <w:rPr>
          <w:i/>
          <w:color w:val="000000"/>
          <w:sz w:val="18"/>
          <w:szCs w:val="18"/>
          <w:lang w:val="de-DE"/>
        </w:rPr>
        <w:t xml:space="preserve">). Sie erwirtschaftete </w:t>
      </w:r>
      <w:r w:rsidRPr="00F22B8E">
        <w:rPr>
          <w:i/>
          <w:color w:val="000000"/>
          <w:sz w:val="18"/>
          <w:szCs w:val="18"/>
          <w:lang w:val="de-DE"/>
        </w:rPr>
        <w:br/>
        <w:t xml:space="preserve">im Geschäftsjahr </w:t>
      </w:r>
      <w:r w:rsidRPr="00191AF7">
        <w:rPr>
          <w:i/>
          <w:color w:val="000000"/>
          <w:sz w:val="18"/>
          <w:szCs w:val="18"/>
          <w:lang w:val="de-DE"/>
        </w:rPr>
        <w:t>2024 nach vorläufigen Zahlen einen Umsatz von 90,5 Milliarden Euro</w:t>
      </w:r>
      <w:r w:rsidRPr="00F22B8E">
        <w:rPr>
          <w:i/>
          <w:color w:val="000000"/>
          <w:sz w:val="18"/>
          <w:szCs w:val="18"/>
          <w:lang w:val="de-DE"/>
        </w:rPr>
        <w:t xml:space="preserve">. </w:t>
      </w:r>
      <w:r>
        <w:rPr>
          <w:i/>
          <w:color w:val="000000"/>
          <w:sz w:val="18"/>
          <w:szCs w:val="18"/>
          <w:lang w:val="de-DE"/>
        </w:rPr>
        <w:br/>
      </w:r>
      <w:r w:rsidRPr="00F22B8E">
        <w:rPr>
          <w:i/>
          <w:color w:val="000000"/>
          <w:sz w:val="18"/>
          <w:szCs w:val="18"/>
          <w:lang w:val="de-DE"/>
        </w:rPr>
        <w:t xml:space="preserve">Die Geschäftsaktivitäten gliedern sich in die vier Unternehmensbereiche Mobility, Industrial Technology, Consumer </w:t>
      </w:r>
      <w:proofErr w:type="spellStart"/>
      <w:r w:rsidRPr="00F22B8E">
        <w:rPr>
          <w:i/>
          <w:color w:val="000000"/>
          <w:sz w:val="18"/>
          <w:szCs w:val="18"/>
          <w:lang w:val="de-DE"/>
        </w:rPr>
        <w:t>Goods</w:t>
      </w:r>
      <w:proofErr w:type="spellEnd"/>
      <w:r w:rsidRPr="00F22B8E">
        <w:rPr>
          <w:i/>
          <w:color w:val="000000"/>
          <w:sz w:val="18"/>
          <w:szCs w:val="18"/>
          <w:lang w:val="de-DE"/>
        </w:rPr>
        <w:t xml:space="preserve"> sowie Energy and Building Technology. Mit seiner Geschäfts</w:t>
      </w:r>
      <w:r>
        <w:rPr>
          <w:i/>
          <w:color w:val="000000"/>
          <w:sz w:val="18"/>
          <w:szCs w:val="18"/>
          <w:lang w:val="de-DE"/>
        </w:rPr>
        <w:t>-</w:t>
      </w:r>
      <w:r w:rsidRPr="00F22B8E">
        <w:rPr>
          <w:i/>
          <w:color w:val="000000"/>
          <w:sz w:val="18"/>
          <w:szCs w:val="18"/>
          <w:lang w:val="de-DE"/>
        </w:rPr>
        <w:t xml:space="preserve">tätigkeit will das Unternehmen übergreifende Trends wie Automatisierung, Elektrifizierung, Digitalisierung, Vernetzung sowie die Ausrichtung auf Nachhaltigkeit technologisch </w:t>
      </w:r>
      <w:proofErr w:type="spellStart"/>
      <w:r w:rsidRPr="00F22B8E">
        <w:rPr>
          <w:i/>
          <w:color w:val="000000"/>
          <w:sz w:val="18"/>
          <w:szCs w:val="18"/>
          <w:lang w:val="de-DE"/>
        </w:rPr>
        <w:t>mitge</w:t>
      </w:r>
      <w:r>
        <w:rPr>
          <w:i/>
          <w:color w:val="000000"/>
          <w:sz w:val="18"/>
          <w:szCs w:val="18"/>
          <w:lang w:val="de-DE"/>
        </w:rPr>
        <w:t>-</w:t>
      </w:r>
      <w:r w:rsidRPr="00F22B8E">
        <w:rPr>
          <w:i/>
          <w:color w:val="000000"/>
          <w:sz w:val="18"/>
          <w:szCs w:val="18"/>
          <w:lang w:val="de-DE"/>
        </w:rPr>
        <w:t>stalten</w:t>
      </w:r>
      <w:proofErr w:type="spellEnd"/>
      <w:r w:rsidRPr="00F22B8E">
        <w:rPr>
          <w:i/>
          <w:color w:val="000000"/>
          <w:sz w:val="18"/>
          <w:szCs w:val="18"/>
          <w:lang w:val="de-DE"/>
        </w:rPr>
        <w:t xml:space="preserve">. Die breite Aufstellung über Branchen und Regionen hinweg stärkt die Innovationskraft und Robustheit von Bosch. Mit seiner ausgewiesenen Kompetenz bei Sensorik, Software </w:t>
      </w:r>
      <w:r>
        <w:rPr>
          <w:i/>
          <w:color w:val="000000"/>
          <w:sz w:val="18"/>
          <w:szCs w:val="18"/>
          <w:lang w:val="de-DE"/>
        </w:rPr>
        <w:br/>
      </w:r>
      <w:r w:rsidRPr="00F22B8E">
        <w:rPr>
          <w:i/>
          <w:color w:val="000000"/>
          <w:sz w:val="18"/>
          <w:szCs w:val="18"/>
          <w:lang w:val="de-DE"/>
        </w:rPr>
        <w:t>und Services ist das Unternehmen in der Lage, Kunden domänen</w:t>
      </w:r>
      <w:r>
        <w:rPr>
          <w:i/>
          <w:color w:val="000000"/>
          <w:sz w:val="18"/>
          <w:szCs w:val="18"/>
          <w:lang w:val="de-DE"/>
        </w:rPr>
        <w:t>-</w:t>
      </w:r>
      <w:r w:rsidRPr="00F22B8E">
        <w:rPr>
          <w:i/>
          <w:color w:val="000000"/>
          <w:sz w:val="18"/>
          <w:szCs w:val="18"/>
          <w:lang w:val="de-DE"/>
        </w:rPr>
        <w:t>übergreifende Lösungen aus einer Hand anzubieten. Zudem setzt Bosch sein Know-how in den Bereichen Vernetzung und künstliche Intelligenz ein, um intelligente, nutzerfreundliche und nachhaltige Produkte zu entwickeln und zu fertigen. Bosch will mit „Technik fürs Leben“ dazu beitragen, die Lebens</w:t>
      </w:r>
      <w:r>
        <w:rPr>
          <w:i/>
          <w:color w:val="000000"/>
          <w:sz w:val="18"/>
          <w:szCs w:val="18"/>
          <w:lang w:val="de-DE"/>
        </w:rPr>
        <w:t>-</w:t>
      </w:r>
      <w:r w:rsidRPr="00F22B8E">
        <w:rPr>
          <w:i/>
          <w:color w:val="000000"/>
          <w:sz w:val="18"/>
          <w:szCs w:val="18"/>
          <w:lang w:val="de-DE"/>
        </w:rPr>
        <w:t>qualität der Menschen zu verbessern und natürliche Ressourcen zu schonen. Die Bosch-Gruppe umfasst die Robert Bosch GmbH sowie ihre rund 470 Tochter- und Regionalgesell</w:t>
      </w:r>
      <w:r>
        <w:rPr>
          <w:i/>
          <w:color w:val="000000"/>
          <w:sz w:val="18"/>
          <w:szCs w:val="18"/>
          <w:lang w:val="de-DE"/>
        </w:rPr>
        <w:t>-</w:t>
      </w:r>
      <w:proofErr w:type="spellStart"/>
      <w:r w:rsidRPr="00F22B8E">
        <w:rPr>
          <w:i/>
          <w:color w:val="000000"/>
          <w:sz w:val="18"/>
          <w:szCs w:val="18"/>
          <w:lang w:val="de-DE"/>
        </w:rPr>
        <w:t>schaften</w:t>
      </w:r>
      <w:proofErr w:type="spellEnd"/>
      <w:r w:rsidRPr="00F22B8E">
        <w:rPr>
          <w:i/>
          <w:color w:val="000000"/>
          <w:sz w:val="18"/>
          <w:szCs w:val="18"/>
          <w:lang w:val="de-DE"/>
        </w:rPr>
        <w:t xml:space="preserve"> in mehr als 60 Ländern. Inklusive Handels- und Dienstleistungspartnern erstreckt sich der weltweite Fertigungs-, Entwicklungs- und Vertriebsverbund von Bosch über fast alle Länder der Welt. Basis für künftiges Wachstum ist die Innovationskraft des Unternehmens. Bosch beschäftigt </w:t>
      </w:r>
      <w:r w:rsidRPr="00191AF7">
        <w:rPr>
          <w:i/>
          <w:color w:val="000000"/>
          <w:sz w:val="18"/>
          <w:szCs w:val="18"/>
          <w:lang w:val="de-DE"/>
        </w:rPr>
        <w:t>weltweit rund 86 900 Mitarbeitende</w:t>
      </w:r>
      <w:r w:rsidRPr="00F22B8E">
        <w:rPr>
          <w:i/>
          <w:color w:val="000000"/>
          <w:sz w:val="18"/>
          <w:szCs w:val="18"/>
          <w:lang w:val="de-DE"/>
        </w:rPr>
        <w:t xml:space="preserve"> in Forschung und Entwicklung an 136 Standorten, davon etwa 48 000 Software-Entwicklerinnen und -Entwickler.</w:t>
      </w:r>
    </w:p>
    <w:p w14:paraId="1DFDAB17" w14:textId="77777777" w:rsidR="00B74C6B" w:rsidRPr="00F22B8E" w:rsidRDefault="00B74C6B" w:rsidP="00B74C6B">
      <w:pPr>
        <w:spacing w:line="240" w:lineRule="auto"/>
        <w:rPr>
          <w:i/>
          <w:color w:val="000000"/>
          <w:sz w:val="18"/>
          <w:szCs w:val="18"/>
          <w:lang w:val="de-DE"/>
        </w:rPr>
      </w:pPr>
    </w:p>
    <w:p w14:paraId="27994775" w14:textId="77777777" w:rsidR="00B74C6B" w:rsidRPr="00DB443F" w:rsidRDefault="00B74C6B" w:rsidP="00B74C6B">
      <w:pPr>
        <w:spacing w:line="240" w:lineRule="auto"/>
        <w:rPr>
          <w:i/>
          <w:iCs/>
          <w:sz w:val="18"/>
          <w:szCs w:val="18"/>
          <w:lang w:val="de-DE"/>
        </w:rPr>
      </w:pPr>
      <w:r w:rsidRPr="00DB443F">
        <w:rPr>
          <w:i/>
          <w:color w:val="000000"/>
          <w:sz w:val="18"/>
          <w:szCs w:val="18"/>
          <w:lang w:val="de-DE"/>
        </w:rPr>
        <w:t xml:space="preserve">Mehr Informationen unter </w:t>
      </w:r>
      <w:hyperlink r:id="rId10" w:history="1">
        <w:r w:rsidRPr="00DB443F">
          <w:rPr>
            <w:rStyle w:val="Hyperlink"/>
            <w:i/>
            <w:sz w:val="18"/>
            <w:szCs w:val="18"/>
            <w:lang w:val="de-DE"/>
          </w:rPr>
          <w:t>www.bosch-presse.de</w:t>
        </w:r>
      </w:hyperlink>
      <w:r w:rsidRPr="00DB443F">
        <w:rPr>
          <w:i/>
          <w:color w:val="000000"/>
          <w:sz w:val="18"/>
          <w:szCs w:val="18"/>
          <w:lang w:val="de-DE"/>
        </w:rPr>
        <w:t xml:space="preserve">, </w:t>
      </w:r>
      <w:hyperlink r:id="rId11" w:history="1">
        <w:r w:rsidRPr="00DB443F">
          <w:rPr>
            <w:rStyle w:val="Hyperlink"/>
            <w:i/>
            <w:sz w:val="18"/>
            <w:szCs w:val="18"/>
            <w:lang w:val="de-DE"/>
          </w:rPr>
          <w:t>www.bosch-mobility.de</w:t>
        </w:r>
      </w:hyperlink>
      <w:r w:rsidRPr="00DB443F">
        <w:rPr>
          <w:i/>
          <w:color w:val="000000"/>
          <w:sz w:val="18"/>
          <w:szCs w:val="18"/>
          <w:lang w:val="de-DE"/>
        </w:rPr>
        <w:t xml:space="preserve">, </w:t>
      </w:r>
      <w:hyperlink r:id="rId12" w:history="1">
        <w:r w:rsidRPr="00DB443F">
          <w:rPr>
            <w:rStyle w:val="Hyperlink"/>
            <w:i/>
            <w:sz w:val="18"/>
            <w:szCs w:val="18"/>
            <w:lang w:val="de-DE"/>
          </w:rPr>
          <w:t>www.bosch.com</w:t>
        </w:r>
      </w:hyperlink>
      <w:r w:rsidRPr="00DB443F">
        <w:rPr>
          <w:i/>
          <w:color w:val="0000FF"/>
          <w:sz w:val="18"/>
          <w:szCs w:val="18"/>
          <w:u w:val="single"/>
          <w:lang w:val="de-DE"/>
        </w:rPr>
        <w:t xml:space="preserve">. </w:t>
      </w:r>
    </w:p>
    <w:p w14:paraId="60B63CDF" w14:textId="6F20127C" w:rsidR="00317CB3" w:rsidRPr="005F5A2C" w:rsidRDefault="00317CB3" w:rsidP="00B74C6B">
      <w:pPr>
        <w:spacing w:line="240" w:lineRule="auto"/>
        <w:rPr>
          <w:iCs/>
          <w:sz w:val="18"/>
          <w:szCs w:val="18"/>
          <w:lang w:val="de-DE"/>
        </w:rPr>
      </w:pPr>
    </w:p>
    <w:sectPr w:rsidR="00317CB3" w:rsidRPr="005F5A2C" w:rsidSect="003A3CFD">
      <w:headerReference w:type="default" r:id="rId13"/>
      <w:footerReference w:type="default" r:id="rId14"/>
      <w:headerReference w:type="first" r:id="rId15"/>
      <w:footerReference w:type="first" r:id="rId16"/>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ADEB" w14:textId="77777777" w:rsidR="002F6886" w:rsidRDefault="002F6886">
      <w:r>
        <w:separator/>
      </w:r>
    </w:p>
  </w:endnote>
  <w:endnote w:type="continuationSeparator" w:id="0">
    <w:p w14:paraId="594EA502" w14:textId="77777777" w:rsidR="002F6886" w:rsidRDefault="002F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E49"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8813F5">
      <w:rPr>
        <w:rFonts w:ascii="Bosch Office Sans" w:hAnsi="Bosch Office Sans"/>
        <w:spacing w:val="4"/>
        <w:sz w:val="15"/>
        <w:szCs w:val="15"/>
        <w:lang w:val="en-GB"/>
      </w:rPr>
      <w:t xml:space="preserve">Seite </w:t>
    </w:r>
    <w:r w:rsidR="00A4064C" w:rsidRPr="008813F5">
      <w:rPr>
        <w:rFonts w:ascii="Bosch Office Sans" w:hAnsi="Bosch Office Sans"/>
        <w:spacing w:val="4"/>
        <w:sz w:val="15"/>
        <w:szCs w:val="15"/>
        <w:lang w:val="en-GB"/>
      </w:rPr>
      <w:fldChar w:fldCharType="begin"/>
    </w:r>
    <w:r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AC02A9">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sidRPr="008813F5">
      <w:rPr>
        <w:rFonts w:ascii="Bosch Office Sans" w:hAnsi="Bosch Office Sans"/>
        <w:spacing w:val="4"/>
        <w:sz w:val="15"/>
        <w:szCs w:val="15"/>
        <w:lang w:val="en-GB"/>
      </w:rPr>
      <w:t xml:space="preserve"> von </w:t>
    </w:r>
    <w:r w:rsidR="00C3238E">
      <w:rPr>
        <w:rFonts w:ascii="Bosch Office Sans" w:hAnsi="Bosch Office Sans"/>
        <w:spacing w:val="4"/>
        <w:sz w:val="15"/>
        <w:szCs w:val="15"/>
        <w:lang w:val="en-GB"/>
      </w:rPr>
      <w:fldChar w:fldCharType="begin"/>
    </w:r>
    <w:r w:rsidR="00C3238E">
      <w:rPr>
        <w:rFonts w:ascii="Bosch Office Sans" w:hAnsi="Bosch Office Sans"/>
        <w:spacing w:val="4"/>
        <w:sz w:val="15"/>
        <w:szCs w:val="15"/>
        <w:lang w:val="en-GB"/>
      </w:rPr>
      <w:instrText xml:space="preserve"> NUMPAGES   \* MERGEFORMAT </w:instrText>
    </w:r>
    <w:r w:rsidR="00C3238E">
      <w:rPr>
        <w:rFonts w:ascii="Bosch Office Sans" w:hAnsi="Bosch Office Sans"/>
        <w:spacing w:val="4"/>
        <w:sz w:val="15"/>
        <w:szCs w:val="15"/>
        <w:lang w:val="en-GB"/>
      </w:rPr>
      <w:fldChar w:fldCharType="separate"/>
    </w:r>
    <w:r w:rsidR="00AC02A9">
      <w:rPr>
        <w:rFonts w:ascii="Bosch Office Sans" w:hAnsi="Bosch Office Sans"/>
        <w:spacing w:val="4"/>
        <w:sz w:val="15"/>
        <w:szCs w:val="15"/>
        <w:lang w:val="en-GB"/>
      </w:rPr>
      <w:t>2</w:t>
    </w:r>
    <w:r w:rsidR="00C3238E">
      <w:rPr>
        <w:rFonts w:ascii="Bosch Office Sans" w:hAnsi="Bosch Office Sans"/>
        <w:spacing w:val="4"/>
        <w:sz w:val="15"/>
        <w:szCs w:val="15"/>
        <w:lang w:val="en-GB"/>
      </w:rPr>
      <w:fldChar w:fldCharType="end"/>
    </w:r>
  </w:p>
  <w:p w14:paraId="16671544"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F92E"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F512BE" w:rsidRPr="009B6687" w14:paraId="21A91C22" w14:textId="77777777" w:rsidTr="00073E55">
      <w:tc>
        <w:tcPr>
          <w:tcW w:w="1701" w:type="dxa"/>
        </w:tcPr>
        <w:p w14:paraId="1D3D2278"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Robert Bosch GmbH</w:t>
          </w:r>
        </w:p>
        <w:p w14:paraId="4D601761"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Postfach 10 60 50</w:t>
          </w:r>
        </w:p>
        <w:p w14:paraId="7A6DD082"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D-70049 Stuttgart</w:t>
          </w:r>
        </w:p>
      </w:tc>
      <w:tc>
        <w:tcPr>
          <w:tcW w:w="3127" w:type="dxa"/>
        </w:tcPr>
        <w:p w14:paraId="61E4F71F" w14:textId="656AA5E0" w:rsidR="00F512BE" w:rsidRPr="006E4BDD"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E4BDD">
            <w:rPr>
              <w:rFonts w:ascii="Bosch Office Sans" w:hAnsi="Bosch Office Sans"/>
              <w:sz w:val="15"/>
              <w:szCs w:val="15"/>
              <w:lang w:val="de-DE"/>
            </w:rPr>
            <w:t>E-Mail</w:t>
          </w:r>
          <w:r w:rsidRPr="006E4BDD">
            <w:rPr>
              <w:rFonts w:ascii="Bosch Office Sans" w:hAnsi="Bosch Office Sans"/>
              <w:sz w:val="15"/>
              <w:szCs w:val="15"/>
              <w:lang w:val="de-DE"/>
            </w:rPr>
            <w:tab/>
          </w:r>
          <w:r w:rsidR="005D249A" w:rsidRPr="006E4BDD">
            <w:rPr>
              <w:rFonts w:ascii="Bosch Office Sans" w:hAnsi="Bosch Office Sans"/>
              <w:sz w:val="15"/>
              <w:szCs w:val="15"/>
              <w:lang w:val="de-DE"/>
            </w:rPr>
            <w:t>Anna.Schmatz</w:t>
          </w:r>
          <w:r w:rsidRPr="006E4BDD">
            <w:rPr>
              <w:rFonts w:ascii="Bosch Office Sans" w:hAnsi="Bosch Office Sans"/>
              <w:sz w:val="15"/>
              <w:szCs w:val="15"/>
              <w:lang w:val="de-DE"/>
            </w:rPr>
            <w:t>@de.bosch.com</w:t>
          </w:r>
        </w:p>
        <w:p w14:paraId="27E94FAF" w14:textId="3816FA0A"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rPr>
          </w:pPr>
          <w:r w:rsidRPr="008813F5">
            <w:rPr>
              <w:rFonts w:ascii="Bosch Office Sans" w:hAnsi="Bosch Office Sans"/>
              <w:sz w:val="15"/>
              <w:szCs w:val="15"/>
            </w:rPr>
            <w:t>Telefon</w:t>
          </w:r>
          <w:r w:rsidRPr="008813F5">
            <w:rPr>
              <w:rFonts w:ascii="Bosch Office Sans" w:hAnsi="Bosch Office Sans"/>
              <w:sz w:val="15"/>
              <w:szCs w:val="15"/>
            </w:rPr>
            <w:tab/>
            <w:t>+49 711 811-12</w:t>
          </w:r>
          <w:r w:rsidR="005D249A">
            <w:rPr>
              <w:rFonts w:ascii="Bosch Office Sans" w:hAnsi="Bosch Office Sans"/>
              <w:sz w:val="15"/>
              <w:szCs w:val="15"/>
            </w:rPr>
            <w:t>715</w:t>
          </w:r>
        </w:p>
        <w:p w14:paraId="3CA2A3DF" w14:textId="77777777" w:rsidR="00F512BE" w:rsidRPr="008813F5" w:rsidRDefault="00F512BE" w:rsidP="003011E2">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46757DCC"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2467E882"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414F7E32" w14:textId="77777777" w:rsidR="00F512BE" w:rsidRPr="00242C19" w:rsidRDefault="00F512BE" w:rsidP="00C3238E">
          <w:pPr>
            <w:pStyle w:val="MLStat"/>
            <w:tabs>
              <w:tab w:val="left" w:pos="-9656"/>
            </w:tabs>
            <w:spacing w:before="0" w:after="0" w:line="226" w:lineRule="atLeast"/>
            <w:ind w:left="0" w:right="0" w:firstLine="0"/>
            <w:rPr>
              <w:rFonts w:ascii="Bosch Office Sans" w:hAnsi="Bosch Office Sans"/>
              <w:sz w:val="15"/>
              <w:szCs w:val="15"/>
              <w:lang w:val="de-DE"/>
            </w:rPr>
          </w:pPr>
          <w:r w:rsidRPr="00242C19">
            <w:rPr>
              <w:rFonts w:ascii="Bosch Office Sans" w:hAnsi="Bosch Office Sans"/>
              <w:sz w:val="15"/>
              <w:szCs w:val="15"/>
              <w:lang w:val="de-DE"/>
            </w:rPr>
            <w:t>www.bosch-presse.de</w:t>
          </w:r>
        </w:p>
      </w:tc>
    </w:tr>
  </w:tbl>
  <w:p w14:paraId="6FA90144"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12AD3" w14:textId="77777777" w:rsidR="002F6886" w:rsidRDefault="002F6886">
      <w:r>
        <w:separator/>
      </w:r>
    </w:p>
  </w:footnote>
  <w:footnote w:type="continuationSeparator" w:id="0">
    <w:p w14:paraId="4A54040A" w14:textId="77777777" w:rsidR="002F6886" w:rsidRDefault="002F6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743B"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3295C34A"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671CF24"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7246913"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289B" w14:textId="15630E86" w:rsidR="00F512BE" w:rsidRPr="005D249A" w:rsidRDefault="005D249A"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sidRPr="005D249A">
      <w:rPr>
        <w:rFonts w:ascii="Bosch Office Sans" w:hAnsi="Bosch Office Sans"/>
        <w:spacing w:val="4"/>
        <w:sz w:val="21"/>
      </w:rPr>
      <w:t>7</w:t>
    </w:r>
    <w:r w:rsidR="00761AAF" w:rsidRPr="005D249A">
      <w:rPr>
        <w:rFonts w:ascii="Bosch Office Sans" w:hAnsi="Bosch Office Sans"/>
        <w:spacing w:val="4"/>
        <w:sz w:val="21"/>
      </w:rPr>
      <w:t xml:space="preserve">. </w:t>
    </w:r>
    <w:r w:rsidR="00017C93" w:rsidRPr="005D249A">
      <w:rPr>
        <w:rFonts w:ascii="Bosch Office Sans" w:hAnsi="Bosch Office Sans"/>
        <w:spacing w:val="4"/>
        <w:sz w:val="21"/>
      </w:rPr>
      <w:t>April</w:t>
    </w:r>
    <w:r w:rsidR="00761AAF" w:rsidRPr="005D249A">
      <w:rPr>
        <w:rFonts w:ascii="Bosch Office Sans" w:hAnsi="Bosch Office Sans"/>
        <w:spacing w:val="4"/>
        <w:sz w:val="21"/>
      </w:rPr>
      <w:t xml:space="preserve"> 202</w:t>
    </w:r>
    <w:r w:rsidR="003A3CFD" w:rsidRPr="005D249A">
      <w:rPr>
        <w:rFonts w:ascii="Bosch Office Sans" w:hAnsi="Bosch Office Sans"/>
        <w:spacing w:val="4"/>
        <w:sz w:val="21"/>
      </w:rPr>
      <w:t>5</w:t>
    </w:r>
  </w:p>
  <w:p w14:paraId="727785F7" w14:textId="0C8B529C" w:rsidR="00F512BE" w:rsidRPr="005D249A" w:rsidRDefault="004D68B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sidRPr="005D249A">
      <w:rPr>
        <w:rFonts w:ascii="Bosch Office Sans" w:hAnsi="Bosch Office Sans"/>
        <w:spacing w:val="4"/>
        <w:sz w:val="21"/>
      </w:rPr>
      <w:t xml:space="preserve">PI </w:t>
    </w:r>
    <w:r w:rsidR="00302256">
      <w:rPr>
        <w:rFonts w:ascii="Bosch Office Sans" w:hAnsi="Bosch Office Sans"/>
        <w:spacing w:val="4"/>
        <w:sz w:val="21"/>
      </w:rPr>
      <w:t>11962</w:t>
    </w:r>
    <w:r w:rsidRPr="005D249A">
      <w:rPr>
        <w:rFonts w:ascii="Bosch Office Sans" w:hAnsi="Bosch Office Sans"/>
        <w:spacing w:val="4"/>
        <w:sz w:val="21"/>
      </w:rPr>
      <w:t xml:space="preserve"> B</w:t>
    </w:r>
    <w:r w:rsidR="00F512BE" w:rsidRPr="005D249A">
      <w:rPr>
        <w:rFonts w:ascii="Bosch Office Sans" w:hAnsi="Bosch Office Sans"/>
        <w:spacing w:val="4"/>
        <w:sz w:val="21"/>
      </w:rPr>
      <w:t>B</w:t>
    </w:r>
    <w:r w:rsidRPr="005D249A">
      <w:rPr>
        <w:rFonts w:ascii="Bosch Office Sans" w:hAnsi="Bosch Office Sans"/>
        <w:spacing w:val="4"/>
        <w:sz w:val="21"/>
      </w:rPr>
      <w:t>M</w:t>
    </w:r>
    <w:r w:rsidR="00F512BE" w:rsidRPr="005D249A">
      <w:rPr>
        <w:rFonts w:ascii="Bosch Office Sans" w:hAnsi="Bosch Office Sans"/>
        <w:spacing w:val="4"/>
        <w:sz w:val="21"/>
      </w:rPr>
      <w:t xml:space="preserve"> </w:t>
    </w:r>
    <w:r w:rsidR="00302256">
      <w:rPr>
        <w:rFonts w:ascii="Bosch Office Sans" w:hAnsi="Bosch Office Sans"/>
        <w:spacing w:val="4"/>
        <w:sz w:val="21"/>
      </w:rPr>
      <w:t>san</w:t>
    </w:r>
    <w:r w:rsidR="00F512BE" w:rsidRPr="005D249A">
      <w:rPr>
        <w:rFonts w:ascii="Bosch Office Sans" w:hAnsi="Bosch Office Sans"/>
        <w:spacing w:val="4"/>
        <w:sz w:val="21"/>
      </w:rPr>
      <w:t>/</w:t>
    </w:r>
    <w:r w:rsidR="005D249A">
      <w:rPr>
        <w:rFonts w:ascii="Bosch Office Sans" w:hAnsi="Bosch Office Sans"/>
        <w:spacing w:val="4"/>
        <w:sz w:val="21"/>
      </w:rPr>
      <w:t>af</w:t>
    </w:r>
  </w:p>
  <w:p w14:paraId="6E5B55C1" w14:textId="77777777" w:rsidR="00F512BE" w:rsidRPr="00302256"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302256">
      <w:rPr>
        <w:rFonts w:ascii="Bosch Office Sans" w:hAnsi="Bosch Office Sans"/>
        <w:b/>
        <w:sz w:val="40"/>
        <w:szCs w:val="40"/>
      </w:rPr>
      <w:t>Presse-Information</w:t>
    </w:r>
  </w:p>
  <w:p w14:paraId="40F5C539" w14:textId="7455EA07" w:rsidR="00AD0518" w:rsidRPr="00302256" w:rsidRDefault="00B863E5">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sidRPr="00302256">
      <w:rPr>
        <w:rFonts w:ascii="Bosch Office Sans" w:hAnsi="Bosch Office Sans"/>
        <w:sz w:val="40"/>
        <w:szCs w:val="40"/>
      </w:rPr>
      <w:t>Power Solutions</w:t>
    </w:r>
  </w:p>
  <w:p w14:paraId="2F9BFC24" w14:textId="77777777" w:rsidR="00F512BE" w:rsidRPr="00302256" w:rsidRDefault="00F512BE">
    <w:pPr>
      <w:pStyle w:val="MLStat"/>
      <w:tabs>
        <w:tab w:val="center" w:pos="4153"/>
        <w:tab w:val="right" w:pos="8306"/>
      </w:tabs>
      <w:spacing w:before="0" w:after="0" w:line="295" w:lineRule="atLeast"/>
      <w:ind w:left="0" w:right="0" w:firstLine="0"/>
      <w:rPr>
        <w:rFonts w:ascii="Bosch Office Sans" w:hAnsi="Bosch Office Sans"/>
      </w:rPr>
    </w:pPr>
  </w:p>
  <w:p w14:paraId="0E24C227"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lang w:val="de-DE"/>
      </w:rPr>
    </w:pPr>
    <w:r>
      <w:drawing>
        <wp:anchor distT="0" distB="0" distL="114300" distR="114300" simplePos="0" relativeHeight="251659264" behindDoc="0" locked="0" layoutInCell="1" allowOverlap="1" wp14:anchorId="59632C4A" wp14:editId="4CA6EF45">
          <wp:simplePos x="0" y="0"/>
          <wp:positionH relativeFrom="column">
            <wp:posOffset>4334510</wp:posOffset>
          </wp:positionH>
          <wp:positionV relativeFrom="paragraph">
            <wp:posOffset>4445</wp:posOffset>
          </wp:positionV>
          <wp:extent cx="2066925" cy="826770"/>
          <wp:effectExtent l="0" t="0" r="9525" b="0"/>
          <wp:wrapNone/>
          <wp:docPr id="721424620" name="Grafik 72142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594B27"/>
    <w:multiLevelType w:val="hybridMultilevel"/>
    <w:tmpl w:val="8D628096"/>
    <w:lvl w:ilvl="0" w:tplc="5AFA8C36">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6"/>
  </w:num>
  <w:num w:numId="2" w16cid:durableId="362292306">
    <w:abstractNumId w:val="5"/>
  </w:num>
  <w:num w:numId="3" w16cid:durableId="487479835">
    <w:abstractNumId w:val="1"/>
  </w:num>
  <w:num w:numId="4" w16cid:durableId="1011496281">
    <w:abstractNumId w:val="2"/>
  </w:num>
  <w:num w:numId="5" w16cid:durableId="361445941">
    <w:abstractNumId w:val="4"/>
  </w:num>
  <w:num w:numId="6" w16cid:durableId="1931236086">
    <w:abstractNumId w:val="0"/>
  </w:num>
  <w:num w:numId="7" w16cid:durableId="468715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FD"/>
    <w:rsid w:val="00011D68"/>
    <w:rsid w:val="00017C93"/>
    <w:rsid w:val="00030D5D"/>
    <w:rsid w:val="000320EB"/>
    <w:rsid w:val="00051CA6"/>
    <w:rsid w:val="00073E55"/>
    <w:rsid w:val="000753BF"/>
    <w:rsid w:val="00081903"/>
    <w:rsid w:val="00087C2A"/>
    <w:rsid w:val="000A6F8D"/>
    <w:rsid w:val="000B06CB"/>
    <w:rsid w:val="000B20FA"/>
    <w:rsid w:val="000E0B12"/>
    <w:rsid w:val="00103121"/>
    <w:rsid w:val="00141FFE"/>
    <w:rsid w:val="00150671"/>
    <w:rsid w:val="001616DD"/>
    <w:rsid w:val="00167366"/>
    <w:rsid w:val="0018008E"/>
    <w:rsid w:val="001944BC"/>
    <w:rsid w:val="001949FE"/>
    <w:rsid w:val="001A0F82"/>
    <w:rsid w:val="001A1340"/>
    <w:rsid w:val="001A2A47"/>
    <w:rsid w:val="001A532A"/>
    <w:rsid w:val="001B0CCE"/>
    <w:rsid w:val="001C5CEA"/>
    <w:rsid w:val="001F0925"/>
    <w:rsid w:val="00204654"/>
    <w:rsid w:val="00207CE8"/>
    <w:rsid w:val="002171B0"/>
    <w:rsid w:val="002177E9"/>
    <w:rsid w:val="00220A64"/>
    <w:rsid w:val="00230FFA"/>
    <w:rsid w:val="00231110"/>
    <w:rsid w:val="00242C19"/>
    <w:rsid w:val="00247200"/>
    <w:rsid w:val="00294C76"/>
    <w:rsid w:val="00294F7D"/>
    <w:rsid w:val="00295A44"/>
    <w:rsid w:val="002A0FCD"/>
    <w:rsid w:val="002A6DC2"/>
    <w:rsid w:val="002D3B25"/>
    <w:rsid w:val="002D5423"/>
    <w:rsid w:val="002D6678"/>
    <w:rsid w:val="002E3A6B"/>
    <w:rsid w:val="002E4831"/>
    <w:rsid w:val="002F2DE9"/>
    <w:rsid w:val="002F35E5"/>
    <w:rsid w:val="002F39A3"/>
    <w:rsid w:val="002F6886"/>
    <w:rsid w:val="0030024A"/>
    <w:rsid w:val="003011E2"/>
    <w:rsid w:val="00302256"/>
    <w:rsid w:val="003023C5"/>
    <w:rsid w:val="00302FD4"/>
    <w:rsid w:val="00305260"/>
    <w:rsid w:val="00310AEA"/>
    <w:rsid w:val="00317CB3"/>
    <w:rsid w:val="00324939"/>
    <w:rsid w:val="003249AA"/>
    <w:rsid w:val="003446FE"/>
    <w:rsid w:val="003463F5"/>
    <w:rsid w:val="0035593F"/>
    <w:rsid w:val="00363552"/>
    <w:rsid w:val="003643B0"/>
    <w:rsid w:val="00370C94"/>
    <w:rsid w:val="00371E7B"/>
    <w:rsid w:val="003911DE"/>
    <w:rsid w:val="003A3842"/>
    <w:rsid w:val="003A3CFD"/>
    <w:rsid w:val="003B24B5"/>
    <w:rsid w:val="003B2890"/>
    <w:rsid w:val="003C695E"/>
    <w:rsid w:val="003D0CFA"/>
    <w:rsid w:val="003D1E56"/>
    <w:rsid w:val="003D5BCE"/>
    <w:rsid w:val="003F1408"/>
    <w:rsid w:val="003F5E65"/>
    <w:rsid w:val="00402E00"/>
    <w:rsid w:val="00416205"/>
    <w:rsid w:val="0042054D"/>
    <w:rsid w:val="00421F71"/>
    <w:rsid w:val="00434F3F"/>
    <w:rsid w:val="004443E3"/>
    <w:rsid w:val="00447790"/>
    <w:rsid w:val="00454C5A"/>
    <w:rsid w:val="00473756"/>
    <w:rsid w:val="0047527F"/>
    <w:rsid w:val="00487BA8"/>
    <w:rsid w:val="00494D00"/>
    <w:rsid w:val="004A22E6"/>
    <w:rsid w:val="004C0B92"/>
    <w:rsid w:val="004C571E"/>
    <w:rsid w:val="004D68B4"/>
    <w:rsid w:val="004E2D95"/>
    <w:rsid w:val="004E6E84"/>
    <w:rsid w:val="00512011"/>
    <w:rsid w:val="005133CE"/>
    <w:rsid w:val="0052406C"/>
    <w:rsid w:val="00532EC6"/>
    <w:rsid w:val="005362C9"/>
    <w:rsid w:val="00537285"/>
    <w:rsid w:val="00550774"/>
    <w:rsid w:val="0056277D"/>
    <w:rsid w:val="0056322C"/>
    <w:rsid w:val="00570660"/>
    <w:rsid w:val="00571C93"/>
    <w:rsid w:val="00572DDA"/>
    <w:rsid w:val="005745CF"/>
    <w:rsid w:val="00574B2B"/>
    <w:rsid w:val="0058139B"/>
    <w:rsid w:val="00592EC2"/>
    <w:rsid w:val="005B202B"/>
    <w:rsid w:val="005B3603"/>
    <w:rsid w:val="005C21DF"/>
    <w:rsid w:val="005D249A"/>
    <w:rsid w:val="005E186D"/>
    <w:rsid w:val="005E2021"/>
    <w:rsid w:val="005E7453"/>
    <w:rsid w:val="005E7540"/>
    <w:rsid w:val="005F5A2C"/>
    <w:rsid w:val="00606AC0"/>
    <w:rsid w:val="0060729C"/>
    <w:rsid w:val="006107C0"/>
    <w:rsid w:val="00612E24"/>
    <w:rsid w:val="00620444"/>
    <w:rsid w:val="00623713"/>
    <w:rsid w:val="00642917"/>
    <w:rsid w:val="00642EA2"/>
    <w:rsid w:val="00647928"/>
    <w:rsid w:val="00662A4E"/>
    <w:rsid w:val="006C6100"/>
    <w:rsid w:val="006C6248"/>
    <w:rsid w:val="006E4BDD"/>
    <w:rsid w:val="006F0FC3"/>
    <w:rsid w:val="006F23E4"/>
    <w:rsid w:val="006F66F7"/>
    <w:rsid w:val="0070136F"/>
    <w:rsid w:val="00704426"/>
    <w:rsid w:val="007208A3"/>
    <w:rsid w:val="00726636"/>
    <w:rsid w:val="00734361"/>
    <w:rsid w:val="00735ED8"/>
    <w:rsid w:val="00737F5D"/>
    <w:rsid w:val="00747826"/>
    <w:rsid w:val="00755220"/>
    <w:rsid w:val="00761AAF"/>
    <w:rsid w:val="0077232D"/>
    <w:rsid w:val="00773113"/>
    <w:rsid w:val="007761EC"/>
    <w:rsid w:val="0077623F"/>
    <w:rsid w:val="007844A4"/>
    <w:rsid w:val="00784D25"/>
    <w:rsid w:val="00793D07"/>
    <w:rsid w:val="0079546C"/>
    <w:rsid w:val="00796DAB"/>
    <w:rsid w:val="007A2ED7"/>
    <w:rsid w:val="007A3C62"/>
    <w:rsid w:val="007B3D80"/>
    <w:rsid w:val="007B5F3A"/>
    <w:rsid w:val="007C22B9"/>
    <w:rsid w:val="007C4686"/>
    <w:rsid w:val="007D58A3"/>
    <w:rsid w:val="007D794B"/>
    <w:rsid w:val="007F0223"/>
    <w:rsid w:val="007F7850"/>
    <w:rsid w:val="008047BA"/>
    <w:rsid w:val="00843CEC"/>
    <w:rsid w:val="00853663"/>
    <w:rsid w:val="0085649C"/>
    <w:rsid w:val="00861208"/>
    <w:rsid w:val="008625A5"/>
    <w:rsid w:val="008708E3"/>
    <w:rsid w:val="008722C8"/>
    <w:rsid w:val="008733F9"/>
    <w:rsid w:val="0087618A"/>
    <w:rsid w:val="008813F5"/>
    <w:rsid w:val="00887814"/>
    <w:rsid w:val="00887A22"/>
    <w:rsid w:val="00894559"/>
    <w:rsid w:val="00897928"/>
    <w:rsid w:val="008A470F"/>
    <w:rsid w:val="008A7B8F"/>
    <w:rsid w:val="008D4370"/>
    <w:rsid w:val="008D518E"/>
    <w:rsid w:val="008E0478"/>
    <w:rsid w:val="008E20A8"/>
    <w:rsid w:val="008E3534"/>
    <w:rsid w:val="008E3AB2"/>
    <w:rsid w:val="008E3E5D"/>
    <w:rsid w:val="008F3A1F"/>
    <w:rsid w:val="00922B7A"/>
    <w:rsid w:val="009330C0"/>
    <w:rsid w:val="0094278C"/>
    <w:rsid w:val="00944575"/>
    <w:rsid w:val="00945EF2"/>
    <w:rsid w:val="00950B6A"/>
    <w:rsid w:val="009538D6"/>
    <w:rsid w:val="00954431"/>
    <w:rsid w:val="00956F45"/>
    <w:rsid w:val="009658D0"/>
    <w:rsid w:val="009719E2"/>
    <w:rsid w:val="00976F7D"/>
    <w:rsid w:val="00985904"/>
    <w:rsid w:val="009957E2"/>
    <w:rsid w:val="00997B46"/>
    <w:rsid w:val="009B3D04"/>
    <w:rsid w:val="009B5102"/>
    <w:rsid w:val="009B6687"/>
    <w:rsid w:val="009B70B9"/>
    <w:rsid w:val="009C3F80"/>
    <w:rsid w:val="009C56EE"/>
    <w:rsid w:val="009C5985"/>
    <w:rsid w:val="009C6A3F"/>
    <w:rsid w:val="009F6544"/>
    <w:rsid w:val="00A064CA"/>
    <w:rsid w:val="00A1189F"/>
    <w:rsid w:val="00A20D7B"/>
    <w:rsid w:val="00A25040"/>
    <w:rsid w:val="00A3711E"/>
    <w:rsid w:val="00A4064C"/>
    <w:rsid w:val="00A44E22"/>
    <w:rsid w:val="00A47AA5"/>
    <w:rsid w:val="00A51302"/>
    <w:rsid w:val="00A54EBB"/>
    <w:rsid w:val="00A6523B"/>
    <w:rsid w:val="00A823F6"/>
    <w:rsid w:val="00AA043A"/>
    <w:rsid w:val="00AA0E57"/>
    <w:rsid w:val="00AB3362"/>
    <w:rsid w:val="00AB429B"/>
    <w:rsid w:val="00AC02A9"/>
    <w:rsid w:val="00AC44A5"/>
    <w:rsid w:val="00AD0518"/>
    <w:rsid w:val="00AD1AF7"/>
    <w:rsid w:val="00AD221B"/>
    <w:rsid w:val="00AD690C"/>
    <w:rsid w:val="00AE2A8A"/>
    <w:rsid w:val="00AE6404"/>
    <w:rsid w:val="00AF0561"/>
    <w:rsid w:val="00AF5DD7"/>
    <w:rsid w:val="00AF7AD7"/>
    <w:rsid w:val="00B008CB"/>
    <w:rsid w:val="00B04C48"/>
    <w:rsid w:val="00B146A0"/>
    <w:rsid w:val="00B222A0"/>
    <w:rsid w:val="00B26438"/>
    <w:rsid w:val="00B57F91"/>
    <w:rsid w:val="00B657BF"/>
    <w:rsid w:val="00B71927"/>
    <w:rsid w:val="00B74C6B"/>
    <w:rsid w:val="00B863E5"/>
    <w:rsid w:val="00B86889"/>
    <w:rsid w:val="00B92567"/>
    <w:rsid w:val="00BC3765"/>
    <w:rsid w:val="00BC5DFF"/>
    <w:rsid w:val="00BD2295"/>
    <w:rsid w:val="00BE7C11"/>
    <w:rsid w:val="00BF5B99"/>
    <w:rsid w:val="00C02222"/>
    <w:rsid w:val="00C0300C"/>
    <w:rsid w:val="00C12D11"/>
    <w:rsid w:val="00C1606F"/>
    <w:rsid w:val="00C3238E"/>
    <w:rsid w:val="00C441B4"/>
    <w:rsid w:val="00C4468A"/>
    <w:rsid w:val="00C520EE"/>
    <w:rsid w:val="00C54ED0"/>
    <w:rsid w:val="00C55E34"/>
    <w:rsid w:val="00C602E4"/>
    <w:rsid w:val="00C646FB"/>
    <w:rsid w:val="00C90594"/>
    <w:rsid w:val="00C92EBD"/>
    <w:rsid w:val="00CB16DB"/>
    <w:rsid w:val="00CB379D"/>
    <w:rsid w:val="00CB5294"/>
    <w:rsid w:val="00CD088C"/>
    <w:rsid w:val="00CE3473"/>
    <w:rsid w:val="00CF76E1"/>
    <w:rsid w:val="00D021F7"/>
    <w:rsid w:val="00D02775"/>
    <w:rsid w:val="00D2434B"/>
    <w:rsid w:val="00D30F67"/>
    <w:rsid w:val="00D3277F"/>
    <w:rsid w:val="00D70117"/>
    <w:rsid w:val="00D70CD5"/>
    <w:rsid w:val="00D72F01"/>
    <w:rsid w:val="00D81D4A"/>
    <w:rsid w:val="00D87541"/>
    <w:rsid w:val="00D90BC0"/>
    <w:rsid w:val="00D95E20"/>
    <w:rsid w:val="00DA16C7"/>
    <w:rsid w:val="00DA18B7"/>
    <w:rsid w:val="00DB3B25"/>
    <w:rsid w:val="00DC462E"/>
    <w:rsid w:val="00DC4BFC"/>
    <w:rsid w:val="00DD6172"/>
    <w:rsid w:val="00DE34D9"/>
    <w:rsid w:val="00DE6620"/>
    <w:rsid w:val="00E0242F"/>
    <w:rsid w:val="00E0350B"/>
    <w:rsid w:val="00E12CFD"/>
    <w:rsid w:val="00E3023A"/>
    <w:rsid w:val="00E315E9"/>
    <w:rsid w:val="00E419DD"/>
    <w:rsid w:val="00E55209"/>
    <w:rsid w:val="00E70674"/>
    <w:rsid w:val="00E742F5"/>
    <w:rsid w:val="00E76C6B"/>
    <w:rsid w:val="00E83813"/>
    <w:rsid w:val="00E92CA2"/>
    <w:rsid w:val="00E93B50"/>
    <w:rsid w:val="00EA09EB"/>
    <w:rsid w:val="00EC3694"/>
    <w:rsid w:val="00EE66F8"/>
    <w:rsid w:val="00EF0AE5"/>
    <w:rsid w:val="00F049DF"/>
    <w:rsid w:val="00F13C98"/>
    <w:rsid w:val="00F3168A"/>
    <w:rsid w:val="00F512BE"/>
    <w:rsid w:val="00F815AB"/>
    <w:rsid w:val="00F91292"/>
    <w:rsid w:val="00F928C2"/>
    <w:rsid w:val="00FA0AD3"/>
    <w:rsid w:val="00FB28C5"/>
    <w:rsid w:val="00FB5CC2"/>
    <w:rsid w:val="00FC4C04"/>
    <w:rsid w:val="00FC7AB7"/>
    <w:rsid w:val="00FD582A"/>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0A0F6A"/>
  <w15:docId w15:val="{E93CBE67-1D0E-480D-8ECA-6C7E159C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12BE"/>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997B46"/>
    <w:pPr>
      <w:spacing w:line="240" w:lineRule="auto"/>
    </w:pPr>
    <w:rPr>
      <w:sz w:val="30"/>
      <w:lang w:val="de-DE"/>
    </w:rPr>
  </w:style>
  <w:style w:type="paragraph" w:customStyle="1" w:styleId="Headline">
    <w:name w:val="Headline"/>
    <w:basedOn w:val="Standard"/>
    <w:next w:val="Unterzeile"/>
    <w:rsid w:val="00F512BE"/>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F512BE"/>
    <w:rPr>
      <w:b/>
    </w:rPr>
  </w:style>
  <w:style w:type="paragraph" w:customStyle="1" w:styleId="mlstat0">
    <w:name w:val="mlstat"/>
    <w:basedOn w:val="Standard"/>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AF7AD7"/>
    <w:rPr>
      <w:sz w:val="16"/>
      <w:szCs w:val="16"/>
    </w:rPr>
  </w:style>
  <w:style w:type="paragraph" w:styleId="Kommentartext">
    <w:name w:val="annotation text"/>
    <w:basedOn w:val="Standard"/>
    <w:link w:val="KommentartextZchn"/>
    <w:unhideWhenUsed/>
    <w:rsid w:val="00AF7AD7"/>
    <w:pPr>
      <w:spacing w:line="240" w:lineRule="auto"/>
    </w:pPr>
    <w:rPr>
      <w:sz w:val="20"/>
      <w:szCs w:val="20"/>
    </w:rPr>
  </w:style>
  <w:style w:type="character" w:customStyle="1" w:styleId="KommentartextZchn">
    <w:name w:val="Kommentartext Zchn"/>
    <w:basedOn w:val="Absatz-Standardschriftart"/>
    <w:link w:val="Kommentartext"/>
    <w:rsid w:val="00AF7AD7"/>
    <w:rPr>
      <w:rFonts w:ascii="Bosch Office Sans" w:hAnsi="Bosch Office Sans"/>
      <w:lang w:val="en-US" w:eastAsia="en-US"/>
    </w:rPr>
  </w:style>
  <w:style w:type="paragraph" w:styleId="Listenabsatz">
    <w:name w:val="List Paragraph"/>
    <w:basedOn w:val="Standard"/>
    <w:uiPriority w:val="34"/>
    <w:qFormat/>
    <w:rsid w:val="006C6248"/>
    <w:pPr>
      <w:ind w:left="720"/>
      <w:contextualSpacing/>
    </w:pPr>
  </w:style>
  <w:style w:type="paragraph" w:styleId="Kommentarthema">
    <w:name w:val="annotation subject"/>
    <w:basedOn w:val="Kommentartext"/>
    <w:next w:val="Kommentartext"/>
    <w:link w:val="KommentarthemaZchn"/>
    <w:semiHidden/>
    <w:unhideWhenUsed/>
    <w:rsid w:val="009719E2"/>
    <w:rPr>
      <w:b/>
      <w:bCs/>
    </w:rPr>
  </w:style>
  <w:style w:type="character" w:customStyle="1" w:styleId="KommentarthemaZchn">
    <w:name w:val="Kommentarthema Zchn"/>
    <w:basedOn w:val="KommentartextZchn"/>
    <w:link w:val="Kommentarthema"/>
    <w:semiHidden/>
    <w:rsid w:val="009719E2"/>
    <w:rPr>
      <w:rFonts w:ascii="Bosch Office Sans" w:hAnsi="Bosch Office Sans"/>
      <w:b/>
      <w:bCs/>
      <w:lang w:val="en-US" w:eastAsia="en-US"/>
    </w:rPr>
  </w:style>
  <w:style w:type="paragraph" w:styleId="berarbeitung">
    <w:name w:val="Revision"/>
    <w:hidden/>
    <w:uiPriority w:val="99"/>
    <w:semiHidden/>
    <w:rsid w:val="00956F45"/>
    <w:rPr>
      <w:rFonts w:ascii="Bosch Office Sans" w:hAnsi="Bosch Office Sans"/>
      <w:sz w:val="21"/>
      <w:szCs w:val="21"/>
      <w:lang w:val="en-US" w:eastAsia="en-US"/>
    </w:rPr>
  </w:style>
  <w:style w:type="character" w:styleId="NichtaufgelsteErwhnung">
    <w:name w:val="Unresolved Mention"/>
    <w:basedOn w:val="Absatz-Standardschriftart"/>
    <w:uiPriority w:val="99"/>
    <w:semiHidden/>
    <w:unhideWhenUsed/>
    <w:rsid w:val="006E4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363025634">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560676673">
      <w:bodyDiv w:val="1"/>
      <w:marLeft w:val="0"/>
      <w:marRight w:val="0"/>
      <w:marTop w:val="0"/>
      <w:marBottom w:val="0"/>
      <w:divBdr>
        <w:top w:val="none" w:sz="0" w:space="0" w:color="auto"/>
        <w:left w:val="none" w:sz="0" w:space="0" w:color="auto"/>
        <w:bottom w:val="none" w:sz="0" w:space="0" w:color="auto"/>
        <w:right w:val="none" w:sz="0" w:space="0" w:color="auto"/>
      </w:divBdr>
    </w:div>
    <w:div w:id="646906431">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164513374">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9909590">
      <w:bodyDiv w:val="1"/>
      <w:marLeft w:val="0"/>
      <w:marRight w:val="0"/>
      <w:marTop w:val="0"/>
      <w:marBottom w:val="0"/>
      <w:divBdr>
        <w:top w:val="none" w:sz="0" w:space="0" w:color="auto"/>
        <w:left w:val="none" w:sz="0" w:space="0" w:color="auto"/>
        <w:bottom w:val="none" w:sz="0" w:space="0" w:color="auto"/>
        <w:right w:val="none" w:sz="0" w:space="0" w:color="auto"/>
      </w:divBdr>
    </w:div>
    <w:div w:id="1992826861">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far1sh\AppData\Local\Microsoft\Windows\INetCache\Content.Outlook\7MYW4OQQ\www.bosch-mobility.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bosch-presse.de" TargetMode="External"/><Relationship Id="rId4" Type="http://schemas.openxmlformats.org/officeDocument/2006/relationships/settings" Target="settings.xml"/><Relationship Id="rId9" Type="http://schemas.openxmlformats.org/officeDocument/2006/relationships/hyperlink" Target="mailto:anna.schmatz@de.bosch.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1017</Words>
  <Characters>7662</Characters>
  <Application>Microsoft Office Word</Application>
  <DocSecurity>0</DocSecurity>
  <PresentationFormat/>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8662</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Stoehr Antje (C/CGC-EC2)</cp:lastModifiedBy>
  <cp:revision>4</cp:revision>
  <cp:lastPrinted>2014-09-08T13:16:00Z</cp:lastPrinted>
  <dcterms:created xsi:type="dcterms:W3CDTF">2025-04-02T15:17:00Z</dcterms:created>
  <dcterms:modified xsi:type="dcterms:W3CDTF">2025-04-03T07:42:00Z</dcterms:modified>
</cp:coreProperties>
</file>